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b/>
          <w:bCs/>
          <w:sz w:val="52"/>
          <w:szCs w:val="52"/>
          <w:lang w:val="en-US" w:eastAsia="zh-CN"/>
        </w:rPr>
      </w:pPr>
      <w:r>
        <w:rPr>
          <w:rFonts w:hint="eastAsia"/>
          <w:b/>
          <w:bCs/>
          <w:sz w:val="52"/>
          <w:szCs w:val="52"/>
          <w:lang w:val="en-US" w:eastAsia="zh-CN"/>
        </w:rPr>
        <w:t>2019</w:t>
      </w:r>
      <w:r>
        <w:rPr>
          <w:rFonts w:hint="eastAsia"/>
          <w:b/>
          <w:bCs/>
          <w:sz w:val="52"/>
          <w:szCs w:val="52"/>
        </w:rPr>
        <w:t>年</w:t>
      </w:r>
      <w:r>
        <w:rPr>
          <w:rFonts w:hint="eastAsia"/>
          <w:b/>
          <w:bCs/>
          <w:sz w:val="52"/>
          <w:szCs w:val="52"/>
          <w:lang w:val="en-US" w:eastAsia="zh-CN"/>
        </w:rPr>
        <w:t>白沙黎族自治县</w:t>
      </w:r>
    </w:p>
    <w:p>
      <w:pPr>
        <w:jc w:val="center"/>
        <w:rPr>
          <w:sz w:val="84"/>
          <w:szCs w:val="84"/>
        </w:rPr>
      </w:pPr>
      <w:r>
        <w:rPr>
          <w:rFonts w:hint="eastAsia"/>
          <w:b/>
          <w:bCs/>
          <w:sz w:val="52"/>
          <w:szCs w:val="52"/>
          <w:lang w:val="en-US" w:eastAsia="zh-CN"/>
        </w:rPr>
        <w:t>民族宗教事务委员会</w:t>
      </w:r>
      <w:r>
        <w:rPr>
          <w:rFonts w:hint="eastAsia"/>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lang w:val="en-US" w:eastAsia="zh-CN"/>
        </w:rPr>
        <w:t>2018</w:t>
      </w:r>
      <w:r>
        <w:rPr>
          <w:rFonts w:hint="eastAsia" w:ascii="黑体" w:hAnsi="黑体" w:eastAsia="黑体"/>
          <w:sz w:val="32"/>
          <w:szCs w:val="32"/>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rPr>
        <w:t>年部门预算情况说明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wordWrap w:val="0"/>
        <w:spacing w:before="100" w:beforeAutospacing="1" w:after="100" w:afterAutospacing="1" w:line="408" w:lineRule="auto"/>
        <w:ind w:firstLine="64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2"/>
        </w:rPr>
        <w:t>贯彻执行党和国家有关民族宗教工作的方针政策、法律法规，督促、指导民族宗教法律法规、民族宗教政策在本县的贯彻落实，促进民族经济、教育、文化、科技、卫生等事业发展，协调处理民族关系，依法管理宗教事务，保护公民宗教信仰自由和正常的宗教活动，保障少数民族群众和信教群众的合法权益。具体的工作任务有：民族地区扶贫、组织实施少数民族发展资金、兴边富民项目；开展民族团结宣传教育和民族团结进步创建活动；少数民族成份审核、民族成份的变更审核；负责组织全县少数民族重大文化活动，参与组织全县少数民族传统体育运动会；宗教活动场所审核，指导宗教团体依法依章开展活动，宗教对外交流与合作。</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5"/>
        <w:numPr>
          <w:ilvl w:val="0"/>
          <w:numId w:val="0"/>
        </w:numPr>
        <w:ind w:left="800" w:left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白沙黎族自治县民族宗教事务委员会本级</w:t>
      </w:r>
    </w:p>
    <w:p>
      <w:pPr>
        <w:pStyle w:val="5"/>
        <w:numPr>
          <w:ilvl w:val="0"/>
          <w:numId w:val="0"/>
        </w:numPr>
        <w:ind w:left="800" w:leftChars="0"/>
        <w:jc w:val="left"/>
        <w:rPr>
          <w:rFonts w:hint="eastAsia" w:ascii="黑体" w:hAnsi="黑体" w:eastAsia="黑体" w:cs="仿宋_GB2312"/>
          <w:sz w:val="32"/>
          <w:szCs w:val="32"/>
          <w:lang w:eastAsia="zh-CN"/>
        </w:rPr>
      </w:pPr>
    </w:p>
    <w:p>
      <w:pPr>
        <w:jc w:val="both"/>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lang w:val="en-US" w:eastAsia="zh-CN"/>
        </w:rPr>
        <w:t>2019</w:t>
      </w:r>
      <w:r>
        <w:rPr>
          <w:rFonts w:hint="eastAsia" w:ascii="黑体" w:hAnsi="黑体" w:eastAsia="黑体"/>
          <w:sz w:val="32"/>
          <w:szCs w:val="32"/>
        </w:rPr>
        <w:t>年部门预算表</w:t>
      </w:r>
    </w:p>
    <w:p>
      <w:pPr>
        <w:jc w:val="both"/>
        <w:rPr>
          <w:rFonts w:ascii="黑体" w:hAnsi="黑体" w:eastAsia="黑体"/>
          <w:sz w:val="32"/>
          <w:szCs w:val="32"/>
        </w:rPr>
      </w:pPr>
      <w:r>
        <w:rPr>
          <w:rFonts w:hint="eastAsia" w:ascii="仿宋_GB2312" w:hAnsi="黑体" w:eastAsia="仿宋_GB2312"/>
          <w:b/>
          <w:sz w:val="32"/>
          <w:szCs w:val="32"/>
          <w:lang w:eastAsia="zh-CN"/>
        </w:rPr>
        <w:t>详见附件：</w:t>
      </w:r>
      <w:r>
        <w:rPr>
          <w:rFonts w:hint="eastAsia" w:ascii="黑体" w:hAnsi="黑体" w:eastAsia="黑体"/>
          <w:sz w:val="32"/>
          <w:szCs w:val="32"/>
          <w:lang w:val="en-US" w:eastAsia="zh-CN"/>
        </w:rPr>
        <w:t>2019</w:t>
      </w:r>
      <w:r>
        <w:rPr>
          <w:rFonts w:hint="eastAsia" w:ascii="黑体" w:hAnsi="黑体" w:eastAsia="黑体"/>
          <w:sz w:val="32"/>
          <w:szCs w:val="32"/>
        </w:rPr>
        <w:t>年</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rPr>
        <w:t>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numPr>
          <w:ilvl w:val="0"/>
          <w:numId w:val="6"/>
        </w:numPr>
        <w:kinsoku/>
        <w:wordWrap/>
        <w:overflowPunct/>
        <w:topLinePunct w:val="0"/>
        <w:bidi w:val="0"/>
        <w:adjustRightInd/>
        <w:snapToGrid/>
        <w:spacing w:line="560" w:lineRule="exact"/>
        <w:ind w:left="0" w:leftChars="0" w:right="0" w:rightChars="0"/>
        <w:jc w:val="center"/>
        <w:textAlignment w:val="auto"/>
        <w:outlineLvl w:val="9"/>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lang w:val="en-US" w:eastAsia="zh-CN"/>
        </w:rPr>
        <w:t>2019</w:t>
      </w:r>
      <w:r>
        <w:rPr>
          <w:rFonts w:hint="eastAsia" w:ascii="黑体" w:hAnsi="黑体" w:eastAsia="黑体"/>
          <w:sz w:val="32"/>
          <w:szCs w:val="32"/>
        </w:rPr>
        <w:t>年部门</w:t>
      </w:r>
    </w:p>
    <w:p>
      <w:pPr>
        <w:keepNext w:val="0"/>
        <w:keepLines w:val="0"/>
        <w:pageBreakBefore w:val="0"/>
        <w:numPr>
          <w:ilvl w:val="0"/>
          <w:numId w:val="0"/>
        </w:numPr>
        <w:kinsoku/>
        <w:wordWrap/>
        <w:overflowPunct/>
        <w:topLinePunct w:val="0"/>
        <w:bidi w:val="0"/>
        <w:adjustRightInd/>
        <w:snapToGrid/>
        <w:spacing w:line="560" w:lineRule="exact"/>
        <w:ind w:left="0" w:leftChars="0" w:right="0" w:rightChars="0"/>
        <w:jc w:val="center"/>
        <w:textAlignment w:val="auto"/>
        <w:outlineLvl w:val="9"/>
        <w:rPr>
          <w:rFonts w:ascii="黑体" w:hAnsi="黑体" w:eastAsia="黑体"/>
          <w:sz w:val="32"/>
          <w:szCs w:val="32"/>
        </w:rPr>
      </w:pPr>
      <w:r>
        <w:rPr>
          <w:rFonts w:hint="eastAsia" w:ascii="黑体" w:hAnsi="黑体" w:eastAsia="黑体"/>
          <w:sz w:val="32"/>
          <w:szCs w:val="32"/>
        </w:rPr>
        <w:t>预算情况说明</w:t>
      </w: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outlineLvl w:val="9"/>
        <w:rPr>
          <w:rFonts w:ascii="黑体" w:hAnsi="黑体" w:eastAsia="黑体"/>
          <w:sz w:val="32"/>
          <w:szCs w:val="32"/>
        </w:rPr>
      </w:pPr>
    </w:p>
    <w:p>
      <w:pPr>
        <w:keepNext w:val="0"/>
        <w:keepLines w:val="0"/>
        <w:pageBreakBefore w:val="0"/>
        <w:kinsoku/>
        <w:wordWrap/>
        <w:overflowPunct/>
        <w:topLinePunct w:val="0"/>
        <w:bidi w:val="0"/>
        <w:adjustRightInd/>
        <w:snapToGrid/>
        <w:spacing w:line="56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lang w:val="en-US" w:eastAsia="zh-CN"/>
        </w:rPr>
        <w:t>2019</w:t>
      </w:r>
      <w:r>
        <w:rPr>
          <w:rFonts w:hint="eastAsia" w:ascii="黑体" w:hAnsi="黑体" w:eastAsia="黑体"/>
          <w:sz w:val="32"/>
          <w:szCs w:val="32"/>
        </w:rPr>
        <w:t>年财政拨款收支预算情况的总体说明</w:t>
      </w:r>
    </w:p>
    <w:p>
      <w:pPr>
        <w:keepNext w:val="0"/>
        <w:keepLines w:val="0"/>
        <w:pageBreakBefore w:val="0"/>
        <w:kinsoku/>
        <w:wordWrap/>
        <w:overflowPunct/>
        <w:topLinePunct w:val="0"/>
        <w:bidi w:val="0"/>
        <w:adjustRightInd/>
        <w:snapToGrid/>
        <w:spacing w:line="560" w:lineRule="exact"/>
        <w:ind w:left="0" w:leftChars="0" w:right="0" w:rightChars="0" w:firstLine="640" w:firstLineChars="200"/>
        <w:jc w:val="left"/>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 xml:space="preserve"> 1,768.23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 xml:space="preserve"> 1,768.23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 xml:space="preserve"> 1,768.23</w:t>
      </w:r>
      <w:r>
        <w:rPr>
          <w:rFonts w:hint="eastAsia" w:ascii="仿宋_GB2312" w:hAnsi="黑体" w:eastAsia="仿宋_GB2312"/>
          <w:sz w:val="32"/>
          <w:szCs w:val="32"/>
        </w:rPr>
        <w:t>万元。</w:t>
      </w:r>
    </w:p>
    <w:p>
      <w:pPr>
        <w:keepNext w:val="0"/>
        <w:keepLines w:val="0"/>
        <w:pageBreakBefore w:val="0"/>
        <w:kinsoku/>
        <w:wordWrap/>
        <w:overflowPunct/>
        <w:topLinePunct w:val="0"/>
        <w:bidi w:val="0"/>
        <w:adjustRightInd/>
        <w:snapToGrid/>
        <w:spacing w:line="560" w:lineRule="exact"/>
        <w:ind w:left="0" w:leftChars="0" w:right="0" w:rightChars="0" w:firstLine="640"/>
        <w:jc w:val="left"/>
        <w:textAlignment w:val="auto"/>
        <w:outlineLvl w:val="9"/>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黑体" w:hAnsi="黑体" w:eastAsia="黑体"/>
          <w:sz w:val="32"/>
          <w:szCs w:val="32"/>
        </w:rPr>
        <w:t>年一般公共预算当年拨款情况说明</w:t>
      </w:r>
    </w:p>
    <w:p>
      <w:pPr>
        <w:keepNext w:val="0"/>
        <w:keepLines w:val="0"/>
        <w:pageBreakBefore w:val="0"/>
        <w:kinsoku/>
        <w:wordWrap/>
        <w:overflowPunct/>
        <w:topLinePunct w:val="0"/>
        <w:bidi w:val="0"/>
        <w:adjustRightInd/>
        <w:snapToGrid/>
        <w:spacing w:line="56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 xml:space="preserve"> 1,768.23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1012.07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由于人员工资调整，社会保障和就业</w:t>
      </w:r>
      <w:r>
        <w:rPr>
          <w:rFonts w:hint="eastAsia" w:ascii="仿宋_GB2312" w:hAnsi="黑体" w:eastAsia="仿宋_GB2312"/>
          <w:sz w:val="32"/>
          <w:szCs w:val="32"/>
          <w:lang w:val="en-US" w:eastAsia="zh-CN"/>
        </w:rPr>
        <w:t>、卫生健康、住房保障支出相应增长及县</w:t>
      </w:r>
      <w:r>
        <w:rPr>
          <w:rFonts w:hint="eastAsia" w:ascii="仿宋_GB2312" w:hAnsi="黑体" w:eastAsia="仿宋_GB2312"/>
          <w:sz w:val="32"/>
          <w:szCs w:val="32"/>
          <w:lang w:eastAsia="zh-CN"/>
        </w:rPr>
        <w:t>政府加强民族文化、民族团结建设及少数民族特色村寨建设等民族事务专项支出增加。</w:t>
      </w:r>
    </w:p>
    <w:p>
      <w:pPr>
        <w:keepNext w:val="0"/>
        <w:keepLines w:val="0"/>
        <w:pageBreakBefore w:val="0"/>
        <w:kinsoku/>
        <w:wordWrap/>
        <w:overflowPunct/>
        <w:topLinePunct w:val="0"/>
        <w:bidi w:val="0"/>
        <w:adjustRightInd/>
        <w:snapToGrid/>
        <w:spacing w:line="56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bidi w:val="0"/>
        <w:adjustRightInd/>
        <w:snapToGrid/>
        <w:spacing w:line="560" w:lineRule="exact"/>
        <w:ind w:left="0" w:leftChars="0" w:right="0" w:rightChars="0" w:firstLine="800" w:firstLineChars="25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1709.27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96.67</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25.65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1.26</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0.62</w:t>
      </w:r>
      <w:r>
        <w:rPr>
          <w:rFonts w:hint="eastAsia" w:ascii="仿宋_GB2312" w:hAnsi="黑体" w:eastAsia="仿宋_GB2312"/>
          <w:sz w:val="32"/>
          <w:szCs w:val="32"/>
        </w:rPr>
        <w:t>%；</w:t>
      </w:r>
    </w:p>
    <w:p>
      <w:pPr>
        <w:keepNext w:val="0"/>
        <w:keepLines w:val="0"/>
        <w:pageBreakBefore w:val="0"/>
        <w:kinsoku/>
        <w:wordWrap/>
        <w:overflowPunct/>
        <w:topLinePunct w:val="0"/>
        <w:bidi w:val="0"/>
        <w:adjustRightInd/>
        <w:snapToGrid/>
        <w:spacing w:line="56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民族</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160.45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39.32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由于社会物价水平提高，行政办公成本增加。</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民族</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250.96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141.04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县政府加强民族事业建设，加强民族团结及民族文化项目建设。</w:t>
      </w:r>
    </w:p>
    <w:p>
      <w:pPr>
        <w:keepNext w:val="0"/>
        <w:keepLines w:val="0"/>
        <w:pageBreakBefore w:val="0"/>
        <w:kinsoku/>
        <w:wordWrap/>
        <w:overflowPunct/>
        <w:topLinePunct w:val="0"/>
        <w:bidi w:val="0"/>
        <w:adjustRightInd/>
        <w:snapToGrid/>
        <w:spacing w:line="560" w:lineRule="exact"/>
        <w:ind w:left="0" w:leftChars="0" w:right="0" w:rightChars="0" w:firstLine="640"/>
        <w:textAlignment w:val="auto"/>
        <w:outlineLvl w:val="9"/>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白沙黎族自治县民族宗教事务委员会</w:t>
      </w:r>
      <w:r>
        <w:rPr>
          <w:rFonts w:hint="eastAsia" w:ascii="黑体" w:hAnsi="黑体" w:eastAsia="黑体"/>
          <w:sz w:val="32"/>
          <w:szCs w:val="32"/>
          <w:lang w:val="en-US" w:eastAsia="zh-CN"/>
        </w:rPr>
        <w:t>2019</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219.4</w:t>
      </w:r>
      <w:r>
        <w:rPr>
          <w:rFonts w:hint="eastAsia" w:ascii="仿宋_GB2312" w:hAnsi="黑体" w:eastAsia="仿宋_GB2312"/>
          <w:sz w:val="32"/>
          <w:szCs w:val="32"/>
        </w:rPr>
        <w:t>万元，其中：</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186.95</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 xml:space="preserve"> 基本工资、 津贴补贴、奖金、机关事业单位基本养老保险缴费、职业年金缴费、城镇职工基本医疗保险缴费、公务员医疗补助缴费、其他社会保障缴费、住房公积金、医疗费、其他工资福利支出。</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32.45</w:t>
      </w:r>
      <w:r>
        <w:rPr>
          <w:rFonts w:hint="eastAsia" w:ascii="仿宋_GB2312" w:hAnsi="黑体" w:eastAsia="仿宋_GB2312"/>
          <w:sz w:val="32"/>
          <w:szCs w:val="32"/>
        </w:rPr>
        <w:t>万元，主要包括： 办公费</w:t>
      </w:r>
      <w:r>
        <w:rPr>
          <w:rFonts w:hint="eastAsia" w:ascii="仿宋_GB2312" w:hAnsi="黑体" w:eastAsia="仿宋_GB2312"/>
          <w:sz w:val="32"/>
          <w:szCs w:val="32"/>
          <w:lang w:eastAsia="zh-CN"/>
        </w:rPr>
        <w:t>、</w:t>
      </w:r>
      <w:r>
        <w:rPr>
          <w:rFonts w:hint="eastAsia" w:ascii="仿宋_GB2312" w:hAnsi="黑体" w:eastAsia="仿宋_GB2312"/>
          <w:sz w:val="32"/>
          <w:szCs w:val="32"/>
        </w:rPr>
        <w:t>咨询费</w:t>
      </w:r>
      <w:r>
        <w:rPr>
          <w:rFonts w:hint="eastAsia" w:ascii="仿宋_GB2312" w:hAnsi="黑体" w:eastAsia="仿宋_GB2312"/>
          <w:sz w:val="32"/>
          <w:szCs w:val="32"/>
          <w:lang w:eastAsia="zh-CN"/>
        </w:rPr>
        <w:t>、</w:t>
      </w:r>
      <w:r>
        <w:rPr>
          <w:rFonts w:hint="eastAsia" w:ascii="仿宋_GB2312" w:hAnsi="黑体" w:eastAsia="仿宋_GB2312"/>
          <w:sz w:val="32"/>
          <w:szCs w:val="32"/>
        </w:rPr>
        <w:t>手续费</w:t>
      </w:r>
      <w:r>
        <w:rPr>
          <w:rFonts w:hint="eastAsia" w:ascii="仿宋_GB2312" w:hAnsi="黑体" w:eastAsia="仿宋_GB2312"/>
          <w:sz w:val="32"/>
          <w:szCs w:val="32"/>
          <w:lang w:eastAsia="zh-CN"/>
        </w:rPr>
        <w:t>、</w:t>
      </w:r>
      <w:r>
        <w:rPr>
          <w:rFonts w:hint="eastAsia" w:ascii="仿宋_GB2312" w:hAnsi="黑体" w:eastAsia="仿宋_GB2312"/>
          <w:sz w:val="32"/>
          <w:szCs w:val="32"/>
        </w:rPr>
        <w:t xml:space="preserve"> 水费</w:t>
      </w:r>
      <w:r>
        <w:rPr>
          <w:rFonts w:hint="eastAsia" w:ascii="仿宋_GB2312" w:hAnsi="黑体" w:eastAsia="仿宋_GB2312"/>
          <w:sz w:val="32"/>
          <w:szCs w:val="32"/>
          <w:lang w:eastAsia="zh-CN"/>
        </w:rPr>
        <w:t>、</w:t>
      </w:r>
      <w:r>
        <w:rPr>
          <w:rFonts w:hint="eastAsia" w:ascii="仿宋_GB2312" w:hAnsi="黑体" w:eastAsia="仿宋_GB2312"/>
          <w:sz w:val="32"/>
          <w:szCs w:val="32"/>
        </w:rPr>
        <w:t>电费</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差旅费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rPr>
        <w:t>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福利费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w:t>
      </w:r>
      <w:r>
        <w:rPr>
          <w:rFonts w:hint="eastAsia" w:ascii="仿宋_GB2312" w:hAnsi="黑体" w:eastAsia="仿宋_GB2312"/>
          <w:sz w:val="32"/>
          <w:szCs w:val="32"/>
        </w:rPr>
        <w:t>其他交通费用</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白沙黎族自治县民族宗教事务委员会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年“三公”经费预算数为</w:t>
      </w:r>
      <w:r>
        <w:rPr>
          <w:rFonts w:hint="eastAsia" w:ascii="仿宋_GB2312" w:hAnsi="黑体" w:eastAsia="仿宋_GB2312" w:cs="仿宋_GB2312"/>
          <w:color w:val="auto"/>
          <w:sz w:val="32"/>
          <w:szCs w:val="32"/>
          <w:lang w:val="en-US" w:eastAsia="zh-CN"/>
        </w:rPr>
        <w:t>45.25</w:t>
      </w:r>
      <w:r>
        <w:rPr>
          <w:rFonts w:hint="eastAsia" w:ascii="仿宋_GB2312" w:hAnsi="黑体" w:eastAsia="仿宋_GB2312"/>
          <w:color w:val="auto"/>
          <w:sz w:val="32"/>
          <w:szCs w:val="32"/>
        </w:rPr>
        <w:t>万元，</w:t>
      </w:r>
      <w:r>
        <w:rPr>
          <w:rFonts w:hint="eastAsia" w:ascii="仿宋_GB2312" w:hAnsi="黑体" w:eastAsia="仿宋_GB2312"/>
          <w:sz w:val="32"/>
          <w:szCs w:val="32"/>
        </w:rPr>
        <w:t>其中：</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color w:val="auto"/>
          <w:sz w:val="32"/>
          <w:shd w:val="clear" w:color="auto" w:fill="FFFFFF"/>
          <w:lang w:val="en-US" w:eastAsia="zh-CN"/>
        </w:rPr>
        <w:t>2.6</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color w:val="auto"/>
          <w:sz w:val="32"/>
          <w:shd w:val="clear" w:color="auto" w:fill="FFFFFF"/>
          <w:lang w:val="en-US" w:eastAsia="zh-CN"/>
        </w:rPr>
        <w:t>2.6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0.3万元，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因社会物价水平提高</w:t>
      </w:r>
      <w:r>
        <w:rPr>
          <w:rFonts w:hint="eastAsia" w:ascii="Times New Roman" w:hAnsi="Times New Roman" w:eastAsia="仿宋_GB2312" w:cs="Times New Roman"/>
          <w:sz w:val="32"/>
          <w:shd w:val="clear" w:color="auto" w:fill="FFFFFF"/>
          <w:lang w:eastAsia="zh-CN"/>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hd w:val="clear" w:color="auto" w:fill="FFFFFF"/>
        </w:rPr>
      </w:pP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42.65</w:t>
      </w:r>
      <w:r>
        <w:rPr>
          <w:rFonts w:ascii="Times New Roman" w:hAnsi="Times New Roman" w:eastAsia="仿宋_GB2312" w:cs="Times New Roman"/>
          <w:color w:val="auto"/>
          <w:sz w:val="32"/>
          <w:shd w:val="clear" w:color="auto" w:fill="FFFFFF"/>
        </w:rPr>
        <w:t>元，</w:t>
      </w:r>
      <w:r>
        <w:rPr>
          <w:rFonts w:hint="eastAsia" w:ascii="Times New Roman" w:hAnsi="Times New Roman" w:eastAsia="仿宋_GB2312" w:cs="Times New Roman"/>
          <w:sz w:val="32"/>
          <w:shd w:val="clear" w:color="auto" w:fill="FFFFFF"/>
          <w:lang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38.35万元，主要是由于白沙县2019年三月三节庆活动的总体预算由县民宗委编制，其中三月三节庆活动中的</w:t>
      </w:r>
      <w:bookmarkStart w:id="0" w:name="_GoBack"/>
      <w:bookmarkEnd w:id="0"/>
      <w:r>
        <w:rPr>
          <w:rFonts w:hint="eastAsia" w:ascii="Times New Roman" w:hAnsi="Times New Roman" w:eastAsia="仿宋_GB2312" w:cs="Times New Roman"/>
          <w:sz w:val="32"/>
          <w:shd w:val="clear" w:color="auto" w:fill="FFFFFF"/>
          <w:lang w:val="en-US" w:eastAsia="zh-CN"/>
        </w:rPr>
        <w:t>各项接待服务费用38.35万元，该款项由民宗委划拨给县机关事务局用于三月三节庆活动的各项接待服务费用，因此项费用由民宗委预算编制而纳入民宗委的三公接待费用中，造成民宗委公务接待费用大幅增加。</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白沙黎族自治县民族宗教事务委员会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kinsoku/>
        <w:wordWrap/>
        <w:overflowPunct/>
        <w:topLinePunct w:val="0"/>
        <w:bidi w:val="0"/>
        <w:adjustRightInd/>
        <w:snapToGrid/>
        <w:spacing w:line="56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lang w:eastAsia="zh-CN"/>
        </w:rPr>
        <w:t>白沙黎族自治县民族宗教事务委员会</w:t>
      </w:r>
      <w:r>
        <w:rPr>
          <w:rFonts w:hint="eastAsia" w:ascii="仿宋_GB2312" w:hAnsi="黑体" w:eastAsia="仿宋_GB2312"/>
          <w:sz w:val="32"/>
          <w:szCs w:val="32"/>
          <w:lang w:val="en-US" w:eastAsia="zh-CN"/>
        </w:rPr>
        <w:t>2019年无</w:t>
      </w:r>
      <w:r>
        <w:rPr>
          <w:rFonts w:hint="eastAsia" w:ascii="楷体" w:hAnsi="楷体" w:eastAsia="楷体"/>
          <w:sz w:val="32"/>
          <w:szCs w:val="32"/>
        </w:rPr>
        <w:t>政府性基金预算当年</w:t>
      </w:r>
      <w:r>
        <w:rPr>
          <w:rFonts w:hint="eastAsia" w:ascii="楷体" w:hAnsi="楷体" w:eastAsia="楷体"/>
          <w:sz w:val="32"/>
          <w:szCs w:val="32"/>
          <w:lang w:eastAsia="zh-CN"/>
        </w:rPr>
        <w:t>拨款</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白沙黎族自治县民族宗教事务委员会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白沙黎族自治县民族宗教事务委员会</w:t>
      </w:r>
      <w:r>
        <w:rPr>
          <w:rFonts w:hint="eastAsia" w:ascii="仿宋_GB2312" w:hAnsi="黑体" w:eastAsia="仿宋_GB2312" w:cs="仿宋_GB2312"/>
          <w:sz w:val="32"/>
          <w:szCs w:val="32"/>
        </w:rPr>
        <w:t>所有收入和支出均纳入部门预算管理。收入包括：经费拨款收入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支出</w:t>
      </w:r>
      <w:r>
        <w:rPr>
          <w:rFonts w:hint="eastAsia" w:ascii="仿宋_GB2312" w:hAnsi="黑体" w:eastAsia="仿宋_GB2312"/>
          <w:sz w:val="32"/>
          <w:szCs w:val="32"/>
        </w:rPr>
        <w:t>。</w:t>
      </w:r>
      <w:r>
        <w:rPr>
          <w:rFonts w:hint="eastAsia" w:ascii="楷体" w:hAnsi="楷体" w:eastAsia="楷体"/>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1768.23</w:t>
      </w:r>
      <w:r>
        <w:rPr>
          <w:rFonts w:hint="eastAsia" w:ascii="仿宋_GB2312" w:hAnsi="黑体" w:eastAsia="仿宋_GB2312"/>
          <w:sz w:val="32"/>
          <w:szCs w:val="32"/>
        </w:rPr>
        <w:t>万元。</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白沙黎族自治县民族宗教事务委员会</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楷体" w:hAnsi="楷体" w:eastAsia="楷体"/>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1768.23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1768.23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白沙黎族自治县民族宗教事务委员会</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楷体" w:hAnsi="楷体" w:eastAsia="楷体"/>
          <w:sz w:val="32"/>
          <w:szCs w:val="32"/>
          <w:lang w:eastAsia="zh-CN"/>
        </w:rPr>
        <w:t>白沙黎族自治县民族宗教事务委员会</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1768.23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219.4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12.41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1548.82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87.59</w:t>
      </w:r>
      <w:r>
        <w:rPr>
          <w:rFonts w:hint="eastAsia" w:ascii="仿宋_GB2312" w:hAnsi="黑体" w:eastAsia="仿宋_GB2312"/>
          <w:sz w:val="32"/>
          <w:szCs w:val="32"/>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白沙黎族自治县民族宗教事务委员会</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32.45</w:t>
      </w:r>
      <w:r>
        <w:rPr>
          <w:rFonts w:hint="eastAsia" w:ascii="仿宋_GB2312" w:hAnsi="黑体" w:eastAsia="仿宋_GB2312"/>
          <w:sz w:val="32"/>
          <w:szCs w:val="32"/>
        </w:rPr>
        <w:t>万元。</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kinsoku/>
        <w:wordWrap/>
        <w:overflowPunct/>
        <w:topLinePunct w:val="0"/>
        <w:bidi w:val="0"/>
        <w:adjustRightInd/>
        <w:snapToGrid/>
        <w:spacing w:line="560" w:lineRule="exact"/>
        <w:ind w:left="0" w:leftChars="0" w:right="0" w:rightChars="0" w:firstLine="640"/>
        <w:textAlignment w:val="auto"/>
        <w:outlineLvl w:val="9"/>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白沙黎族自治县民族宗教事务委员会</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预算单位无</w:t>
      </w:r>
      <w:r>
        <w:rPr>
          <w:rFonts w:hint="eastAsia" w:ascii="仿宋_GB2312" w:hAnsi="黑体" w:eastAsia="仿宋_GB2312" w:cs="仿宋_GB2312"/>
          <w:sz w:val="32"/>
          <w:szCs w:val="32"/>
        </w:rPr>
        <w:t>政府采购预算</w:t>
      </w:r>
      <w:r>
        <w:rPr>
          <w:rFonts w:hint="eastAsia" w:ascii="仿宋_GB2312" w:hAnsi="黑体" w:eastAsia="仿宋_GB2312"/>
          <w:sz w:val="32"/>
          <w:szCs w:val="32"/>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2018</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白沙黎族自治县民族宗教事务委员会</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白沙黎族自治县民族宗教事务委员会</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color w:val="auto"/>
          <w:sz w:val="32"/>
          <w:szCs w:val="32"/>
        </w:rPr>
        <w:t>涉及一般公共预算</w:t>
      </w:r>
      <w:r>
        <w:rPr>
          <w:rFonts w:hint="eastAsia" w:ascii="仿宋_GB2312" w:hAnsi="黑体" w:eastAsia="仿宋_GB2312" w:cs="仿宋_GB2312"/>
          <w:color w:val="auto"/>
          <w:sz w:val="32"/>
          <w:szCs w:val="32"/>
          <w:lang w:val="en-US" w:eastAsia="zh-CN"/>
        </w:rPr>
        <w:t>190</w:t>
      </w:r>
      <w:r>
        <w:rPr>
          <w:rFonts w:hint="eastAsia" w:ascii="仿宋_GB2312" w:hAnsi="黑体" w:eastAsia="仿宋_GB2312"/>
          <w:color w:val="auto"/>
          <w:sz w:val="32"/>
          <w:szCs w:val="32"/>
        </w:rPr>
        <w:t>万元。</w:t>
      </w: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outlineLvl w:val="9"/>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outlineLvl w:val="9"/>
        <w:rPr>
          <w:rFonts w:ascii="仿宋_GB2312" w:hAnsi="黑体" w:eastAsia="仿宋_GB2312" w:cs="仿宋_GB2312"/>
          <w:sz w:val="32"/>
          <w:szCs w:val="32"/>
        </w:rPr>
      </w:pPr>
    </w:p>
    <w:p/>
    <w:sectPr>
      <w:footerReference r:id="rId3" w:type="default"/>
      <w:pgSz w:w="11906" w:h="16838"/>
      <w:pgMar w:top="1440" w:right="1466" w:bottom="1440" w:left="16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E678C"/>
    <w:multiLevelType w:val="singleLevel"/>
    <w:tmpl w:val="E68E678C"/>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F7E0D"/>
    <w:rsid w:val="39042BA5"/>
    <w:rsid w:val="45E559C7"/>
    <w:rsid w:val="4DEF7E0D"/>
    <w:rsid w:val="5C023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白沙县党政机关单位</Company>
  <Pages>1</Pages>
  <Words>0</Words>
  <Characters>0</Characters>
  <Lines>0</Lines>
  <Paragraphs>0</Paragraphs>
  <TotalTime>11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2019-03-31T02:55:00Z</dcterms:created>
  <dc:creator>民宗委收发员</dc:creator>
  <cp:lastModifiedBy>民宗委收发员</cp:lastModifiedBy>
  <cp:lastPrinted>2019-04-03T09:16:05Z</cp:lastPrinted>
  <dcterms:modified xsi:type="dcterms:W3CDTF">2019-04-03T09:16:15Z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