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b/>
          <w:bCs/>
          <w:sz w:val="44"/>
          <w:szCs w:val="44"/>
        </w:rPr>
      </w:pPr>
    </w:p>
    <w:p>
      <w:pPr>
        <w:jc w:val="center"/>
        <w:rPr>
          <w:rFonts w:ascii="仿宋_GB2312" w:hAnsi="宋体" w:eastAsia="仿宋_GB2312"/>
          <w:b/>
          <w:bCs/>
          <w:sz w:val="44"/>
          <w:szCs w:val="44"/>
        </w:rPr>
      </w:pPr>
    </w:p>
    <w:p>
      <w:pPr>
        <w:jc w:val="center"/>
        <w:rPr>
          <w:rStyle w:val="15"/>
          <w:rFonts w:ascii="新宋体" w:hAnsi="新宋体" w:eastAsia="新宋体" w:cs="新宋体"/>
          <w:b/>
          <w:color w:val="auto"/>
          <w:sz w:val="36"/>
          <w:szCs w:val="36"/>
        </w:rPr>
      </w:pPr>
      <w:r>
        <w:rPr>
          <w:rStyle w:val="15"/>
          <w:rFonts w:hint="eastAsia" w:ascii="新宋体" w:hAnsi="新宋体" w:eastAsia="新宋体" w:cs="新宋体"/>
          <w:b/>
          <w:color w:val="auto"/>
          <w:sz w:val="36"/>
          <w:szCs w:val="36"/>
        </w:rPr>
        <w:t>白沙黎族自治县财政局</w:t>
      </w:r>
    </w:p>
    <w:p>
      <w:pPr>
        <w:jc w:val="center"/>
        <w:rPr>
          <w:rFonts w:ascii="仿宋_GB2312" w:hAnsi="宋体" w:eastAsia="仿宋_GB2312"/>
          <w:b/>
          <w:bCs/>
          <w:color w:val="auto"/>
          <w:sz w:val="36"/>
          <w:szCs w:val="36"/>
        </w:rPr>
      </w:pPr>
      <w:r>
        <w:rPr>
          <w:rStyle w:val="15"/>
          <w:rFonts w:ascii="新宋体" w:hAnsi="新宋体" w:eastAsia="新宋体" w:cs="新宋体"/>
          <w:b/>
          <w:color w:val="auto"/>
          <w:sz w:val="36"/>
          <w:szCs w:val="36"/>
        </w:rPr>
        <w:t>201</w:t>
      </w:r>
      <w:r>
        <w:rPr>
          <w:rStyle w:val="15"/>
          <w:rFonts w:hint="eastAsia" w:ascii="新宋体" w:hAnsi="新宋体" w:eastAsia="新宋体" w:cs="新宋体"/>
          <w:b/>
          <w:color w:val="auto"/>
          <w:sz w:val="36"/>
          <w:szCs w:val="36"/>
        </w:rPr>
        <w:t>8年财政监督项目绩效评价报告</w:t>
      </w:r>
    </w:p>
    <w:p>
      <w:pPr>
        <w:jc w:val="center"/>
        <w:rPr>
          <w:rFonts w:hint="default" w:ascii="仿宋_GB2312" w:eastAsia="仿宋_GB2312"/>
          <w:color w:val="auto"/>
          <w:sz w:val="28"/>
          <w:szCs w:val="28"/>
          <w:lang w:val="en-US" w:eastAsia="zh-CN"/>
        </w:rPr>
      </w:pPr>
      <w:r>
        <w:rPr>
          <w:rFonts w:hint="eastAsia" w:ascii="黑体" w:hAnsi="黑体" w:eastAsia="黑体" w:cs="黑体"/>
          <w:color w:val="auto"/>
          <w:sz w:val="28"/>
          <w:szCs w:val="28"/>
          <w:lang w:val="en-US" w:eastAsia="zh-CN"/>
        </w:rPr>
        <w:t>智融绩字【2019】052号</w:t>
      </w:r>
    </w:p>
    <w:p>
      <w:pPr>
        <w:rPr>
          <w:rFonts w:ascii="仿宋_GB2312"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ind w:firstLine="280" w:firstLineChars="100"/>
        <w:rPr>
          <w:rFonts w:ascii="仿宋_GB2312" w:hAnsi="宋体" w:eastAsia="仿宋_GB2312"/>
          <w:sz w:val="28"/>
          <w:szCs w:val="28"/>
          <w:u w:val="single"/>
        </w:rPr>
      </w:pPr>
      <w:r>
        <w:rPr>
          <w:rFonts w:hint="eastAsia" w:ascii="仿宋_GB2312" w:hAnsi="宋体" w:eastAsia="仿宋_GB2312"/>
          <w:sz w:val="28"/>
          <w:szCs w:val="28"/>
        </w:rPr>
        <w:t>评价类型：</w:t>
      </w:r>
      <w:r>
        <w:rPr>
          <w:rFonts w:hint="eastAsia" w:ascii="仿宋_GB2312" w:hAnsi="宋体" w:eastAsia="仿宋_GB2312"/>
          <w:spacing w:val="-20"/>
          <w:sz w:val="36"/>
          <w:u w:val="single"/>
        </w:rPr>
        <w:t>□</w:t>
      </w:r>
      <w:r>
        <w:rPr>
          <w:rFonts w:hint="eastAsia" w:ascii="仿宋_GB2312" w:hAnsi="宋体" w:eastAsia="仿宋_GB2312"/>
          <w:sz w:val="28"/>
          <w:szCs w:val="28"/>
          <w:u w:val="single"/>
        </w:rPr>
        <w:t>实施过程评价</w:t>
      </w:r>
      <w:r>
        <w:rPr>
          <w:rFonts w:hint="eastAsia" w:ascii="仿宋_GB2312" w:hAnsi="宋体" w:eastAsia="仿宋_GB2312"/>
          <w:spacing w:val="-20"/>
          <w:sz w:val="36"/>
          <w:u w:val="single"/>
        </w:rPr>
        <w:t>☑</w:t>
      </w:r>
      <w:r>
        <w:rPr>
          <w:rFonts w:hint="eastAsia" w:ascii="仿宋_GB2312" w:hAnsi="宋体" w:eastAsia="仿宋_GB2312"/>
          <w:sz w:val="28"/>
          <w:szCs w:val="28"/>
          <w:u w:val="single"/>
        </w:rPr>
        <w:t>完成结果评价</w:t>
      </w:r>
    </w:p>
    <w:p>
      <w:pPr>
        <w:ind w:left="1399" w:leftChars="133" w:hanging="1120" w:hangingChars="400"/>
        <w:rPr>
          <w:rFonts w:ascii="仿宋_GB2312" w:hAnsi="宋体" w:eastAsia="仿宋_GB2312"/>
          <w:sz w:val="28"/>
          <w:szCs w:val="28"/>
        </w:rPr>
      </w:pPr>
      <w:r>
        <w:rPr>
          <w:rFonts w:hint="eastAsia" w:ascii="仿宋_GB2312" w:hAnsi="宋体" w:eastAsia="仿宋_GB2312"/>
          <w:sz w:val="28"/>
          <w:szCs w:val="28"/>
        </w:rPr>
        <w:t>项目名称：</w:t>
      </w:r>
      <w:r>
        <w:rPr>
          <w:rFonts w:hint="eastAsia" w:ascii="仿宋_GB2312" w:hAnsi="宋体" w:eastAsia="仿宋_GB2312"/>
          <w:sz w:val="28"/>
          <w:szCs w:val="28"/>
          <w:u w:val="single"/>
        </w:rPr>
        <w:t>白沙黎族自治县财政局财政监督项目</w:t>
      </w:r>
    </w:p>
    <w:p>
      <w:pPr>
        <w:ind w:left="1399" w:leftChars="133" w:hanging="1120" w:hangingChars="400"/>
        <w:rPr>
          <w:rFonts w:ascii="仿宋_GB2312" w:hAnsi="宋体" w:eastAsia="仿宋_GB2312"/>
          <w:sz w:val="28"/>
          <w:szCs w:val="28"/>
        </w:rPr>
      </w:pPr>
      <w:r>
        <w:rPr>
          <w:rFonts w:hint="eastAsia" w:ascii="仿宋_GB2312" w:hAnsi="宋体" w:eastAsia="仿宋_GB2312"/>
          <w:sz w:val="28"/>
          <w:szCs w:val="28"/>
        </w:rPr>
        <w:t>项目单位：</w:t>
      </w:r>
      <w:r>
        <w:rPr>
          <w:rFonts w:hint="eastAsia" w:ascii="仿宋_GB2312" w:hAnsi="宋体" w:eastAsia="仿宋_GB2312"/>
          <w:sz w:val="28"/>
          <w:szCs w:val="28"/>
          <w:u w:val="single"/>
        </w:rPr>
        <w:t>白沙黎族自治县财政局</w:t>
      </w:r>
    </w:p>
    <w:p>
      <w:pPr>
        <w:ind w:left="1399" w:leftChars="133" w:hanging="1120" w:hangingChars="400"/>
        <w:rPr>
          <w:rFonts w:ascii="仿宋_GB2312" w:hAnsi="宋体" w:eastAsia="仿宋_GB2312"/>
          <w:sz w:val="28"/>
          <w:szCs w:val="28"/>
        </w:rPr>
      </w:pPr>
      <w:r>
        <w:rPr>
          <w:rFonts w:hint="eastAsia" w:ascii="仿宋_GB2312" w:hAnsi="宋体" w:eastAsia="仿宋_GB2312"/>
          <w:sz w:val="28"/>
          <w:szCs w:val="28"/>
        </w:rPr>
        <w:t>主管部门：</w:t>
      </w:r>
      <w:r>
        <w:rPr>
          <w:rFonts w:hint="eastAsia" w:ascii="仿宋_GB2312" w:hAnsi="宋体" w:eastAsia="仿宋_GB2312"/>
          <w:sz w:val="28"/>
          <w:szCs w:val="28"/>
          <w:u w:val="single"/>
        </w:rPr>
        <w:t>海南省财政厅</w:t>
      </w:r>
    </w:p>
    <w:p>
      <w:pPr>
        <w:ind w:left="1399" w:leftChars="133" w:hanging="1120" w:hangingChars="400"/>
        <w:rPr>
          <w:rFonts w:ascii="仿宋_GB2312" w:hAnsi="宋体" w:eastAsia="仿宋_GB2312"/>
          <w:sz w:val="28"/>
          <w:szCs w:val="28"/>
        </w:rPr>
      </w:pPr>
      <w:r>
        <w:rPr>
          <w:rFonts w:hint="eastAsia" w:ascii="仿宋_GB2312" w:hAnsi="宋体" w:eastAsia="仿宋_GB2312"/>
          <w:sz w:val="28"/>
          <w:szCs w:val="28"/>
        </w:rPr>
        <w:t>评价时间：</w:t>
      </w:r>
      <w:r>
        <w:rPr>
          <w:rFonts w:ascii="仿宋_GB2312" w:hAnsi="宋体" w:eastAsia="仿宋_GB2312"/>
          <w:sz w:val="28"/>
          <w:szCs w:val="28"/>
          <w:u w:val="single"/>
        </w:rPr>
        <w:t>201</w:t>
      </w:r>
      <w:r>
        <w:rPr>
          <w:rFonts w:hint="eastAsia" w:ascii="仿宋_GB2312" w:hAnsi="宋体" w:eastAsia="仿宋_GB2312"/>
          <w:sz w:val="28"/>
          <w:szCs w:val="28"/>
          <w:u w:val="single"/>
        </w:rPr>
        <w:t>9年</w:t>
      </w:r>
      <w:r>
        <w:rPr>
          <w:rFonts w:ascii="仿宋_GB2312" w:hAnsi="宋体" w:eastAsia="仿宋_GB2312"/>
          <w:sz w:val="28"/>
          <w:szCs w:val="28"/>
          <w:u w:val="single"/>
        </w:rPr>
        <w:t xml:space="preserve"> 7</w:t>
      </w:r>
      <w:r>
        <w:rPr>
          <w:rFonts w:hint="eastAsia" w:ascii="仿宋_GB2312" w:hAnsi="宋体" w:eastAsia="仿宋_GB2312"/>
          <w:sz w:val="28"/>
          <w:szCs w:val="28"/>
          <w:u w:val="single"/>
        </w:rPr>
        <w:t>月</w:t>
      </w:r>
      <w:r>
        <w:rPr>
          <w:rFonts w:ascii="仿宋_GB2312" w:hAnsi="宋体" w:eastAsia="仿宋_GB2312"/>
          <w:sz w:val="28"/>
          <w:szCs w:val="28"/>
          <w:u w:val="single"/>
        </w:rPr>
        <w:t xml:space="preserve"> 1 </w:t>
      </w:r>
      <w:r>
        <w:rPr>
          <w:rFonts w:hint="eastAsia" w:ascii="仿宋_GB2312" w:hAnsi="宋体" w:eastAsia="仿宋_GB2312"/>
          <w:sz w:val="28"/>
          <w:szCs w:val="28"/>
          <w:u w:val="single"/>
        </w:rPr>
        <w:t>日至</w:t>
      </w:r>
      <w:r>
        <w:rPr>
          <w:rFonts w:ascii="仿宋_GB2312" w:hAnsi="宋体" w:eastAsia="仿宋_GB2312"/>
          <w:sz w:val="28"/>
          <w:szCs w:val="28"/>
          <w:u w:val="single"/>
        </w:rPr>
        <w:t xml:space="preserve"> 201</w:t>
      </w:r>
      <w:r>
        <w:rPr>
          <w:rFonts w:hint="eastAsia" w:ascii="仿宋_GB2312" w:hAnsi="宋体" w:eastAsia="仿宋_GB2312"/>
          <w:sz w:val="28"/>
          <w:szCs w:val="28"/>
          <w:u w:val="single"/>
        </w:rPr>
        <w:t>9年</w:t>
      </w:r>
      <w:r>
        <w:rPr>
          <w:rFonts w:ascii="仿宋_GB2312" w:hAnsi="宋体" w:eastAsia="仿宋_GB2312"/>
          <w:sz w:val="28"/>
          <w:szCs w:val="28"/>
          <w:u w:val="single"/>
        </w:rPr>
        <w:t xml:space="preserve"> 7 </w:t>
      </w:r>
      <w:r>
        <w:rPr>
          <w:rFonts w:hint="eastAsia" w:ascii="仿宋_GB2312" w:hAnsi="宋体" w:eastAsia="仿宋_GB2312"/>
          <w:sz w:val="28"/>
          <w:szCs w:val="28"/>
          <w:u w:val="single"/>
        </w:rPr>
        <w:t>月</w:t>
      </w:r>
      <w:r>
        <w:rPr>
          <w:rFonts w:ascii="仿宋_GB2312" w:hAnsi="宋体" w:eastAsia="仿宋_GB2312"/>
          <w:sz w:val="28"/>
          <w:szCs w:val="28"/>
          <w:u w:val="single"/>
        </w:rPr>
        <w:t>2</w:t>
      </w:r>
      <w:r>
        <w:rPr>
          <w:rFonts w:hint="eastAsia" w:ascii="仿宋_GB2312" w:hAnsi="宋体" w:eastAsia="仿宋_GB2312"/>
          <w:sz w:val="28"/>
          <w:szCs w:val="28"/>
          <w:u w:val="single"/>
        </w:rPr>
        <w:t>9日</w:t>
      </w:r>
    </w:p>
    <w:p>
      <w:pPr>
        <w:ind w:left="1399" w:leftChars="133" w:hanging="1120" w:hangingChars="400"/>
        <w:rPr>
          <w:rFonts w:ascii="仿宋_GB2312" w:hAnsi="宋体" w:eastAsia="仿宋_GB2312"/>
          <w:sz w:val="28"/>
          <w:szCs w:val="28"/>
          <w:u w:val="single"/>
        </w:rPr>
      </w:pPr>
      <w:r>
        <w:rPr>
          <w:rFonts w:hint="eastAsia" w:ascii="仿宋_GB2312" w:hAnsi="宋体" w:eastAsia="仿宋_GB2312"/>
          <w:sz w:val="28"/>
          <w:szCs w:val="28"/>
        </w:rPr>
        <w:t>组织方式：</w:t>
      </w:r>
      <w:r>
        <w:rPr>
          <w:rFonts w:hint="eastAsia" w:ascii="仿宋_GB2312" w:hAnsi="宋体" w:eastAsia="仿宋_GB2312"/>
          <w:spacing w:val="-20"/>
          <w:sz w:val="36"/>
          <w:u w:val="single"/>
        </w:rPr>
        <w:t>□</w:t>
      </w:r>
      <w:r>
        <w:rPr>
          <w:rFonts w:hint="eastAsia" w:ascii="仿宋_GB2312" w:hAnsi="宋体" w:eastAsia="仿宋_GB2312"/>
          <w:sz w:val="28"/>
          <w:szCs w:val="28"/>
          <w:u w:val="single"/>
        </w:rPr>
        <w:t>财政部门</w:t>
      </w:r>
      <w:r>
        <w:rPr>
          <w:rFonts w:hint="eastAsia" w:ascii="仿宋_GB2312" w:hAnsi="宋体" w:eastAsia="仿宋_GB2312"/>
          <w:spacing w:val="-20"/>
          <w:sz w:val="36"/>
          <w:u w:val="single"/>
        </w:rPr>
        <w:t>□</w:t>
      </w:r>
      <w:r>
        <w:rPr>
          <w:rFonts w:hint="eastAsia" w:ascii="仿宋_GB2312" w:hAnsi="宋体" w:eastAsia="仿宋_GB2312"/>
          <w:sz w:val="28"/>
          <w:szCs w:val="28"/>
          <w:u w:val="single"/>
        </w:rPr>
        <w:t>主管部门</w:t>
      </w:r>
      <w:r>
        <w:rPr>
          <w:rFonts w:hint="eastAsia" w:ascii="仿宋_GB2312" w:hAnsi="宋体" w:eastAsia="仿宋_GB2312"/>
          <w:spacing w:val="-20"/>
          <w:sz w:val="36"/>
          <w:u w:val="single"/>
        </w:rPr>
        <w:t>☑</w:t>
      </w:r>
      <w:r>
        <w:rPr>
          <w:rFonts w:hint="eastAsia" w:ascii="仿宋_GB2312" w:hAnsi="宋体" w:eastAsia="仿宋_GB2312"/>
          <w:sz w:val="28"/>
          <w:szCs w:val="28"/>
          <w:u w:val="single"/>
        </w:rPr>
        <w:t>项目单位</w:t>
      </w:r>
    </w:p>
    <w:p>
      <w:pPr>
        <w:ind w:left="1399" w:leftChars="133" w:hanging="1120" w:hangingChars="400"/>
        <w:rPr>
          <w:rFonts w:ascii="仿宋_GB2312" w:hAnsi="宋体" w:eastAsia="仿宋_GB2312"/>
          <w:sz w:val="28"/>
          <w:szCs w:val="28"/>
        </w:rPr>
      </w:pPr>
      <w:r>
        <w:rPr>
          <w:rFonts w:hint="eastAsia" w:ascii="仿宋_GB2312" w:hAnsi="宋体" w:eastAsia="仿宋_GB2312"/>
          <w:sz w:val="28"/>
          <w:szCs w:val="28"/>
        </w:rPr>
        <w:t>评价机构：</w:t>
      </w:r>
      <w:r>
        <w:rPr>
          <w:rFonts w:hint="eastAsia" w:ascii="仿宋_GB2312" w:hAnsi="宋体" w:eastAsia="仿宋_GB2312"/>
          <w:spacing w:val="-20"/>
          <w:sz w:val="36"/>
          <w:u w:val="single"/>
        </w:rPr>
        <w:t>☑</w:t>
      </w:r>
      <w:bookmarkStart w:id="22" w:name="_GoBack"/>
      <w:bookmarkEnd w:id="22"/>
      <w:r>
        <w:rPr>
          <w:rFonts w:hint="eastAsia" w:ascii="仿宋_GB2312" w:hAnsi="宋体" w:eastAsia="仿宋_GB2312"/>
          <w:sz w:val="28"/>
          <w:szCs w:val="28"/>
          <w:u w:val="single"/>
        </w:rPr>
        <w:t>中介机构</w:t>
      </w:r>
      <w:r>
        <w:rPr>
          <w:rFonts w:hint="eastAsia" w:ascii="仿宋_GB2312" w:hAnsi="宋体" w:eastAsia="仿宋_GB2312"/>
          <w:spacing w:val="-20"/>
          <w:sz w:val="36"/>
          <w:u w:val="single"/>
        </w:rPr>
        <w:t>□</w:t>
      </w:r>
      <w:r>
        <w:rPr>
          <w:rFonts w:hint="eastAsia" w:ascii="仿宋_GB2312" w:hAnsi="宋体" w:eastAsia="仿宋_GB2312"/>
          <w:sz w:val="28"/>
          <w:szCs w:val="28"/>
          <w:u w:val="single"/>
        </w:rPr>
        <w:t>专家组</w:t>
      </w:r>
      <w:r>
        <w:rPr>
          <w:rFonts w:hint="eastAsia" w:ascii="仿宋_GB2312" w:hAnsi="宋体" w:eastAsia="仿宋_GB2312"/>
          <w:spacing w:val="-20"/>
          <w:sz w:val="36"/>
          <w:u w:val="single"/>
        </w:rPr>
        <w:t>□</w:t>
      </w:r>
      <w:r>
        <w:rPr>
          <w:rFonts w:hint="eastAsia" w:ascii="仿宋_GB2312" w:hAnsi="宋体" w:eastAsia="仿宋_GB2312"/>
          <w:sz w:val="28"/>
          <w:szCs w:val="28"/>
          <w:u w:val="single"/>
        </w:rPr>
        <w:t>项目单位评价组</w:t>
      </w:r>
    </w:p>
    <w:p>
      <w:pPr>
        <w:ind w:left="1400" w:hanging="1400" w:hangingChars="500"/>
        <w:rPr>
          <w:rFonts w:ascii="仿宋_GB2312" w:hAnsi="宋体" w:eastAsia="仿宋_GB2312"/>
          <w:sz w:val="28"/>
          <w:szCs w:val="28"/>
        </w:rPr>
      </w:pPr>
    </w:p>
    <w:p>
      <w:pPr>
        <w:rPr>
          <w:rFonts w:ascii="仿宋_GB2312" w:hAnsi="仿宋_GB2312" w:eastAsia="仿宋_GB2312"/>
          <w:szCs w:val="28"/>
        </w:rPr>
      </w:pPr>
    </w:p>
    <w:p>
      <w:pPr>
        <w:rPr>
          <w:rFonts w:ascii="仿宋_GB2312" w:hAnsi="仿宋_GB2312" w:eastAsia="仿宋_GB2312"/>
          <w:sz w:val="30"/>
          <w:szCs w:val="28"/>
        </w:rPr>
      </w:pPr>
    </w:p>
    <w:p>
      <w:pPr>
        <w:ind w:left="1491" w:leftChars="710"/>
        <w:rPr>
          <w:rFonts w:ascii="仿宋_GB2312" w:hAnsi="宋体" w:eastAsia="仿宋_GB2312"/>
          <w:szCs w:val="28"/>
        </w:rPr>
      </w:pPr>
      <w:r>
        <w:rPr>
          <w:rFonts w:hint="eastAsia" w:ascii="仿宋_GB2312" w:hAnsi="仿宋_GB2312" w:eastAsia="仿宋_GB2312"/>
          <w:sz w:val="30"/>
          <w:szCs w:val="28"/>
        </w:rPr>
        <w:t>评价单位（盖章）：</w:t>
      </w:r>
    </w:p>
    <w:p>
      <w:pPr>
        <w:ind w:left="1050" w:hanging="1050" w:hangingChars="500"/>
        <w:rPr>
          <w:rFonts w:ascii="仿宋_GB2312" w:hAnsi="宋体" w:eastAsia="仿宋_GB2312"/>
          <w:szCs w:val="28"/>
        </w:rPr>
      </w:pPr>
    </w:p>
    <w:p>
      <w:pPr>
        <w:ind w:left="1491" w:leftChars="710"/>
        <w:rPr>
          <w:rFonts w:ascii="仿宋_GB2312" w:hAnsi="仿宋_GB2312" w:eastAsia="仿宋_GB2312"/>
          <w:sz w:val="30"/>
          <w:szCs w:val="28"/>
        </w:rPr>
      </w:pPr>
      <w:r>
        <w:rPr>
          <w:rFonts w:hint="eastAsia" w:ascii="仿宋_GB2312" w:hAnsi="仿宋_GB2312" w:eastAsia="仿宋_GB2312"/>
          <w:sz w:val="30"/>
          <w:szCs w:val="28"/>
        </w:rPr>
        <w:t>上报时间：</w:t>
      </w:r>
      <w:r>
        <w:rPr>
          <w:rFonts w:ascii="仿宋_GB2312" w:hAnsi="仿宋_GB2312" w:eastAsia="仿宋_GB2312"/>
          <w:sz w:val="30"/>
          <w:szCs w:val="28"/>
        </w:rPr>
        <w:t>201</w:t>
      </w:r>
      <w:r>
        <w:rPr>
          <w:rFonts w:hint="eastAsia" w:ascii="仿宋_GB2312" w:hAnsi="仿宋_GB2312" w:eastAsia="仿宋_GB2312"/>
          <w:sz w:val="30"/>
          <w:szCs w:val="28"/>
        </w:rPr>
        <w:t>9年</w:t>
      </w:r>
      <w:r>
        <w:rPr>
          <w:rFonts w:ascii="仿宋_GB2312" w:hAnsi="仿宋_GB2312" w:eastAsia="仿宋_GB2312"/>
          <w:sz w:val="30"/>
          <w:szCs w:val="28"/>
        </w:rPr>
        <w:t>7</w:t>
      </w:r>
      <w:r>
        <w:rPr>
          <w:rFonts w:hint="eastAsia" w:ascii="仿宋_GB2312" w:hAnsi="仿宋_GB2312" w:eastAsia="仿宋_GB2312"/>
          <w:sz w:val="30"/>
          <w:szCs w:val="28"/>
        </w:rPr>
        <w:t>月</w:t>
      </w:r>
      <w:r>
        <w:rPr>
          <w:rFonts w:hint="eastAsia" w:ascii="仿宋_GB2312" w:hAnsi="仿宋_GB2312" w:eastAsia="仿宋_GB2312"/>
          <w:sz w:val="30"/>
          <w:szCs w:val="28"/>
          <w:lang w:val="en-US" w:eastAsia="zh-CN"/>
        </w:rPr>
        <w:t>30</w:t>
      </w:r>
      <w:r>
        <w:rPr>
          <w:rFonts w:hint="eastAsia" w:ascii="仿宋_GB2312" w:hAnsi="仿宋_GB2312" w:eastAsia="仿宋_GB2312"/>
          <w:sz w:val="30"/>
          <w:szCs w:val="28"/>
        </w:rPr>
        <w:t>日</w:t>
      </w:r>
    </w:p>
    <w:p>
      <w:pPr>
        <w:ind w:left="1050" w:hanging="1050" w:hangingChars="500"/>
        <w:rPr>
          <w:rFonts w:ascii="仿宋_GB2312" w:hAnsi="宋体" w:eastAsia="仿宋_GB2312"/>
          <w:szCs w:val="28"/>
        </w:rPr>
      </w:pPr>
    </w:p>
    <w:p>
      <w:pPr>
        <w:pStyle w:val="21"/>
        <w:spacing w:line="620" w:lineRule="exact"/>
        <w:ind w:firstLine="0" w:firstLineChars="0"/>
        <w:jc w:val="both"/>
        <w:rPr>
          <w:rFonts w:ascii="仿宋_GB2312" w:hAnsi="宋体" w:eastAsia="仿宋_GB2312"/>
          <w:b/>
          <w:bCs/>
          <w:sz w:val="44"/>
          <w:szCs w:val="44"/>
        </w:rPr>
      </w:pPr>
    </w:p>
    <w:p>
      <w:pPr>
        <w:pStyle w:val="21"/>
        <w:spacing w:line="620" w:lineRule="exact"/>
        <w:ind w:firstLine="0" w:firstLineChars="0"/>
        <w:jc w:val="center"/>
        <w:rPr>
          <w:rFonts w:ascii="仿宋_GB2312" w:hAnsi="宋体" w:eastAsia="仿宋_GB2312"/>
          <w:b/>
          <w:bCs/>
          <w:sz w:val="44"/>
          <w:szCs w:val="44"/>
        </w:rPr>
        <w:sectPr>
          <w:pgSz w:w="11906" w:h="16838"/>
          <w:pgMar w:top="1440" w:right="1800" w:bottom="1440" w:left="1800" w:header="851" w:footer="992" w:gutter="0"/>
          <w:cols w:space="425" w:num="1"/>
          <w:docGrid w:type="lines" w:linePitch="312" w:charSpace="0"/>
        </w:sectPr>
      </w:pPr>
    </w:p>
    <w:p>
      <w:pPr>
        <w:pStyle w:val="21"/>
        <w:spacing w:line="620" w:lineRule="exact"/>
        <w:ind w:firstLine="0" w:firstLineChars="0"/>
        <w:jc w:val="center"/>
        <w:rPr>
          <w:rFonts w:ascii="仿宋_GB2312" w:hAnsi="宋体" w:eastAsia="仿宋_GB2312"/>
          <w:b/>
          <w:bCs/>
          <w:sz w:val="44"/>
          <w:szCs w:val="44"/>
        </w:rPr>
      </w:pPr>
      <w:r>
        <w:rPr>
          <w:rFonts w:hint="eastAsia" w:ascii="仿宋_GB2312" w:hAnsi="宋体" w:eastAsia="仿宋_GB2312"/>
          <w:b/>
          <w:bCs/>
          <w:sz w:val="44"/>
          <w:szCs w:val="44"/>
        </w:rPr>
        <w:t>项目绩效目标表</w:t>
      </w:r>
    </w:p>
    <w:p>
      <w:pPr>
        <w:pStyle w:val="21"/>
        <w:spacing w:line="620" w:lineRule="exact"/>
        <w:ind w:firstLine="0" w:firstLineChars="0"/>
        <w:jc w:val="center"/>
        <w:rPr>
          <w:rFonts w:ascii="仿宋_GB2312" w:hAnsi="宋体" w:eastAsia="仿宋_GB2312"/>
          <w:b/>
          <w:bCs/>
          <w:sz w:val="44"/>
          <w:szCs w:val="44"/>
        </w:rPr>
      </w:pPr>
    </w:p>
    <w:p>
      <w:pPr>
        <w:tabs>
          <w:tab w:val="left" w:pos="720"/>
          <w:tab w:val="left" w:pos="2240"/>
          <w:tab w:val="left" w:pos="3600"/>
        </w:tabs>
        <w:spacing w:line="240" w:lineRule="atLeast"/>
        <w:jc w:val="left"/>
        <w:rPr>
          <w:rFonts w:ascii="仿宋_GB2312" w:hAnsi="宋体" w:eastAsia="仿宋_GB2312"/>
          <w:b/>
          <w:bCs/>
          <w:sz w:val="44"/>
          <w:szCs w:val="44"/>
        </w:rPr>
      </w:pPr>
      <w:r>
        <w:rPr>
          <w:rFonts w:hint="eastAsia" w:ascii="仿宋_GB2312" w:hAnsi="仿宋_GB2312" w:eastAsia="仿宋_GB2312"/>
          <w:b/>
          <w:bCs/>
          <w:sz w:val="30"/>
        </w:rPr>
        <w:t>项目名称：</w:t>
      </w:r>
      <w:r>
        <w:rPr>
          <w:rFonts w:hint="eastAsia" w:ascii="仿宋_GB2312" w:hAnsi="宋体" w:eastAsia="仿宋_GB2312"/>
          <w:sz w:val="28"/>
          <w:szCs w:val="28"/>
          <w:u w:val="single"/>
        </w:rPr>
        <w:t>白沙黎族自治县财政局财政监督项目</w:t>
      </w:r>
    </w:p>
    <w:tbl>
      <w:tblPr>
        <w:tblStyle w:val="12"/>
        <w:tblpPr w:leftFromText="180" w:rightFromText="180" w:vertAnchor="text" w:horzAnchor="page" w:tblpX="902" w:tblpY="614"/>
        <w:tblOverlap w:val="never"/>
        <w:tblW w:w="14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3828"/>
        <w:gridCol w:w="1752"/>
        <w:gridCol w:w="1956"/>
        <w:gridCol w:w="2423"/>
        <w:gridCol w:w="2245"/>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1320" w:type="dxa"/>
            <w:vMerge w:val="restart"/>
            <w:vAlign w:val="center"/>
          </w:tcPr>
          <w:p>
            <w:pPr>
              <w:tabs>
                <w:tab w:val="left" w:pos="720"/>
                <w:tab w:val="left" w:pos="3600"/>
              </w:tabs>
              <w:spacing w:line="240" w:lineRule="atLeast"/>
              <w:jc w:val="center"/>
              <w:rPr>
                <w:rFonts w:ascii="仿宋_GB2312" w:hAnsi="宋体" w:eastAsia="仿宋_GB2312"/>
                <w:b/>
                <w:sz w:val="24"/>
              </w:rPr>
            </w:pPr>
            <w:r>
              <w:rPr>
                <w:rFonts w:hint="eastAsia" w:ascii="仿宋_GB2312" w:hAnsi="宋体" w:eastAsia="仿宋_GB2312"/>
                <w:b/>
                <w:sz w:val="24"/>
              </w:rPr>
              <w:t>指标类型</w:t>
            </w:r>
          </w:p>
        </w:tc>
        <w:tc>
          <w:tcPr>
            <w:tcW w:w="3828" w:type="dxa"/>
            <w:vMerge w:val="restart"/>
            <w:vAlign w:val="center"/>
          </w:tcPr>
          <w:p>
            <w:pPr>
              <w:tabs>
                <w:tab w:val="left" w:pos="720"/>
                <w:tab w:val="left" w:pos="3600"/>
              </w:tabs>
              <w:spacing w:line="240" w:lineRule="atLeast"/>
              <w:jc w:val="center"/>
              <w:rPr>
                <w:rFonts w:ascii="仿宋_GB2312" w:hAnsi="宋体" w:eastAsia="仿宋_GB2312"/>
                <w:b/>
                <w:sz w:val="24"/>
              </w:rPr>
            </w:pPr>
            <w:r>
              <w:rPr>
                <w:rFonts w:hint="eastAsia" w:ascii="仿宋_GB2312" w:hAnsi="宋体" w:eastAsia="仿宋_GB2312"/>
                <w:b/>
                <w:sz w:val="24"/>
              </w:rPr>
              <w:t>绩效指标</w:t>
            </w:r>
          </w:p>
        </w:tc>
        <w:tc>
          <w:tcPr>
            <w:tcW w:w="1752" w:type="dxa"/>
            <w:vMerge w:val="restart"/>
            <w:vAlign w:val="center"/>
          </w:tcPr>
          <w:p>
            <w:pPr>
              <w:tabs>
                <w:tab w:val="left" w:pos="720"/>
                <w:tab w:val="left" w:pos="3600"/>
              </w:tabs>
              <w:spacing w:line="240" w:lineRule="atLeast"/>
              <w:jc w:val="center"/>
              <w:rPr>
                <w:rFonts w:ascii="仿宋_GB2312" w:hAnsi="宋体" w:eastAsia="仿宋_GB2312"/>
                <w:b/>
                <w:sz w:val="24"/>
              </w:rPr>
            </w:pPr>
            <w:r>
              <w:rPr>
                <w:rFonts w:hint="eastAsia" w:ascii="仿宋_GB2312" w:hAnsi="宋体" w:eastAsia="仿宋_GB2312"/>
                <w:b/>
                <w:sz w:val="24"/>
              </w:rPr>
              <w:t>绩效目标</w:t>
            </w:r>
          </w:p>
        </w:tc>
        <w:tc>
          <w:tcPr>
            <w:tcW w:w="8028" w:type="dxa"/>
            <w:gridSpan w:val="4"/>
          </w:tcPr>
          <w:p>
            <w:pPr>
              <w:tabs>
                <w:tab w:val="left" w:pos="720"/>
                <w:tab w:val="left" w:pos="3600"/>
              </w:tabs>
              <w:spacing w:line="240" w:lineRule="atLeast"/>
              <w:jc w:val="center"/>
              <w:rPr>
                <w:rFonts w:ascii="仿宋_GB2312" w:hAnsi="宋体" w:eastAsia="仿宋_GB2312"/>
                <w:b/>
                <w:sz w:val="24"/>
              </w:rPr>
            </w:pPr>
            <w:r>
              <w:rPr>
                <w:rFonts w:hint="eastAsia" w:ascii="仿宋_GB2312" w:hAnsi="宋体" w:eastAsia="仿宋_GB2312"/>
                <w:b/>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320" w:type="dxa"/>
            <w:vMerge w:val="continue"/>
          </w:tcPr>
          <w:p>
            <w:pPr>
              <w:tabs>
                <w:tab w:val="left" w:pos="720"/>
                <w:tab w:val="left" w:pos="3600"/>
              </w:tabs>
              <w:spacing w:line="360" w:lineRule="auto"/>
              <w:jc w:val="center"/>
              <w:rPr>
                <w:rFonts w:ascii="仿宋_GB2312" w:hAnsi="宋体" w:eastAsia="仿宋_GB2312"/>
                <w:b/>
                <w:sz w:val="24"/>
              </w:rPr>
            </w:pPr>
          </w:p>
        </w:tc>
        <w:tc>
          <w:tcPr>
            <w:tcW w:w="3828" w:type="dxa"/>
            <w:vMerge w:val="continue"/>
          </w:tcPr>
          <w:p>
            <w:pPr>
              <w:tabs>
                <w:tab w:val="left" w:pos="720"/>
                <w:tab w:val="left" w:pos="3600"/>
              </w:tabs>
              <w:spacing w:line="360" w:lineRule="auto"/>
              <w:jc w:val="center"/>
              <w:rPr>
                <w:rFonts w:ascii="仿宋_GB2312" w:hAnsi="宋体" w:eastAsia="仿宋_GB2312"/>
                <w:b/>
                <w:sz w:val="24"/>
              </w:rPr>
            </w:pPr>
          </w:p>
        </w:tc>
        <w:tc>
          <w:tcPr>
            <w:tcW w:w="1752" w:type="dxa"/>
            <w:vMerge w:val="continue"/>
          </w:tcPr>
          <w:p>
            <w:pPr>
              <w:tabs>
                <w:tab w:val="left" w:pos="720"/>
                <w:tab w:val="left" w:pos="3600"/>
              </w:tabs>
              <w:spacing w:line="360" w:lineRule="auto"/>
              <w:jc w:val="center"/>
              <w:rPr>
                <w:rFonts w:ascii="仿宋_GB2312" w:hAnsi="宋体" w:eastAsia="仿宋_GB2312"/>
                <w:b/>
                <w:sz w:val="24"/>
              </w:rPr>
            </w:pPr>
          </w:p>
        </w:tc>
        <w:tc>
          <w:tcPr>
            <w:tcW w:w="1956" w:type="dxa"/>
            <w:vAlign w:val="center"/>
          </w:tcPr>
          <w:p>
            <w:pPr>
              <w:tabs>
                <w:tab w:val="left" w:pos="720"/>
                <w:tab w:val="left" w:pos="3600"/>
              </w:tabs>
              <w:spacing w:line="360" w:lineRule="auto"/>
              <w:jc w:val="center"/>
              <w:rPr>
                <w:rFonts w:ascii="仿宋_GB2312" w:hAnsi="宋体" w:eastAsia="仿宋_GB2312"/>
                <w:b/>
                <w:sz w:val="24"/>
              </w:rPr>
            </w:pPr>
            <w:r>
              <w:rPr>
                <w:rFonts w:hint="eastAsia" w:ascii="仿宋_GB2312" w:hAnsi="宋体" w:eastAsia="仿宋_GB2312"/>
                <w:b/>
                <w:sz w:val="24"/>
              </w:rPr>
              <w:t>优</w:t>
            </w:r>
          </w:p>
        </w:tc>
        <w:tc>
          <w:tcPr>
            <w:tcW w:w="2423" w:type="dxa"/>
            <w:vAlign w:val="center"/>
          </w:tcPr>
          <w:p>
            <w:pPr>
              <w:tabs>
                <w:tab w:val="left" w:pos="720"/>
                <w:tab w:val="left" w:pos="3600"/>
              </w:tabs>
              <w:spacing w:line="360" w:lineRule="auto"/>
              <w:jc w:val="center"/>
              <w:rPr>
                <w:rFonts w:ascii="仿宋_GB2312" w:hAnsi="宋体" w:eastAsia="仿宋_GB2312"/>
                <w:b/>
                <w:sz w:val="24"/>
              </w:rPr>
            </w:pPr>
            <w:r>
              <w:rPr>
                <w:rFonts w:hint="eastAsia" w:ascii="仿宋_GB2312" w:hAnsi="宋体" w:eastAsia="仿宋_GB2312"/>
                <w:b/>
                <w:sz w:val="24"/>
              </w:rPr>
              <w:t>良</w:t>
            </w:r>
          </w:p>
        </w:tc>
        <w:tc>
          <w:tcPr>
            <w:tcW w:w="2245" w:type="dxa"/>
            <w:vAlign w:val="center"/>
          </w:tcPr>
          <w:p>
            <w:pPr>
              <w:tabs>
                <w:tab w:val="left" w:pos="720"/>
                <w:tab w:val="left" w:pos="3600"/>
              </w:tabs>
              <w:spacing w:line="360" w:lineRule="auto"/>
              <w:jc w:val="center"/>
              <w:rPr>
                <w:rFonts w:ascii="仿宋_GB2312" w:hAnsi="宋体" w:eastAsia="仿宋_GB2312"/>
                <w:b/>
                <w:sz w:val="24"/>
              </w:rPr>
            </w:pPr>
            <w:r>
              <w:rPr>
                <w:rFonts w:hint="eastAsia" w:ascii="仿宋_GB2312" w:hAnsi="宋体" w:eastAsia="仿宋_GB2312"/>
                <w:b/>
                <w:sz w:val="24"/>
              </w:rPr>
              <w:t>中</w:t>
            </w:r>
          </w:p>
        </w:tc>
        <w:tc>
          <w:tcPr>
            <w:tcW w:w="1404" w:type="dxa"/>
            <w:vAlign w:val="center"/>
          </w:tcPr>
          <w:p>
            <w:pPr>
              <w:tabs>
                <w:tab w:val="left" w:pos="720"/>
                <w:tab w:val="left" w:pos="3600"/>
              </w:tabs>
              <w:spacing w:line="360" w:lineRule="auto"/>
              <w:jc w:val="center"/>
              <w:rPr>
                <w:rFonts w:ascii="仿宋_GB2312" w:hAnsi="宋体" w:eastAsia="仿宋_GB2312"/>
                <w:b/>
                <w:sz w:val="24"/>
              </w:rPr>
            </w:pPr>
            <w:r>
              <w:rPr>
                <w:rFonts w:hint="eastAsia" w:ascii="仿宋_GB2312" w:hAnsi="宋体" w:eastAsia="仿宋_GB2312"/>
                <w:b/>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1320" w:type="dxa"/>
            <w:vMerge w:val="restart"/>
            <w:vAlign w:val="center"/>
          </w:tcPr>
          <w:p>
            <w:pPr>
              <w:tabs>
                <w:tab w:val="left" w:pos="720"/>
                <w:tab w:val="left" w:pos="3600"/>
              </w:tabs>
              <w:spacing w:line="360" w:lineRule="auto"/>
              <w:jc w:val="center"/>
              <w:rPr>
                <w:rFonts w:ascii="仿宋_GB2312" w:hAnsi="宋体" w:eastAsia="仿宋_GB2312"/>
                <w:sz w:val="24"/>
              </w:rPr>
            </w:pPr>
            <w:r>
              <w:rPr>
                <w:rFonts w:hint="eastAsia" w:ascii="仿宋_GB2312" w:hAnsi="宋体" w:eastAsia="仿宋_GB2312"/>
                <w:sz w:val="24"/>
              </w:rPr>
              <w:t>产出指标</w:t>
            </w:r>
          </w:p>
        </w:tc>
        <w:tc>
          <w:tcPr>
            <w:tcW w:w="3828" w:type="dxa"/>
            <w:vAlign w:val="center"/>
          </w:tcPr>
          <w:p>
            <w:pPr>
              <w:tabs>
                <w:tab w:val="left" w:pos="720"/>
                <w:tab w:val="left" w:pos="3600"/>
              </w:tabs>
              <w:spacing w:line="360" w:lineRule="auto"/>
              <w:jc w:val="left"/>
              <w:rPr>
                <w:rFonts w:ascii="仿宋_GB2312" w:hAnsi="宋体" w:eastAsia="仿宋_GB2312"/>
                <w:sz w:val="24"/>
              </w:rPr>
            </w:pPr>
            <w:r>
              <w:rPr>
                <w:rFonts w:hint="eastAsia" w:ascii="仿宋_GB2312" w:hAnsi="宋体" w:eastAsia="仿宋_GB2312"/>
                <w:sz w:val="24"/>
              </w:rPr>
              <w:t>部门整体绩效评价</w:t>
            </w:r>
          </w:p>
        </w:tc>
        <w:tc>
          <w:tcPr>
            <w:tcW w:w="1752" w:type="dxa"/>
            <w:vAlign w:val="center"/>
          </w:tcPr>
          <w:p>
            <w:pPr>
              <w:tabs>
                <w:tab w:val="left" w:pos="720"/>
                <w:tab w:val="left" w:pos="3600"/>
              </w:tabs>
              <w:spacing w:line="360" w:lineRule="auto"/>
              <w:jc w:val="center"/>
              <w:rPr>
                <w:rFonts w:ascii="仿宋_GB2312" w:hAnsi="宋体" w:eastAsia="仿宋_GB2312"/>
                <w:sz w:val="24"/>
              </w:rPr>
            </w:pPr>
            <w:r>
              <w:rPr>
                <w:rFonts w:hint="eastAsia" w:ascii="仿宋_GB2312" w:hAnsi="宋体" w:eastAsia="仿宋_GB2312"/>
                <w:sz w:val="24"/>
              </w:rPr>
              <w:t>69个</w:t>
            </w:r>
          </w:p>
        </w:tc>
        <w:tc>
          <w:tcPr>
            <w:tcW w:w="1956" w:type="dxa"/>
            <w:vAlign w:val="center"/>
          </w:tcPr>
          <w:p>
            <w:pPr>
              <w:tabs>
                <w:tab w:val="left" w:pos="720"/>
                <w:tab w:val="left" w:pos="3600"/>
              </w:tabs>
              <w:spacing w:line="360" w:lineRule="auto"/>
              <w:jc w:val="center"/>
              <w:rPr>
                <w:rFonts w:ascii="仿宋_GB2312" w:hAnsi="宋体" w:eastAsia="仿宋_GB2312"/>
                <w:sz w:val="22"/>
                <w:szCs w:val="22"/>
              </w:rPr>
            </w:pPr>
            <w:r>
              <w:rPr>
                <w:rFonts w:hint="eastAsia" w:ascii="仿宋_GB2312" w:hAnsi="宋体" w:eastAsia="仿宋_GB2312"/>
                <w:sz w:val="22"/>
                <w:szCs w:val="22"/>
              </w:rPr>
              <w:t xml:space="preserve"> 69</w:t>
            </w:r>
          </w:p>
        </w:tc>
        <w:tc>
          <w:tcPr>
            <w:tcW w:w="2423" w:type="dxa"/>
            <w:vAlign w:val="center"/>
          </w:tcPr>
          <w:p>
            <w:pPr>
              <w:tabs>
                <w:tab w:val="left" w:pos="720"/>
                <w:tab w:val="left" w:pos="3600"/>
              </w:tabs>
              <w:spacing w:line="360" w:lineRule="auto"/>
              <w:jc w:val="center"/>
              <w:rPr>
                <w:rFonts w:ascii="仿宋_GB2312" w:hAnsi="宋体" w:eastAsia="仿宋_GB2312"/>
                <w:sz w:val="22"/>
                <w:szCs w:val="22"/>
              </w:rPr>
            </w:pPr>
            <w:r>
              <w:rPr>
                <w:rFonts w:hint="eastAsia" w:ascii="仿宋_GB2312" w:hAnsi="宋体" w:eastAsia="仿宋_GB2312"/>
                <w:sz w:val="22"/>
                <w:szCs w:val="22"/>
              </w:rPr>
              <w:t>&lt;69&gt;=50</w:t>
            </w:r>
          </w:p>
        </w:tc>
        <w:tc>
          <w:tcPr>
            <w:tcW w:w="2245" w:type="dxa"/>
            <w:vAlign w:val="center"/>
          </w:tcPr>
          <w:p>
            <w:pPr>
              <w:tabs>
                <w:tab w:val="left" w:pos="720"/>
                <w:tab w:val="left" w:pos="3600"/>
              </w:tabs>
              <w:spacing w:line="360" w:lineRule="auto"/>
              <w:jc w:val="center"/>
              <w:rPr>
                <w:rFonts w:ascii="仿宋_GB2312" w:hAnsi="宋体" w:eastAsia="仿宋_GB2312"/>
                <w:sz w:val="22"/>
                <w:szCs w:val="22"/>
              </w:rPr>
            </w:pPr>
            <w:r>
              <w:rPr>
                <w:rFonts w:hint="eastAsia" w:ascii="仿宋_GB2312" w:hAnsi="宋体" w:eastAsia="仿宋_GB2312"/>
                <w:sz w:val="22"/>
                <w:szCs w:val="22"/>
              </w:rPr>
              <w:t>&lt;50&gt;=40</w:t>
            </w:r>
          </w:p>
        </w:tc>
        <w:tc>
          <w:tcPr>
            <w:tcW w:w="1404" w:type="dxa"/>
            <w:vAlign w:val="center"/>
          </w:tcPr>
          <w:p>
            <w:pPr>
              <w:tabs>
                <w:tab w:val="left" w:pos="720"/>
                <w:tab w:val="left" w:pos="3600"/>
              </w:tabs>
              <w:spacing w:line="360" w:lineRule="auto"/>
              <w:jc w:val="center"/>
              <w:rPr>
                <w:rFonts w:ascii="仿宋_GB2312" w:hAnsi="宋体" w:eastAsia="仿宋_GB2312"/>
                <w:sz w:val="22"/>
                <w:szCs w:val="22"/>
              </w:rPr>
            </w:pPr>
            <w:r>
              <w:rPr>
                <w:rFonts w:hint="eastAsia" w:ascii="仿宋_GB2312" w:hAnsi="宋体" w:eastAsia="仿宋_GB2312"/>
                <w:sz w:val="22"/>
                <w:szCs w:val="22"/>
              </w:rPr>
              <w:t>&lt;40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320" w:type="dxa"/>
            <w:vMerge w:val="continue"/>
            <w:vAlign w:val="center"/>
          </w:tcPr>
          <w:p>
            <w:pPr>
              <w:tabs>
                <w:tab w:val="left" w:pos="720"/>
                <w:tab w:val="left" w:pos="3600"/>
              </w:tabs>
              <w:spacing w:line="360" w:lineRule="auto"/>
              <w:jc w:val="center"/>
              <w:rPr>
                <w:rFonts w:ascii="仿宋_GB2312" w:hAnsi="宋体" w:eastAsia="仿宋_GB2312"/>
                <w:sz w:val="24"/>
              </w:rPr>
            </w:pPr>
          </w:p>
        </w:tc>
        <w:tc>
          <w:tcPr>
            <w:tcW w:w="3828" w:type="dxa"/>
            <w:vAlign w:val="center"/>
          </w:tcPr>
          <w:p>
            <w:pPr>
              <w:tabs>
                <w:tab w:val="left" w:pos="720"/>
                <w:tab w:val="left" w:pos="3600"/>
              </w:tabs>
              <w:spacing w:line="360" w:lineRule="auto"/>
              <w:jc w:val="left"/>
              <w:rPr>
                <w:rFonts w:ascii="仿宋_GB2312" w:hAnsi="宋体" w:eastAsia="仿宋_GB2312"/>
                <w:sz w:val="24"/>
              </w:rPr>
            </w:pPr>
            <w:r>
              <w:rPr>
                <w:rFonts w:hint="eastAsia" w:ascii="仿宋_GB2312" w:hAnsi="宋体" w:eastAsia="仿宋_GB2312"/>
                <w:sz w:val="24"/>
              </w:rPr>
              <w:t>重点项目绩效评价</w:t>
            </w:r>
          </w:p>
        </w:tc>
        <w:tc>
          <w:tcPr>
            <w:tcW w:w="1752" w:type="dxa"/>
            <w:vAlign w:val="center"/>
          </w:tcPr>
          <w:p>
            <w:pPr>
              <w:tabs>
                <w:tab w:val="left" w:pos="720"/>
                <w:tab w:val="left" w:pos="3600"/>
              </w:tabs>
              <w:spacing w:line="360" w:lineRule="auto"/>
              <w:jc w:val="center"/>
              <w:rPr>
                <w:rFonts w:ascii="仿宋_GB2312" w:hAnsi="宋体" w:eastAsia="仿宋_GB2312"/>
                <w:sz w:val="24"/>
              </w:rPr>
            </w:pPr>
            <w:r>
              <w:rPr>
                <w:rFonts w:hint="eastAsia" w:ascii="仿宋_GB2312" w:hAnsi="宋体" w:eastAsia="仿宋_GB2312"/>
                <w:sz w:val="24"/>
              </w:rPr>
              <w:t>15项</w:t>
            </w:r>
          </w:p>
        </w:tc>
        <w:tc>
          <w:tcPr>
            <w:tcW w:w="1956" w:type="dxa"/>
            <w:vAlign w:val="center"/>
          </w:tcPr>
          <w:p>
            <w:pPr>
              <w:tabs>
                <w:tab w:val="left" w:pos="720"/>
                <w:tab w:val="left" w:pos="3600"/>
              </w:tabs>
              <w:spacing w:line="360" w:lineRule="auto"/>
              <w:jc w:val="center"/>
              <w:rPr>
                <w:rFonts w:ascii="仿宋_GB2312" w:hAnsi="宋体" w:eastAsia="仿宋_GB2312"/>
                <w:sz w:val="22"/>
                <w:szCs w:val="22"/>
              </w:rPr>
            </w:pPr>
            <w:r>
              <w:rPr>
                <w:rFonts w:hint="eastAsia" w:ascii="仿宋_GB2312" w:hAnsi="宋体" w:eastAsia="仿宋_GB2312"/>
                <w:sz w:val="22"/>
                <w:szCs w:val="22"/>
              </w:rPr>
              <w:t xml:space="preserve"> 15项以上</w:t>
            </w:r>
          </w:p>
        </w:tc>
        <w:tc>
          <w:tcPr>
            <w:tcW w:w="2423" w:type="dxa"/>
            <w:vAlign w:val="center"/>
          </w:tcPr>
          <w:p>
            <w:pPr>
              <w:tabs>
                <w:tab w:val="left" w:pos="720"/>
                <w:tab w:val="left" w:pos="3600"/>
              </w:tabs>
              <w:spacing w:line="360" w:lineRule="auto"/>
              <w:jc w:val="center"/>
              <w:rPr>
                <w:rFonts w:ascii="仿宋_GB2312" w:hAnsi="宋体" w:eastAsia="仿宋_GB2312"/>
                <w:sz w:val="22"/>
                <w:szCs w:val="22"/>
              </w:rPr>
            </w:pPr>
            <w:r>
              <w:rPr>
                <w:rFonts w:hint="eastAsia" w:ascii="仿宋_GB2312" w:hAnsi="宋体" w:eastAsia="仿宋_GB2312"/>
                <w:sz w:val="22"/>
                <w:szCs w:val="22"/>
              </w:rPr>
              <w:t xml:space="preserve"> 13-15项</w:t>
            </w:r>
          </w:p>
        </w:tc>
        <w:tc>
          <w:tcPr>
            <w:tcW w:w="2245" w:type="dxa"/>
            <w:vAlign w:val="center"/>
          </w:tcPr>
          <w:p>
            <w:pPr>
              <w:tabs>
                <w:tab w:val="left" w:pos="720"/>
                <w:tab w:val="left" w:pos="3600"/>
              </w:tabs>
              <w:spacing w:line="360" w:lineRule="auto"/>
              <w:jc w:val="center"/>
              <w:rPr>
                <w:rFonts w:ascii="仿宋_GB2312" w:hAnsi="宋体" w:eastAsia="仿宋_GB2312"/>
                <w:sz w:val="22"/>
                <w:szCs w:val="22"/>
              </w:rPr>
            </w:pPr>
            <w:r>
              <w:rPr>
                <w:rFonts w:hint="eastAsia" w:ascii="仿宋_GB2312" w:hAnsi="宋体" w:eastAsia="仿宋_GB2312"/>
                <w:sz w:val="22"/>
                <w:szCs w:val="22"/>
              </w:rPr>
              <w:t xml:space="preserve"> 10-13项</w:t>
            </w:r>
          </w:p>
        </w:tc>
        <w:tc>
          <w:tcPr>
            <w:tcW w:w="1404" w:type="dxa"/>
            <w:vAlign w:val="center"/>
          </w:tcPr>
          <w:p>
            <w:pPr>
              <w:tabs>
                <w:tab w:val="left" w:pos="720"/>
                <w:tab w:val="left" w:pos="3600"/>
              </w:tabs>
              <w:spacing w:line="360" w:lineRule="auto"/>
              <w:jc w:val="center"/>
              <w:rPr>
                <w:rFonts w:ascii="仿宋_GB2312" w:hAnsi="宋体" w:eastAsia="仿宋_GB2312"/>
                <w:sz w:val="22"/>
                <w:szCs w:val="22"/>
              </w:rPr>
            </w:pPr>
            <w:r>
              <w:rPr>
                <w:rFonts w:hint="eastAsia" w:ascii="仿宋_GB2312" w:hAnsi="宋体" w:eastAsia="仿宋_GB2312"/>
                <w:sz w:val="22"/>
                <w:szCs w:val="22"/>
              </w:rPr>
              <w:t xml:space="preserve"> 低于10项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320" w:type="dxa"/>
            <w:vMerge w:val="continue"/>
            <w:vAlign w:val="center"/>
          </w:tcPr>
          <w:p>
            <w:pPr>
              <w:tabs>
                <w:tab w:val="left" w:pos="720"/>
                <w:tab w:val="left" w:pos="3600"/>
              </w:tabs>
              <w:spacing w:line="360" w:lineRule="auto"/>
              <w:jc w:val="center"/>
              <w:rPr>
                <w:rFonts w:ascii="仿宋_GB2312" w:hAnsi="宋体" w:eastAsia="仿宋_GB2312"/>
                <w:sz w:val="24"/>
              </w:rPr>
            </w:pPr>
          </w:p>
        </w:tc>
        <w:tc>
          <w:tcPr>
            <w:tcW w:w="3828" w:type="dxa"/>
            <w:vAlign w:val="center"/>
          </w:tcPr>
          <w:p>
            <w:pPr>
              <w:tabs>
                <w:tab w:val="left" w:pos="720"/>
                <w:tab w:val="left" w:pos="3600"/>
              </w:tabs>
              <w:spacing w:line="360" w:lineRule="auto"/>
              <w:jc w:val="left"/>
              <w:rPr>
                <w:rFonts w:ascii="仿宋_GB2312" w:hAnsi="宋体" w:eastAsia="仿宋_GB2312"/>
                <w:sz w:val="24"/>
              </w:rPr>
            </w:pPr>
            <w:r>
              <w:rPr>
                <w:rFonts w:hint="eastAsia" w:ascii="仿宋_GB2312" w:hAnsi="宋体" w:eastAsia="仿宋_GB2312"/>
                <w:sz w:val="24"/>
              </w:rPr>
              <w:t>绩效跟踪监控</w:t>
            </w:r>
          </w:p>
        </w:tc>
        <w:tc>
          <w:tcPr>
            <w:tcW w:w="1752" w:type="dxa"/>
            <w:vAlign w:val="center"/>
          </w:tcPr>
          <w:p>
            <w:pPr>
              <w:tabs>
                <w:tab w:val="left" w:pos="720"/>
                <w:tab w:val="left" w:pos="3600"/>
              </w:tabs>
              <w:spacing w:line="360" w:lineRule="auto"/>
              <w:jc w:val="center"/>
              <w:rPr>
                <w:rFonts w:ascii="仿宋_GB2312" w:hAnsi="宋体" w:eastAsia="仿宋_GB2312"/>
                <w:sz w:val="24"/>
              </w:rPr>
            </w:pPr>
            <w:r>
              <w:rPr>
                <w:rFonts w:hint="eastAsia" w:ascii="仿宋_GB2312" w:hAnsi="宋体" w:eastAsia="仿宋_GB2312"/>
                <w:sz w:val="24"/>
              </w:rPr>
              <w:t>40项</w:t>
            </w:r>
          </w:p>
        </w:tc>
        <w:tc>
          <w:tcPr>
            <w:tcW w:w="1956" w:type="dxa"/>
            <w:vAlign w:val="center"/>
          </w:tcPr>
          <w:p>
            <w:pPr>
              <w:tabs>
                <w:tab w:val="left" w:pos="720"/>
                <w:tab w:val="left" w:pos="3600"/>
              </w:tabs>
              <w:spacing w:line="360" w:lineRule="auto"/>
              <w:jc w:val="center"/>
              <w:rPr>
                <w:rFonts w:ascii="仿宋_GB2312" w:hAnsi="宋体" w:eastAsia="仿宋_GB2312"/>
                <w:sz w:val="22"/>
                <w:szCs w:val="22"/>
              </w:rPr>
            </w:pPr>
            <w:r>
              <w:rPr>
                <w:rFonts w:hint="eastAsia" w:ascii="仿宋_GB2312" w:hAnsi="宋体" w:eastAsia="仿宋_GB2312"/>
                <w:sz w:val="22"/>
                <w:szCs w:val="22"/>
              </w:rPr>
              <w:t>39项以上</w:t>
            </w:r>
          </w:p>
        </w:tc>
        <w:tc>
          <w:tcPr>
            <w:tcW w:w="2423" w:type="dxa"/>
            <w:vAlign w:val="center"/>
          </w:tcPr>
          <w:p>
            <w:pPr>
              <w:tabs>
                <w:tab w:val="left" w:pos="720"/>
                <w:tab w:val="left" w:pos="3600"/>
              </w:tabs>
              <w:spacing w:line="360" w:lineRule="auto"/>
              <w:jc w:val="center"/>
              <w:rPr>
                <w:rFonts w:ascii="仿宋_GB2312" w:hAnsi="宋体" w:eastAsia="仿宋_GB2312"/>
                <w:sz w:val="22"/>
                <w:szCs w:val="22"/>
              </w:rPr>
            </w:pPr>
            <w:r>
              <w:rPr>
                <w:rFonts w:hint="eastAsia" w:ascii="仿宋_GB2312" w:hAnsi="宋体" w:eastAsia="仿宋_GB2312"/>
                <w:sz w:val="22"/>
                <w:szCs w:val="22"/>
              </w:rPr>
              <w:t>35-38项</w:t>
            </w:r>
          </w:p>
        </w:tc>
        <w:tc>
          <w:tcPr>
            <w:tcW w:w="2245" w:type="dxa"/>
            <w:vAlign w:val="center"/>
          </w:tcPr>
          <w:p>
            <w:pPr>
              <w:tabs>
                <w:tab w:val="left" w:pos="720"/>
                <w:tab w:val="left" w:pos="3600"/>
              </w:tabs>
              <w:spacing w:line="360" w:lineRule="auto"/>
              <w:jc w:val="center"/>
              <w:rPr>
                <w:rFonts w:ascii="仿宋_GB2312" w:hAnsi="宋体" w:eastAsia="仿宋_GB2312"/>
                <w:sz w:val="22"/>
                <w:szCs w:val="22"/>
              </w:rPr>
            </w:pPr>
            <w:r>
              <w:rPr>
                <w:rFonts w:hint="eastAsia" w:ascii="仿宋_GB2312" w:hAnsi="宋体" w:eastAsia="仿宋_GB2312"/>
                <w:sz w:val="22"/>
                <w:szCs w:val="22"/>
              </w:rPr>
              <w:t>30-34项</w:t>
            </w:r>
          </w:p>
        </w:tc>
        <w:tc>
          <w:tcPr>
            <w:tcW w:w="1404" w:type="dxa"/>
            <w:vAlign w:val="center"/>
          </w:tcPr>
          <w:p>
            <w:pPr>
              <w:tabs>
                <w:tab w:val="left" w:pos="720"/>
                <w:tab w:val="left" w:pos="3600"/>
              </w:tabs>
              <w:spacing w:line="360" w:lineRule="auto"/>
              <w:jc w:val="center"/>
              <w:rPr>
                <w:rFonts w:ascii="仿宋_GB2312" w:hAnsi="宋体" w:eastAsia="仿宋_GB2312"/>
                <w:sz w:val="22"/>
                <w:szCs w:val="22"/>
              </w:rPr>
            </w:pPr>
            <w:r>
              <w:rPr>
                <w:rFonts w:hint="eastAsia" w:ascii="仿宋_GB2312" w:hAnsi="宋体" w:eastAsia="仿宋_GB2312"/>
                <w:sz w:val="22"/>
                <w:szCs w:val="22"/>
              </w:rPr>
              <w:t>低于30项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320" w:type="dxa"/>
            <w:vMerge w:val="continue"/>
            <w:vAlign w:val="center"/>
          </w:tcPr>
          <w:p>
            <w:pPr>
              <w:tabs>
                <w:tab w:val="left" w:pos="720"/>
                <w:tab w:val="left" w:pos="3600"/>
              </w:tabs>
              <w:spacing w:line="360" w:lineRule="auto"/>
              <w:jc w:val="center"/>
              <w:rPr>
                <w:rFonts w:ascii="仿宋_GB2312" w:hAnsi="宋体" w:eastAsia="仿宋_GB2312"/>
                <w:sz w:val="24"/>
              </w:rPr>
            </w:pPr>
          </w:p>
        </w:tc>
        <w:tc>
          <w:tcPr>
            <w:tcW w:w="3828" w:type="dxa"/>
            <w:vAlign w:val="center"/>
          </w:tcPr>
          <w:p>
            <w:pPr>
              <w:tabs>
                <w:tab w:val="left" w:pos="720"/>
                <w:tab w:val="left" w:pos="3600"/>
              </w:tabs>
              <w:spacing w:line="360" w:lineRule="auto"/>
              <w:jc w:val="left"/>
              <w:rPr>
                <w:rFonts w:ascii="仿宋_GB2312" w:hAnsi="宋体" w:eastAsia="仿宋_GB2312"/>
                <w:sz w:val="24"/>
              </w:rPr>
            </w:pPr>
            <w:r>
              <w:rPr>
                <w:rFonts w:hint="eastAsia" w:ascii="仿宋_GB2312" w:hAnsi="宋体" w:eastAsia="仿宋_GB2312"/>
                <w:sz w:val="24"/>
              </w:rPr>
              <w:t>会计信息检查</w:t>
            </w:r>
          </w:p>
        </w:tc>
        <w:tc>
          <w:tcPr>
            <w:tcW w:w="1752" w:type="dxa"/>
            <w:vAlign w:val="center"/>
          </w:tcPr>
          <w:p>
            <w:pPr>
              <w:tabs>
                <w:tab w:val="left" w:pos="720"/>
                <w:tab w:val="left" w:pos="3600"/>
              </w:tabs>
              <w:spacing w:line="360" w:lineRule="auto"/>
              <w:rPr>
                <w:rFonts w:ascii="仿宋_GB2312" w:hAnsi="宋体" w:eastAsia="仿宋_GB2312"/>
                <w:sz w:val="24"/>
              </w:rPr>
            </w:pPr>
            <w:r>
              <w:rPr>
                <w:rFonts w:hint="eastAsia" w:ascii="仿宋_GB2312" w:hAnsi="宋体" w:eastAsia="仿宋_GB2312"/>
                <w:sz w:val="24"/>
              </w:rPr>
              <w:t>29家单位以上</w:t>
            </w:r>
          </w:p>
        </w:tc>
        <w:tc>
          <w:tcPr>
            <w:tcW w:w="1956" w:type="dxa"/>
            <w:vAlign w:val="center"/>
          </w:tcPr>
          <w:p>
            <w:pPr>
              <w:tabs>
                <w:tab w:val="left" w:pos="720"/>
                <w:tab w:val="left" w:pos="3600"/>
              </w:tabs>
              <w:spacing w:line="360" w:lineRule="auto"/>
              <w:jc w:val="center"/>
              <w:rPr>
                <w:rFonts w:ascii="仿宋_GB2312" w:hAnsi="宋体" w:eastAsia="仿宋_GB2312"/>
                <w:sz w:val="22"/>
                <w:szCs w:val="22"/>
              </w:rPr>
            </w:pPr>
            <w:r>
              <w:rPr>
                <w:rFonts w:hint="eastAsia" w:ascii="仿宋_GB2312" w:hAnsi="宋体" w:eastAsia="仿宋_GB2312"/>
                <w:sz w:val="22"/>
                <w:szCs w:val="22"/>
              </w:rPr>
              <w:t>29</w:t>
            </w:r>
          </w:p>
        </w:tc>
        <w:tc>
          <w:tcPr>
            <w:tcW w:w="2423" w:type="dxa"/>
            <w:vAlign w:val="center"/>
          </w:tcPr>
          <w:p>
            <w:pPr>
              <w:tabs>
                <w:tab w:val="left" w:pos="720"/>
                <w:tab w:val="left" w:pos="3600"/>
              </w:tabs>
              <w:spacing w:line="360" w:lineRule="auto"/>
              <w:jc w:val="center"/>
              <w:rPr>
                <w:rFonts w:ascii="仿宋_GB2312" w:hAnsi="宋体" w:eastAsia="仿宋_GB2312"/>
                <w:sz w:val="22"/>
                <w:szCs w:val="22"/>
              </w:rPr>
            </w:pPr>
            <w:r>
              <w:rPr>
                <w:rFonts w:hint="eastAsia" w:ascii="仿宋_GB2312" w:hAnsi="宋体" w:eastAsia="仿宋_GB2312"/>
                <w:sz w:val="22"/>
                <w:szCs w:val="22"/>
              </w:rPr>
              <w:t>&lt;29&gt;=25</w:t>
            </w:r>
          </w:p>
        </w:tc>
        <w:tc>
          <w:tcPr>
            <w:tcW w:w="2245" w:type="dxa"/>
            <w:vAlign w:val="center"/>
          </w:tcPr>
          <w:p>
            <w:pPr>
              <w:tabs>
                <w:tab w:val="left" w:pos="720"/>
                <w:tab w:val="left" w:pos="3600"/>
              </w:tabs>
              <w:spacing w:line="360" w:lineRule="auto"/>
              <w:jc w:val="center"/>
              <w:rPr>
                <w:rFonts w:ascii="仿宋_GB2312" w:hAnsi="宋体" w:eastAsia="仿宋_GB2312"/>
                <w:sz w:val="22"/>
                <w:szCs w:val="22"/>
              </w:rPr>
            </w:pPr>
            <w:r>
              <w:rPr>
                <w:rFonts w:hint="eastAsia" w:ascii="仿宋_GB2312" w:hAnsi="宋体" w:eastAsia="仿宋_GB2312"/>
                <w:sz w:val="22"/>
                <w:szCs w:val="22"/>
              </w:rPr>
              <w:t>&lt;25&gt;=15</w:t>
            </w:r>
          </w:p>
        </w:tc>
        <w:tc>
          <w:tcPr>
            <w:tcW w:w="1404" w:type="dxa"/>
            <w:vAlign w:val="center"/>
          </w:tcPr>
          <w:p>
            <w:pPr>
              <w:tabs>
                <w:tab w:val="left" w:pos="720"/>
                <w:tab w:val="left" w:pos="3600"/>
              </w:tabs>
              <w:spacing w:line="360" w:lineRule="auto"/>
              <w:jc w:val="center"/>
              <w:rPr>
                <w:rFonts w:ascii="仿宋_GB2312" w:hAnsi="宋体" w:eastAsia="仿宋_GB2312"/>
                <w:sz w:val="22"/>
                <w:szCs w:val="22"/>
              </w:rPr>
            </w:pPr>
            <w:r>
              <w:rPr>
                <w:rFonts w:hint="eastAsia" w:ascii="仿宋_GB2312" w:hAnsi="宋体" w:eastAsia="仿宋_GB2312"/>
                <w:sz w:val="22"/>
                <w:szCs w:val="22"/>
              </w:rPr>
              <w:t>&lt;15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320" w:type="dxa"/>
            <w:vMerge w:val="continue"/>
            <w:vAlign w:val="center"/>
          </w:tcPr>
          <w:p>
            <w:pPr>
              <w:tabs>
                <w:tab w:val="left" w:pos="720"/>
                <w:tab w:val="left" w:pos="3600"/>
              </w:tabs>
              <w:spacing w:line="360" w:lineRule="auto"/>
              <w:jc w:val="center"/>
              <w:rPr>
                <w:rFonts w:ascii="仿宋_GB2312" w:hAnsi="宋体" w:eastAsia="仿宋_GB2312"/>
                <w:sz w:val="24"/>
              </w:rPr>
            </w:pPr>
          </w:p>
        </w:tc>
        <w:tc>
          <w:tcPr>
            <w:tcW w:w="3828" w:type="dxa"/>
            <w:vAlign w:val="center"/>
          </w:tcPr>
          <w:p>
            <w:pPr>
              <w:tabs>
                <w:tab w:val="left" w:pos="720"/>
                <w:tab w:val="left" w:pos="3600"/>
              </w:tabs>
              <w:spacing w:line="360" w:lineRule="auto"/>
              <w:jc w:val="left"/>
              <w:rPr>
                <w:rFonts w:ascii="仿宋_GB2312" w:hAnsi="宋体" w:eastAsia="仿宋_GB2312"/>
                <w:sz w:val="24"/>
              </w:rPr>
            </w:pPr>
            <w:r>
              <w:rPr>
                <w:rFonts w:hint="eastAsia" w:ascii="仿宋_GB2312" w:hAnsi="宋体" w:eastAsia="仿宋_GB2312"/>
                <w:sz w:val="24"/>
              </w:rPr>
              <w:t>重点专项资金检查审核</w:t>
            </w:r>
          </w:p>
        </w:tc>
        <w:tc>
          <w:tcPr>
            <w:tcW w:w="1752" w:type="dxa"/>
            <w:vAlign w:val="center"/>
          </w:tcPr>
          <w:p>
            <w:pPr>
              <w:tabs>
                <w:tab w:val="left" w:pos="720"/>
                <w:tab w:val="left" w:pos="3600"/>
              </w:tabs>
              <w:spacing w:line="360" w:lineRule="auto"/>
              <w:jc w:val="center"/>
              <w:rPr>
                <w:rFonts w:ascii="仿宋_GB2312" w:hAnsi="宋体" w:eastAsia="仿宋_GB2312"/>
                <w:sz w:val="24"/>
              </w:rPr>
            </w:pPr>
            <w:r>
              <w:rPr>
                <w:rFonts w:hint="eastAsia" w:ascii="仿宋_GB2312" w:hAnsi="宋体" w:eastAsia="仿宋_GB2312"/>
                <w:sz w:val="24"/>
              </w:rPr>
              <w:t>2项</w:t>
            </w:r>
          </w:p>
        </w:tc>
        <w:tc>
          <w:tcPr>
            <w:tcW w:w="1956" w:type="dxa"/>
            <w:vAlign w:val="center"/>
          </w:tcPr>
          <w:p>
            <w:pPr>
              <w:tabs>
                <w:tab w:val="left" w:pos="720"/>
                <w:tab w:val="left" w:pos="3600"/>
              </w:tabs>
              <w:spacing w:line="360" w:lineRule="auto"/>
              <w:jc w:val="center"/>
              <w:rPr>
                <w:rFonts w:ascii="仿宋_GB2312" w:hAnsi="宋体" w:eastAsia="仿宋_GB2312"/>
                <w:sz w:val="24"/>
              </w:rPr>
            </w:pPr>
            <w:r>
              <w:rPr>
                <w:rFonts w:hint="eastAsia" w:ascii="仿宋_GB2312" w:hAnsi="宋体" w:eastAsia="仿宋_GB2312"/>
                <w:sz w:val="24"/>
              </w:rPr>
              <w:t>2项</w:t>
            </w:r>
          </w:p>
        </w:tc>
        <w:tc>
          <w:tcPr>
            <w:tcW w:w="2423" w:type="dxa"/>
            <w:vAlign w:val="center"/>
          </w:tcPr>
          <w:p>
            <w:pPr>
              <w:tabs>
                <w:tab w:val="left" w:pos="720"/>
                <w:tab w:val="left" w:pos="3600"/>
              </w:tabs>
              <w:spacing w:line="360" w:lineRule="auto"/>
              <w:jc w:val="center"/>
              <w:rPr>
                <w:rFonts w:ascii="仿宋_GB2312" w:hAnsi="宋体" w:eastAsia="仿宋_GB2312"/>
                <w:sz w:val="24"/>
              </w:rPr>
            </w:pPr>
            <w:r>
              <w:rPr>
                <w:rFonts w:hint="eastAsia" w:ascii="仿宋_GB2312" w:hAnsi="宋体" w:eastAsia="仿宋_GB2312"/>
                <w:sz w:val="24"/>
              </w:rPr>
              <w:t>1项</w:t>
            </w:r>
          </w:p>
        </w:tc>
        <w:tc>
          <w:tcPr>
            <w:tcW w:w="2245" w:type="dxa"/>
            <w:vAlign w:val="center"/>
          </w:tcPr>
          <w:p>
            <w:pPr>
              <w:tabs>
                <w:tab w:val="left" w:pos="720"/>
                <w:tab w:val="left" w:pos="3600"/>
              </w:tabs>
              <w:spacing w:line="360" w:lineRule="auto"/>
              <w:jc w:val="center"/>
              <w:rPr>
                <w:rFonts w:ascii="仿宋_GB2312" w:hAnsi="宋体" w:eastAsia="仿宋_GB2312"/>
                <w:sz w:val="24"/>
              </w:rPr>
            </w:pPr>
          </w:p>
        </w:tc>
        <w:tc>
          <w:tcPr>
            <w:tcW w:w="1404" w:type="dxa"/>
            <w:vAlign w:val="center"/>
          </w:tcPr>
          <w:p>
            <w:pPr>
              <w:tabs>
                <w:tab w:val="left" w:pos="720"/>
                <w:tab w:val="left" w:pos="3600"/>
              </w:tabs>
              <w:spacing w:line="360" w:lineRule="auto"/>
              <w:jc w:val="center"/>
              <w:rPr>
                <w:rFonts w:ascii="仿宋_GB2312" w:hAnsi="宋体" w:eastAsia="仿宋_GB2312"/>
                <w:sz w:val="24"/>
              </w:rPr>
            </w:pPr>
            <w:r>
              <w:rPr>
                <w:rFonts w:hint="eastAsia" w:ascii="仿宋_GB2312" w:hAnsi="宋体" w:eastAsia="仿宋_GB2312"/>
                <w:sz w:val="24"/>
              </w:rPr>
              <w:t>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320" w:type="dxa"/>
            <w:vMerge w:val="restart"/>
            <w:vAlign w:val="center"/>
          </w:tcPr>
          <w:p>
            <w:pPr>
              <w:tabs>
                <w:tab w:val="left" w:pos="720"/>
                <w:tab w:val="left" w:pos="3600"/>
              </w:tabs>
              <w:spacing w:line="360" w:lineRule="auto"/>
              <w:jc w:val="center"/>
              <w:rPr>
                <w:rFonts w:ascii="仿宋_GB2312" w:hAnsi="宋体" w:eastAsia="仿宋_GB2312"/>
                <w:sz w:val="24"/>
              </w:rPr>
            </w:pPr>
            <w:r>
              <w:rPr>
                <w:rFonts w:hint="eastAsia" w:ascii="仿宋_GB2312" w:hAnsi="宋体" w:eastAsia="仿宋_GB2312"/>
                <w:sz w:val="24"/>
              </w:rPr>
              <w:t>成效指标</w:t>
            </w:r>
          </w:p>
          <w:p>
            <w:pPr>
              <w:tabs>
                <w:tab w:val="left" w:pos="720"/>
                <w:tab w:val="left" w:pos="3600"/>
              </w:tabs>
              <w:spacing w:line="360" w:lineRule="auto"/>
              <w:jc w:val="center"/>
              <w:rPr>
                <w:rFonts w:ascii="仿宋_GB2312" w:hAnsi="宋体" w:eastAsia="仿宋_GB2312"/>
                <w:sz w:val="24"/>
              </w:rPr>
            </w:pPr>
          </w:p>
        </w:tc>
        <w:tc>
          <w:tcPr>
            <w:tcW w:w="3828" w:type="dxa"/>
            <w:vAlign w:val="center"/>
          </w:tcPr>
          <w:p>
            <w:pPr>
              <w:tabs>
                <w:tab w:val="left" w:pos="720"/>
                <w:tab w:val="left" w:pos="3600"/>
              </w:tabs>
              <w:spacing w:line="360" w:lineRule="auto"/>
              <w:jc w:val="left"/>
              <w:rPr>
                <w:rFonts w:ascii="仿宋_GB2312" w:hAnsi="宋体" w:eastAsia="仿宋_GB2312"/>
                <w:sz w:val="24"/>
              </w:rPr>
            </w:pPr>
            <w:r>
              <w:rPr>
                <w:rFonts w:hint="eastAsia" w:ascii="仿宋_GB2312" w:hAnsi="宋体" w:eastAsia="仿宋_GB2312"/>
                <w:sz w:val="24"/>
              </w:rPr>
              <w:t>部门绩效评价工作覆盖率</w:t>
            </w:r>
          </w:p>
        </w:tc>
        <w:tc>
          <w:tcPr>
            <w:tcW w:w="1752" w:type="dxa"/>
            <w:vAlign w:val="center"/>
          </w:tcPr>
          <w:p>
            <w:pPr>
              <w:tabs>
                <w:tab w:val="left" w:pos="720"/>
                <w:tab w:val="left" w:pos="3600"/>
              </w:tabs>
              <w:spacing w:line="240" w:lineRule="atLeast"/>
              <w:jc w:val="center"/>
              <w:rPr>
                <w:rFonts w:ascii="仿宋_GB2312" w:hAnsi="宋体" w:eastAsia="仿宋_GB2312"/>
                <w:sz w:val="24"/>
              </w:rPr>
            </w:pPr>
            <w:r>
              <w:rPr>
                <w:rFonts w:hint="eastAsia" w:ascii="仿宋_GB2312" w:hAnsi="宋体" w:eastAsia="仿宋_GB2312"/>
                <w:sz w:val="24"/>
              </w:rPr>
              <w:t>100%</w:t>
            </w:r>
          </w:p>
        </w:tc>
        <w:tc>
          <w:tcPr>
            <w:tcW w:w="1956" w:type="dxa"/>
            <w:vAlign w:val="center"/>
          </w:tcPr>
          <w:p>
            <w:pPr>
              <w:tabs>
                <w:tab w:val="left" w:pos="720"/>
                <w:tab w:val="left" w:pos="3600"/>
              </w:tabs>
              <w:spacing w:line="240" w:lineRule="atLeast"/>
              <w:jc w:val="center"/>
              <w:rPr>
                <w:rFonts w:ascii="仿宋_GB2312" w:hAnsi="宋体" w:eastAsia="仿宋_GB2312"/>
                <w:sz w:val="24"/>
              </w:rPr>
            </w:pPr>
            <w:r>
              <w:rPr>
                <w:rFonts w:hint="eastAsia" w:ascii="仿宋_GB2312" w:hAnsi="宋体" w:eastAsia="仿宋_GB2312"/>
                <w:sz w:val="24"/>
              </w:rPr>
              <w:t>100%</w:t>
            </w:r>
          </w:p>
        </w:tc>
        <w:tc>
          <w:tcPr>
            <w:tcW w:w="2423" w:type="dxa"/>
            <w:vAlign w:val="center"/>
          </w:tcPr>
          <w:p>
            <w:pPr>
              <w:tabs>
                <w:tab w:val="left" w:pos="720"/>
                <w:tab w:val="left" w:pos="3600"/>
              </w:tabs>
              <w:spacing w:line="360" w:lineRule="auto"/>
              <w:jc w:val="center"/>
              <w:rPr>
                <w:rFonts w:ascii="仿宋_GB2312" w:hAnsi="宋体" w:eastAsia="仿宋_GB2312"/>
                <w:sz w:val="22"/>
                <w:szCs w:val="22"/>
              </w:rPr>
            </w:pPr>
            <w:r>
              <w:rPr>
                <w:rFonts w:hint="eastAsia" w:ascii="仿宋_GB2312" w:hAnsi="宋体" w:eastAsia="仿宋_GB2312"/>
                <w:sz w:val="22"/>
                <w:szCs w:val="22"/>
              </w:rPr>
              <w:t>&lt;100%&gt;=90%</w:t>
            </w:r>
          </w:p>
        </w:tc>
        <w:tc>
          <w:tcPr>
            <w:tcW w:w="2245" w:type="dxa"/>
            <w:vAlign w:val="center"/>
          </w:tcPr>
          <w:p>
            <w:pPr>
              <w:tabs>
                <w:tab w:val="left" w:pos="720"/>
                <w:tab w:val="left" w:pos="3600"/>
              </w:tabs>
              <w:spacing w:line="360" w:lineRule="auto"/>
              <w:jc w:val="center"/>
              <w:rPr>
                <w:rFonts w:ascii="仿宋_GB2312" w:hAnsi="宋体" w:eastAsia="仿宋_GB2312"/>
                <w:sz w:val="22"/>
                <w:szCs w:val="22"/>
              </w:rPr>
            </w:pPr>
            <w:r>
              <w:rPr>
                <w:rFonts w:hint="eastAsia" w:ascii="仿宋_GB2312" w:hAnsi="宋体" w:eastAsia="仿宋_GB2312"/>
                <w:sz w:val="22"/>
                <w:szCs w:val="22"/>
              </w:rPr>
              <w:t>&lt;90%&gt;=70%</w:t>
            </w:r>
          </w:p>
        </w:tc>
        <w:tc>
          <w:tcPr>
            <w:tcW w:w="1404" w:type="dxa"/>
            <w:vAlign w:val="center"/>
          </w:tcPr>
          <w:p>
            <w:pPr>
              <w:tabs>
                <w:tab w:val="left" w:pos="720"/>
                <w:tab w:val="left" w:pos="3600"/>
              </w:tabs>
              <w:spacing w:line="360" w:lineRule="auto"/>
              <w:jc w:val="center"/>
              <w:rPr>
                <w:rFonts w:ascii="仿宋_GB2312" w:hAnsi="宋体" w:eastAsia="仿宋_GB2312"/>
                <w:sz w:val="22"/>
                <w:szCs w:val="22"/>
              </w:rPr>
            </w:pPr>
            <w:r>
              <w:rPr>
                <w:rFonts w:hint="eastAsia" w:ascii="仿宋_GB2312" w:hAnsi="宋体" w:eastAsia="仿宋_GB2312"/>
                <w:sz w:val="22"/>
                <w:szCs w:val="22"/>
              </w:rPr>
              <w:t>&lt;70%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320" w:type="dxa"/>
            <w:vMerge w:val="continue"/>
            <w:vAlign w:val="center"/>
          </w:tcPr>
          <w:p>
            <w:pPr>
              <w:tabs>
                <w:tab w:val="left" w:pos="720"/>
                <w:tab w:val="left" w:pos="3600"/>
              </w:tabs>
              <w:spacing w:line="360" w:lineRule="auto"/>
              <w:jc w:val="center"/>
              <w:rPr>
                <w:rFonts w:ascii="仿宋_GB2312" w:hAnsi="宋体" w:eastAsia="仿宋_GB2312"/>
                <w:sz w:val="24"/>
              </w:rPr>
            </w:pPr>
          </w:p>
        </w:tc>
        <w:tc>
          <w:tcPr>
            <w:tcW w:w="3828" w:type="dxa"/>
            <w:vAlign w:val="center"/>
          </w:tcPr>
          <w:p>
            <w:pPr>
              <w:tabs>
                <w:tab w:val="left" w:pos="720"/>
                <w:tab w:val="left" w:pos="3600"/>
              </w:tabs>
              <w:spacing w:line="360" w:lineRule="auto"/>
              <w:jc w:val="left"/>
              <w:rPr>
                <w:rFonts w:ascii="仿宋_GB2312" w:hAnsi="宋体" w:eastAsia="仿宋_GB2312"/>
                <w:sz w:val="24"/>
              </w:rPr>
            </w:pPr>
            <w:r>
              <w:rPr>
                <w:rFonts w:hint="eastAsia" w:ascii="仿宋_GB2312" w:hAnsi="宋体" w:eastAsia="仿宋_GB2312"/>
                <w:sz w:val="24"/>
              </w:rPr>
              <w:t>全省绩效评价工作综合考核排名</w:t>
            </w:r>
          </w:p>
        </w:tc>
        <w:tc>
          <w:tcPr>
            <w:tcW w:w="1752" w:type="dxa"/>
            <w:vAlign w:val="center"/>
          </w:tcPr>
          <w:p>
            <w:pPr>
              <w:tabs>
                <w:tab w:val="left" w:pos="720"/>
                <w:tab w:val="left" w:pos="3600"/>
              </w:tabs>
              <w:spacing w:line="360" w:lineRule="auto"/>
              <w:jc w:val="center"/>
              <w:rPr>
                <w:rFonts w:ascii="仿宋_GB2312" w:hAnsi="宋体" w:eastAsia="仿宋_GB2312"/>
                <w:sz w:val="24"/>
              </w:rPr>
            </w:pPr>
            <w:r>
              <w:rPr>
                <w:rFonts w:hint="eastAsia" w:ascii="仿宋_GB2312" w:hAnsi="宋体" w:eastAsia="仿宋_GB2312"/>
                <w:sz w:val="24"/>
              </w:rPr>
              <w:t>前6名</w:t>
            </w:r>
          </w:p>
        </w:tc>
        <w:tc>
          <w:tcPr>
            <w:tcW w:w="1956" w:type="dxa"/>
            <w:vAlign w:val="center"/>
          </w:tcPr>
          <w:p>
            <w:pPr>
              <w:tabs>
                <w:tab w:val="left" w:pos="720"/>
                <w:tab w:val="left" w:pos="3600"/>
              </w:tabs>
              <w:spacing w:line="360" w:lineRule="auto"/>
              <w:jc w:val="center"/>
              <w:rPr>
                <w:rFonts w:ascii="仿宋_GB2312" w:hAnsi="宋体" w:eastAsia="仿宋_GB2312"/>
                <w:sz w:val="24"/>
              </w:rPr>
            </w:pPr>
            <w:r>
              <w:rPr>
                <w:rFonts w:hint="eastAsia" w:ascii="仿宋_GB2312" w:hAnsi="宋体" w:eastAsia="仿宋_GB2312"/>
                <w:sz w:val="24"/>
              </w:rPr>
              <w:t>1-3名</w:t>
            </w:r>
          </w:p>
        </w:tc>
        <w:tc>
          <w:tcPr>
            <w:tcW w:w="2423" w:type="dxa"/>
            <w:vAlign w:val="center"/>
          </w:tcPr>
          <w:p>
            <w:pPr>
              <w:tabs>
                <w:tab w:val="left" w:pos="720"/>
                <w:tab w:val="left" w:pos="3600"/>
              </w:tabs>
              <w:spacing w:line="360" w:lineRule="auto"/>
              <w:jc w:val="center"/>
              <w:rPr>
                <w:rFonts w:ascii="仿宋_GB2312" w:hAnsi="宋体" w:eastAsia="仿宋_GB2312"/>
                <w:sz w:val="24"/>
              </w:rPr>
            </w:pPr>
            <w:r>
              <w:rPr>
                <w:rFonts w:hint="eastAsia" w:ascii="仿宋_GB2312" w:hAnsi="宋体" w:eastAsia="仿宋_GB2312"/>
                <w:sz w:val="24"/>
              </w:rPr>
              <w:t>4-6名</w:t>
            </w:r>
          </w:p>
        </w:tc>
        <w:tc>
          <w:tcPr>
            <w:tcW w:w="2245" w:type="dxa"/>
            <w:vAlign w:val="center"/>
          </w:tcPr>
          <w:p>
            <w:pPr>
              <w:tabs>
                <w:tab w:val="left" w:pos="720"/>
                <w:tab w:val="left" w:pos="3600"/>
              </w:tabs>
              <w:spacing w:line="360" w:lineRule="auto"/>
              <w:jc w:val="center"/>
              <w:rPr>
                <w:rFonts w:ascii="仿宋_GB2312" w:hAnsi="宋体" w:eastAsia="仿宋_GB2312"/>
                <w:sz w:val="24"/>
              </w:rPr>
            </w:pPr>
            <w:r>
              <w:rPr>
                <w:rFonts w:hint="eastAsia" w:ascii="仿宋_GB2312" w:hAnsi="宋体" w:eastAsia="仿宋_GB2312"/>
                <w:sz w:val="24"/>
              </w:rPr>
              <w:t>7-10名</w:t>
            </w:r>
          </w:p>
        </w:tc>
        <w:tc>
          <w:tcPr>
            <w:tcW w:w="1404" w:type="dxa"/>
            <w:vAlign w:val="center"/>
          </w:tcPr>
          <w:p>
            <w:pPr>
              <w:tabs>
                <w:tab w:val="left" w:pos="720"/>
                <w:tab w:val="left" w:pos="3600"/>
              </w:tabs>
              <w:spacing w:line="360" w:lineRule="auto"/>
              <w:jc w:val="center"/>
              <w:rPr>
                <w:rFonts w:ascii="仿宋_GB2312" w:hAnsi="宋体" w:eastAsia="仿宋_GB2312"/>
                <w:sz w:val="24"/>
              </w:rPr>
            </w:pPr>
            <w:r>
              <w:rPr>
                <w:rFonts w:hint="eastAsia" w:ascii="仿宋_GB2312" w:hAnsi="宋体" w:eastAsia="仿宋_GB2312"/>
                <w:sz w:val="24"/>
              </w:rPr>
              <w:t>10名以后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320" w:type="dxa"/>
            <w:vMerge w:val="continue"/>
            <w:vAlign w:val="center"/>
          </w:tcPr>
          <w:p>
            <w:pPr>
              <w:tabs>
                <w:tab w:val="left" w:pos="720"/>
                <w:tab w:val="left" w:pos="3600"/>
              </w:tabs>
              <w:spacing w:line="360" w:lineRule="auto"/>
              <w:jc w:val="center"/>
              <w:rPr>
                <w:rFonts w:ascii="仿宋_GB2312" w:hAnsi="宋体" w:eastAsia="仿宋_GB2312"/>
                <w:sz w:val="24"/>
              </w:rPr>
            </w:pPr>
          </w:p>
        </w:tc>
        <w:tc>
          <w:tcPr>
            <w:tcW w:w="3828" w:type="dxa"/>
            <w:vAlign w:val="center"/>
          </w:tcPr>
          <w:p>
            <w:pPr>
              <w:tabs>
                <w:tab w:val="left" w:pos="720"/>
                <w:tab w:val="left" w:pos="3600"/>
              </w:tabs>
              <w:spacing w:line="360" w:lineRule="auto"/>
              <w:jc w:val="left"/>
              <w:rPr>
                <w:rFonts w:ascii="仿宋_GB2312" w:hAnsi="宋体" w:eastAsia="仿宋_GB2312"/>
                <w:sz w:val="24"/>
              </w:rPr>
            </w:pPr>
            <w:r>
              <w:rPr>
                <w:rFonts w:hint="eastAsia" w:ascii="仿宋_GB2312" w:hAnsi="宋体" w:eastAsia="仿宋_GB2312"/>
                <w:sz w:val="24"/>
              </w:rPr>
              <w:t>重点项目绩效评价工作资金覆盖量</w:t>
            </w:r>
          </w:p>
        </w:tc>
        <w:tc>
          <w:tcPr>
            <w:tcW w:w="1752" w:type="dxa"/>
            <w:vAlign w:val="center"/>
          </w:tcPr>
          <w:p>
            <w:pPr>
              <w:tabs>
                <w:tab w:val="left" w:pos="720"/>
                <w:tab w:val="left" w:pos="3600"/>
              </w:tabs>
              <w:spacing w:line="360" w:lineRule="auto"/>
              <w:jc w:val="center"/>
              <w:rPr>
                <w:rFonts w:ascii="仿宋_GB2312" w:hAnsi="宋体" w:eastAsia="仿宋_GB2312"/>
                <w:sz w:val="24"/>
              </w:rPr>
            </w:pPr>
            <w:r>
              <w:rPr>
                <w:rFonts w:hint="eastAsia" w:ascii="仿宋_GB2312" w:hAnsi="宋体" w:eastAsia="仿宋_GB2312"/>
                <w:sz w:val="24"/>
              </w:rPr>
              <w:t>9000万以上</w:t>
            </w:r>
          </w:p>
        </w:tc>
        <w:tc>
          <w:tcPr>
            <w:tcW w:w="1956" w:type="dxa"/>
            <w:vAlign w:val="center"/>
          </w:tcPr>
          <w:p>
            <w:pPr>
              <w:tabs>
                <w:tab w:val="left" w:pos="720"/>
                <w:tab w:val="left" w:pos="3600"/>
              </w:tabs>
              <w:spacing w:line="240" w:lineRule="atLeast"/>
              <w:jc w:val="center"/>
              <w:rPr>
                <w:rFonts w:ascii="仿宋_GB2312" w:hAnsi="宋体" w:eastAsia="仿宋_GB2312"/>
                <w:sz w:val="24"/>
              </w:rPr>
            </w:pPr>
            <w:r>
              <w:rPr>
                <w:rFonts w:hint="eastAsia" w:ascii="仿宋_GB2312" w:hAnsi="宋体" w:eastAsia="仿宋_GB2312"/>
                <w:sz w:val="24"/>
              </w:rPr>
              <w:t>9000万以上</w:t>
            </w:r>
          </w:p>
        </w:tc>
        <w:tc>
          <w:tcPr>
            <w:tcW w:w="2423" w:type="dxa"/>
            <w:vAlign w:val="center"/>
          </w:tcPr>
          <w:p>
            <w:pPr>
              <w:tabs>
                <w:tab w:val="left" w:pos="720"/>
                <w:tab w:val="left" w:pos="3600"/>
              </w:tabs>
              <w:spacing w:line="360" w:lineRule="auto"/>
              <w:jc w:val="center"/>
              <w:rPr>
                <w:rFonts w:ascii="仿宋_GB2312" w:hAnsi="宋体" w:eastAsia="仿宋_GB2312"/>
                <w:sz w:val="22"/>
                <w:szCs w:val="22"/>
              </w:rPr>
            </w:pPr>
            <w:r>
              <w:rPr>
                <w:rFonts w:hint="eastAsia" w:ascii="仿宋_GB2312" w:hAnsi="宋体" w:eastAsia="仿宋_GB2312"/>
                <w:sz w:val="22"/>
                <w:szCs w:val="22"/>
              </w:rPr>
              <w:t>&lt;9000万&gt;=6000万</w:t>
            </w:r>
          </w:p>
        </w:tc>
        <w:tc>
          <w:tcPr>
            <w:tcW w:w="2245" w:type="dxa"/>
            <w:vAlign w:val="center"/>
          </w:tcPr>
          <w:p>
            <w:pPr>
              <w:tabs>
                <w:tab w:val="left" w:pos="720"/>
                <w:tab w:val="left" w:pos="3600"/>
              </w:tabs>
              <w:spacing w:line="360" w:lineRule="auto"/>
              <w:jc w:val="center"/>
              <w:rPr>
                <w:rFonts w:ascii="仿宋_GB2312" w:hAnsi="宋体" w:eastAsia="仿宋_GB2312"/>
                <w:sz w:val="22"/>
                <w:szCs w:val="22"/>
              </w:rPr>
            </w:pPr>
            <w:r>
              <w:rPr>
                <w:rFonts w:hint="eastAsia" w:ascii="仿宋_GB2312" w:hAnsi="宋体" w:eastAsia="仿宋_GB2312"/>
                <w:sz w:val="22"/>
                <w:szCs w:val="22"/>
              </w:rPr>
              <w:t>&lt;6000万&gt;=3000万</w:t>
            </w:r>
          </w:p>
        </w:tc>
        <w:tc>
          <w:tcPr>
            <w:tcW w:w="1404" w:type="dxa"/>
            <w:vAlign w:val="center"/>
          </w:tcPr>
          <w:p>
            <w:pPr>
              <w:tabs>
                <w:tab w:val="left" w:pos="720"/>
                <w:tab w:val="left" w:pos="3600"/>
              </w:tabs>
              <w:spacing w:line="360" w:lineRule="auto"/>
              <w:jc w:val="center"/>
              <w:rPr>
                <w:rFonts w:ascii="仿宋_GB2312" w:hAnsi="宋体" w:eastAsia="仿宋_GB2312"/>
                <w:sz w:val="22"/>
                <w:szCs w:val="22"/>
              </w:rPr>
            </w:pPr>
            <w:r>
              <w:rPr>
                <w:rFonts w:hint="eastAsia" w:ascii="仿宋_GB2312" w:hAnsi="宋体" w:eastAsia="仿宋_GB2312"/>
                <w:sz w:val="22"/>
                <w:szCs w:val="22"/>
              </w:rPr>
              <w:t>&lt;3000万</w:t>
            </w:r>
          </w:p>
        </w:tc>
      </w:tr>
    </w:tbl>
    <w:p>
      <w:pPr>
        <w:spacing w:line="440" w:lineRule="exact"/>
        <w:rPr>
          <w:rFonts w:ascii="仿宋_GB2312" w:hAnsi="宋体" w:eastAsia="仿宋_GB2312"/>
          <w:b/>
          <w:sz w:val="44"/>
          <w:szCs w:val="44"/>
        </w:rPr>
        <w:sectPr>
          <w:pgSz w:w="16838" w:h="11906" w:orient="landscape"/>
          <w:pgMar w:top="1803" w:right="1440" w:bottom="1803" w:left="1440" w:header="851" w:footer="992" w:gutter="0"/>
          <w:cols w:space="0" w:num="1"/>
          <w:docGrid w:type="lines" w:linePitch="319" w:charSpace="0"/>
        </w:sectPr>
      </w:pPr>
    </w:p>
    <w:p>
      <w:pPr>
        <w:spacing w:line="440" w:lineRule="exact"/>
        <w:jc w:val="center"/>
        <w:rPr>
          <w:rFonts w:ascii="仿宋_GB2312" w:hAnsi="宋体" w:eastAsia="仿宋_GB2312"/>
          <w:b/>
          <w:sz w:val="44"/>
          <w:szCs w:val="44"/>
        </w:rPr>
      </w:pPr>
      <w:r>
        <w:rPr>
          <w:rFonts w:hint="eastAsia" w:ascii="仿宋_GB2312" w:hAnsi="宋体" w:eastAsia="仿宋_GB2312"/>
          <w:b/>
          <w:sz w:val="44"/>
          <w:szCs w:val="44"/>
        </w:rPr>
        <w:t>项目基本信息</w:t>
      </w:r>
    </w:p>
    <w:p>
      <w:pPr>
        <w:spacing w:line="440" w:lineRule="exact"/>
        <w:jc w:val="center"/>
        <w:rPr>
          <w:rFonts w:ascii="仿宋_GB2312" w:hAnsi="宋体" w:eastAsia="仿宋_GB2312"/>
          <w:b/>
          <w:sz w:val="44"/>
          <w:szCs w:val="44"/>
        </w:rPr>
      </w:pPr>
    </w:p>
    <w:tbl>
      <w:tblPr>
        <w:tblStyle w:val="12"/>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463"/>
        <w:gridCol w:w="30"/>
        <w:gridCol w:w="506"/>
        <w:gridCol w:w="454"/>
        <w:gridCol w:w="532"/>
        <w:gridCol w:w="337"/>
        <w:gridCol w:w="557"/>
        <w:gridCol w:w="953"/>
        <w:gridCol w:w="119"/>
        <w:gridCol w:w="894"/>
        <w:gridCol w:w="360"/>
        <w:gridCol w:w="695"/>
        <w:gridCol w:w="422"/>
        <w:gridCol w:w="381"/>
        <w:gridCol w:w="120"/>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56" w:hRule="atLeast"/>
        </w:trPr>
        <w:tc>
          <w:tcPr>
            <w:tcW w:w="8740" w:type="dxa"/>
            <w:gridSpan w:val="16"/>
            <w:vAlign w:val="center"/>
          </w:tcPr>
          <w:p>
            <w:pPr>
              <w:spacing w:line="440" w:lineRule="exact"/>
              <w:rPr>
                <w:rFonts w:ascii="仿宋_GB2312" w:hAnsi="宋体" w:eastAsia="仿宋_GB2312"/>
                <w:sz w:val="24"/>
              </w:rPr>
            </w:pPr>
            <w:r>
              <w:rPr>
                <w:rFonts w:hint="eastAsia" w:ascii="仿宋_GB2312" w:hAnsi="宋体" w:eastAsia="仿宋_GB2312"/>
                <w:b/>
                <w:bCs/>
                <w:sz w:val="24"/>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17" w:hRule="atLeast"/>
        </w:trPr>
        <w:tc>
          <w:tcPr>
            <w:tcW w:w="1999" w:type="dxa"/>
            <w:gridSpan w:val="3"/>
            <w:vAlign w:val="center"/>
          </w:tcPr>
          <w:p>
            <w:pPr>
              <w:spacing w:line="440" w:lineRule="exact"/>
              <w:jc w:val="left"/>
              <w:rPr>
                <w:rFonts w:ascii="仿宋_GB2312" w:hAnsi="宋体" w:eastAsia="仿宋_GB2312"/>
                <w:sz w:val="24"/>
              </w:rPr>
            </w:pPr>
            <w:r>
              <w:rPr>
                <w:rFonts w:hint="eastAsia" w:ascii="仿宋_GB2312" w:hAnsi="宋体" w:eastAsia="仿宋_GB2312"/>
                <w:sz w:val="24"/>
              </w:rPr>
              <w:t>项目实施单位</w:t>
            </w:r>
          </w:p>
        </w:tc>
        <w:tc>
          <w:tcPr>
            <w:tcW w:w="2833" w:type="dxa"/>
            <w:gridSpan w:val="5"/>
            <w:vAlign w:val="center"/>
          </w:tcPr>
          <w:p>
            <w:pPr>
              <w:spacing w:line="440" w:lineRule="exact"/>
              <w:jc w:val="center"/>
              <w:rPr>
                <w:rFonts w:ascii="仿宋_GB2312" w:hAnsi="宋体" w:eastAsia="仿宋_GB2312"/>
                <w:color w:val="0070C0"/>
                <w:sz w:val="24"/>
              </w:rPr>
            </w:pPr>
            <w:r>
              <w:rPr>
                <w:rFonts w:hint="eastAsia" w:ascii="仿宋_GB2312" w:hAnsi="宋体" w:eastAsia="仿宋_GB2312"/>
                <w:sz w:val="24"/>
              </w:rPr>
              <w:t>白沙黎族自治县财政局</w:t>
            </w:r>
          </w:p>
        </w:tc>
        <w:tc>
          <w:tcPr>
            <w:tcW w:w="1373" w:type="dxa"/>
            <w:gridSpan w:val="3"/>
            <w:vAlign w:val="center"/>
          </w:tcPr>
          <w:p>
            <w:pPr>
              <w:spacing w:line="440" w:lineRule="exact"/>
              <w:jc w:val="left"/>
              <w:rPr>
                <w:rFonts w:ascii="仿宋_GB2312" w:hAnsi="宋体" w:eastAsia="仿宋_GB2312"/>
                <w:sz w:val="24"/>
              </w:rPr>
            </w:pPr>
            <w:r>
              <w:rPr>
                <w:rFonts w:hint="eastAsia" w:ascii="仿宋_GB2312" w:hAnsi="宋体" w:eastAsia="仿宋_GB2312"/>
                <w:sz w:val="24"/>
              </w:rPr>
              <w:t>主管部门</w:t>
            </w:r>
          </w:p>
        </w:tc>
        <w:tc>
          <w:tcPr>
            <w:tcW w:w="2535" w:type="dxa"/>
            <w:gridSpan w:val="5"/>
            <w:vAlign w:val="center"/>
          </w:tcPr>
          <w:p>
            <w:pPr>
              <w:spacing w:line="440" w:lineRule="exact"/>
              <w:jc w:val="center"/>
              <w:rPr>
                <w:rFonts w:ascii="仿宋_GB2312" w:hAnsi="宋体" w:eastAsia="仿宋_GB2312"/>
                <w:sz w:val="24"/>
              </w:rPr>
            </w:pPr>
            <w:r>
              <w:rPr>
                <w:rFonts w:hint="eastAsia" w:ascii="仿宋_GB2312" w:hAnsi="宋体" w:eastAsia="仿宋_GB2312"/>
                <w:sz w:val="24"/>
              </w:rPr>
              <w:t>海南省财政厅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17" w:hRule="atLeast"/>
        </w:trPr>
        <w:tc>
          <w:tcPr>
            <w:tcW w:w="1999" w:type="dxa"/>
            <w:gridSpan w:val="3"/>
            <w:vAlign w:val="center"/>
          </w:tcPr>
          <w:p>
            <w:pPr>
              <w:spacing w:line="440" w:lineRule="exact"/>
              <w:jc w:val="left"/>
              <w:rPr>
                <w:rFonts w:ascii="仿宋_GB2312" w:hAnsi="宋体" w:eastAsia="仿宋_GB2312"/>
                <w:sz w:val="24"/>
              </w:rPr>
            </w:pPr>
            <w:r>
              <w:rPr>
                <w:rFonts w:hint="eastAsia" w:ascii="仿宋_GB2312" w:hAnsi="宋体" w:eastAsia="仿宋_GB2312"/>
                <w:sz w:val="24"/>
              </w:rPr>
              <w:t>项目负责人</w:t>
            </w:r>
          </w:p>
        </w:tc>
        <w:tc>
          <w:tcPr>
            <w:tcW w:w="2833" w:type="dxa"/>
            <w:gridSpan w:val="5"/>
            <w:vAlign w:val="center"/>
          </w:tcPr>
          <w:p>
            <w:pPr>
              <w:spacing w:line="440" w:lineRule="exact"/>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符海鹰</w:t>
            </w:r>
          </w:p>
        </w:tc>
        <w:tc>
          <w:tcPr>
            <w:tcW w:w="1373" w:type="dxa"/>
            <w:gridSpan w:val="3"/>
            <w:vAlign w:val="center"/>
          </w:tcPr>
          <w:p>
            <w:pPr>
              <w:spacing w:line="440" w:lineRule="exact"/>
              <w:jc w:val="left"/>
              <w:rPr>
                <w:rFonts w:ascii="仿宋_GB2312" w:hAnsi="宋体" w:eastAsia="仿宋_GB2312"/>
                <w:sz w:val="24"/>
              </w:rPr>
            </w:pPr>
            <w:r>
              <w:rPr>
                <w:rFonts w:hint="eastAsia" w:ascii="仿宋_GB2312" w:hAnsi="宋体" w:eastAsia="仿宋_GB2312"/>
                <w:sz w:val="24"/>
              </w:rPr>
              <w:t>联系电话</w:t>
            </w:r>
          </w:p>
        </w:tc>
        <w:tc>
          <w:tcPr>
            <w:tcW w:w="2535" w:type="dxa"/>
            <w:gridSpan w:val="5"/>
            <w:vAlign w:val="center"/>
          </w:tcPr>
          <w:p>
            <w:pPr>
              <w:spacing w:line="440" w:lineRule="exact"/>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27722581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17" w:hRule="atLeast"/>
        </w:trPr>
        <w:tc>
          <w:tcPr>
            <w:tcW w:w="1999" w:type="dxa"/>
            <w:gridSpan w:val="3"/>
            <w:vAlign w:val="center"/>
          </w:tcPr>
          <w:p>
            <w:pPr>
              <w:spacing w:line="440" w:lineRule="exact"/>
              <w:jc w:val="left"/>
              <w:rPr>
                <w:rFonts w:ascii="仿宋_GB2312" w:hAnsi="宋体" w:eastAsia="仿宋_GB2312"/>
                <w:sz w:val="24"/>
              </w:rPr>
            </w:pPr>
            <w:r>
              <w:rPr>
                <w:rFonts w:hint="eastAsia" w:ascii="仿宋_GB2312" w:hAnsi="宋体" w:eastAsia="仿宋_GB2312"/>
                <w:sz w:val="24"/>
              </w:rPr>
              <w:t>地址</w:t>
            </w:r>
          </w:p>
        </w:tc>
        <w:tc>
          <w:tcPr>
            <w:tcW w:w="4206" w:type="dxa"/>
            <w:gridSpan w:val="8"/>
            <w:vAlign w:val="center"/>
          </w:tcPr>
          <w:p>
            <w:pPr>
              <w:spacing w:line="440" w:lineRule="exact"/>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白沙黎族自治县牙叉镇牙叉中路332号</w:t>
            </w:r>
          </w:p>
        </w:tc>
        <w:tc>
          <w:tcPr>
            <w:tcW w:w="1117" w:type="dxa"/>
            <w:gridSpan w:val="2"/>
            <w:vAlign w:val="center"/>
          </w:tcPr>
          <w:p>
            <w:pPr>
              <w:spacing w:line="440" w:lineRule="exact"/>
              <w:jc w:val="center"/>
              <w:rPr>
                <w:rFonts w:ascii="仿宋_GB2312" w:hAnsi="宋体" w:eastAsia="仿宋_GB2312"/>
                <w:sz w:val="24"/>
              </w:rPr>
            </w:pPr>
            <w:r>
              <w:rPr>
                <w:rFonts w:hint="eastAsia" w:ascii="仿宋_GB2312" w:hAnsi="宋体" w:eastAsia="仿宋_GB2312"/>
                <w:sz w:val="24"/>
              </w:rPr>
              <w:t>邮编</w:t>
            </w:r>
          </w:p>
        </w:tc>
        <w:tc>
          <w:tcPr>
            <w:tcW w:w="1418" w:type="dxa"/>
            <w:gridSpan w:val="3"/>
            <w:vAlign w:val="center"/>
          </w:tcPr>
          <w:p>
            <w:pPr>
              <w:spacing w:line="440" w:lineRule="exact"/>
              <w:jc w:val="center"/>
              <w:rPr>
                <w:rFonts w:ascii="仿宋_GB2312" w:hAnsi="宋体" w:eastAsia="仿宋_GB2312"/>
                <w:sz w:val="24"/>
              </w:rPr>
            </w:pPr>
            <w:r>
              <w:rPr>
                <w:rFonts w:ascii="仿宋_GB2312" w:hAnsi="宋体" w:eastAsia="仿宋_GB2312"/>
                <w:sz w:val="24"/>
              </w:rPr>
              <w:t>572800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17" w:hRule="atLeast"/>
        </w:trPr>
        <w:tc>
          <w:tcPr>
            <w:tcW w:w="1999" w:type="dxa"/>
            <w:gridSpan w:val="3"/>
            <w:vAlign w:val="center"/>
          </w:tcPr>
          <w:p>
            <w:pPr>
              <w:spacing w:line="440" w:lineRule="exact"/>
              <w:jc w:val="left"/>
              <w:rPr>
                <w:rFonts w:ascii="仿宋_GB2312" w:hAnsi="宋体" w:eastAsia="仿宋_GB2312"/>
                <w:sz w:val="24"/>
              </w:rPr>
            </w:pPr>
            <w:r>
              <w:rPr>
                <w:rFonts w:hint="eastAsia" w:ascii="仿宋_GB2312" w:hAnsi="宋体" w:eastAsia="仿宋_GB2312"/>
                <w:sz w:val="24"/>
              </w:rPr>
              <w:t>项目类型</w:t>
            </w:r>
          </w:p>
        </w:tc>
        <w:tc>
          <w:tcPr>
            <w:tcW w:w="6741" w:type="dxa"/>
            <w:gridSpan w:val="13"/>
            <w:vAlign w:val="center"/>
          </w:tcPr>
          <w:p>
            <w:pPr>
              <w:spacing w:line="440" w:lineRule="exact"/>
              <w:jc w:val="both"/>
              <w:rPr>
                <w:rFonts w:ascii="仿宋_GB2312" w:hAnsi="宋体" w:eastAsia="仿宋_GB2312"/>
                <w:sz w:val="24"/>
              </w:rPr>
            </w:pPr>
            <w:r>
              <w:rPr>
                <w:rFonts w:hint="eastAsia" w:ascii="仿宋_GB2312" w:hAnsi="宋体" w:eastAsia="仿宋_GB2312"/>
                <w:sz w:val="24"/>
              </w:rPr>
              <w:t>经常性项目（√）</w:t>
            </w:r>
            <w:r>
              <w:rPr>
                <w:rFonts w:hint="eastAsia" w:ascii="仿宋_GB2312" w:hAnsi="宋体" w:eastAsia="仿宋_GB2312"/>
                <w:sz w:val="24"/>
                <w:lang w:val="en-US" w:eastAsia="zh-CN"/>
              </w:rPr>
              <w:t xml:space="preserve">    </w:t>
            </w:r>
            <w:r>
              <w:rPr>
                <w:rFonts w:hint="eastAsia" w:ascii="仿宋_GB2312" w:hAnsi="宋体" w:eastAsia="仿宋_GB2312"/>
                <w:sz w:val="24"/>
              </w:rPr>
              <w:t>一次性项目（</w:t>
            </w:r>
            <w:r>
              <w:rPr>
                <w:rFonts w:hint="eastAsia" w:ascii="仿宋_GB2312" w:hAnsi="宋体" w:eastAsia="仿宋_GB2312"/>
                <w:sz w:val="24"/>
                <w:lang w:val="en-US" w:eastAsia="zh-CN"/>
              </w:rPr>
              <w:t xml:space="preserve">  </w:t>
            </w:r>
            <w:r>
              <w:rPr>
                <w:rFonts w:hint="eastAsia" w:ascii="仿宋_GB2312" w:hAnsi="宋体"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17" w:hRule="atLeast"/>
        </w:trPr>
        <w:tc>
          <w:tcPr>
            <w:tcW w:w="1999" w:type="dxa"/>
            <w:gridSpan w:val="3"/>
            <w:vAlign w:val="center"/>
          </w:tcPr>
          <w:p>
            <w:pPr>
              <w:spacing w:line="440" w:lineRule="exact"/>
              <w:rPr>
                <w:rFonts w:ascii="仿宋_GB2312" w:hAnsi="宋体" w:eastAsia="仿宋_GB2312"/>
                <w:sz w:val="24"/>
              </w:rPr>
            </w:pPr>
            <w:r>
              <w:rPr>
                <w:rFonts w:hint="eastAsia" w:ascii="仿宋_GB2312" w:hAnsi="宋体" w:eastAsia="仿宋_GB2312"/>
                <w:sz w:val="24"/>
              </w:rPr>
              <w:t>计划投资额</w:t>
            </w:r>
            <w:r>
              <w:rPr>
                <w:rFonts w:hint="eastAsia" w:ascii="仿宋_GB2312" w:hAnsi="宋体" w:eastAsia="仿宋_GB2312"/>
                <w:sz w:val="18"/>
                <w:szCs w:val="18"/>
              </w:rPr>
              <w:t>（万元）</w:t>
            </w:r>
          </w:p>
        </w:tc>
        <w:tc>
          <w:tcPr>
            <w:tcW w:w="986" w:type="dxa"/>
            <w:gridSpan w:val="2"/>
            <w:vAlign w:val="center"/>
          </w:tcPr>
          <w:p>
            <w:pPr>
              <w:spacing w:line="440" w:lineRule="exact"/>
              <w:jc w:val="right"/>
              <w:rPr>
                <w:rFonts w:hint="eastAsia" w:ascii="仿宋_GB2312" w:hAnsi="宋体" w:eastAsia="仿宋_GB2312"/>
                <w:color w:val="2E74B5"/>
                <w:sz w:val="24"/>
                <w:lang w:eastAsia="zh-CN"/>
              </w:rPr>
            </w:pPr>
            <w:r>
              <w:rPr>
                <w:rFonts w:hint="eastAsia" w:ascii="仿宋_GB2312" w:hAnsi="宋体" w:eastAsia="仿宋_GB2312"/>
                <w:sz w:val="24"/>
                <w:lang w:eastAsia="zh-CN"/>
              </w:rPr>
              <w:t>375.50</w:t>
            </w:r>
          </w:p>
        </w:tc>
        <w:tc>
          <w:tcPr>
            <w:tcW w:w="1847" w:type="dxa"/>
            <w:gridSpan w:val="3"/>
            <w:vAlign w:val="center"/>
          </w:tcPr>
          <w:p>
            <w:pPr>
              <w:spacing w:line="440" w:lineRule="exact"/>
              <w:rPr>
                <w:rFonts w:ascii="仿宋_GB2312" w:hAnsi="宋体" w:eastAsia="仿宋_GB2312"/>
                <w:sz w:val="24"/>
              </w:rPr>
            </w:pPr>
            <w:r>
              <w:rPr>
                <w:rFonts w:hint="eastAsia" w:ascii="仿宋_GB2312" w:hAnsi="宋体" w:eastAsia="仿宋_GB2312"/>
                <w:sz w:val="24"/>
              </w:rPr>
              <w:t>实际到位</w:t>
            </w:r>
            <w:r>
              <w:rPr>
                <w:rFonts w:hint="eastAsia" w:ascii="仿宋_GB2312" w:hAnsi="宋体" w:eastAsia="仿宋_GB2312"/>
                <w:sz w:val="18"/>
                <w:szCs w:val="18"/>
              </w:rPr>
              <w:t>（万元）</w:t>
            </w:r>
          </w:p>
        </w:tc>
        <w:tc>
          <w:tcPr>
            <w:tcW w:w="1013" w:type="dxa"/>
            <w:gridSpan w:val="2"/>
            <w:vAlign w:val="center"/>
          </w:tcPr>
          <w:p>
            <w:pPr>
              <w:spacing w:line="440" w:lineRule="exact"/>
              <w:jc w:val="right"/>
              <w:rPr>
                <w:rFonts w:hint="eastAsia" w:ascii="仿宋_GB2312" w:hAnsi="宋体" w:eastAsia="仿宋_GB2312"/>
                <w:color w:val="2E74B5"/>
                <w:sz w:val="24"/>
                <w:lang w:eastAsia="zh-CN"/>
              </w:rPr>
            </w:pPr>
            <w:r>
              <w:rPr>
                <w:rFonts w:hint="eastAsia" w:ascii="仿宋_GB2312" w:hAnsi="宋体" w:eastAsia="仿宋_GB2312"/>
                <w:sz w:val="24"/>
                <w:lang w:eastAsia="zh-CN"/>
              </w:rPr>
              <w:t>375.50</w:t>
            </w:r>
          </w:p>
        </w:tc>
        <w:tc>
          <w:tcPr>
            <w:tcW w:w="1858" w:type="dxa"/>
            <w:gridSpan w:val="4"/>
            <w:vAlign w:val="center"/>
          </w:tcPr>
          <w:p>
            <w:pPr>
              <w:spacing w:line="440" w:lineRule="exact"/>
              <w:jc w:val="center"/>
              <w:rPr>
                <w:rFonts w:ascii="仿宋_GB2312" w:hAnsi="宋体" w:eastAsia="仿宋_GB2312"/>
                <w:sz w:val="24"/>
              </w:rPr>
            </w:pPr>
            <w:r>
              <w:rPr>
                <w:rFonts w:hint="eastAsia" w:ascii="仿宋_GB2312" w:hAnsi="宋体" w:eastAsia="仿宋_GB2312"/>
                <w:sz w:val="24"/>
              </w:rPr>
              <w:t>实际使用</w:t>
            </w:r>
            <w:r>
              <w:rPr>
                <w:rFonts w:hint="eastAsia" w:ascii="仿宋_GB2312" w:hAnsi="宋体" w:eastAsia="仿宋_GB2312"/>
                <w:sz w:val="18"/>
                <w:szCs w:val="18"/>
              </w:rPr>
              <w:t>（万元）</w:t>
            </w:r>
          </w:p>
        </w:tc>
        <w:tc>
          <w:tcPr>
            <w:tcW w:w="1037" w:type="dxa"/>
            <w:gridSpan w:val="2"/>
            <w:vAlign w:val="center"/>
          </w:tcPr>
          <w:p>
            <w:pPr>
              <w:spacing w:line="440" w:lineRule="exact"/>
              <w:jc w:val="right"/>
              <w:rPr>
                <w:rFonts w:hint="eastAsia" w:ascii="仿宋_GB2312" w:hAnsi="宋体" w:eastAsia="仿宋_GB2312"/>
                <w:sz w:val="24"/>
                <w:lang w:eastAsia="zh-CN"/>
              </w:rPr>
            </w:pPr>
            <w:r>
              <w:rPr>
                <w:rFonts w:hint="eastAsia" w:ascii="仿宋_GB2312" w:hAnsi="宋体" w:eastAsia="仿宋_GB2312"/>
                <w:sz w:val="24"/>
                <w:lang w:eastAsia="zh-CN"/>
              </w:rPr>
              <w:t>375.50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17" w:hRule="atLeast"/>
        </w:trPr>
        <w:tc>
          <w:tcPr>
            <w:tcW w:w="1999" w:type="dxa"/>
            <w:gridSpan w:val="3"/>
            <w:vAlign w:val="center"/>
          </w:tcPr>
          <w:p>
            <w:pPr>
              <w:spacing w:line="440" w:lineRule="exact"/>
              <w:jc w:val="center"/>
              <w:rPr>
                <w:rFonts w:ascii="仿宋_GB2312" w:hAnsi="宋体" w:eastAsia="仿宋_GB2312"/>
                <w:sz w:val="24"/>
              </w:rPr>
            </w:pPr>
            <w:r>
              <w:rPr>
                <w:rFonts w:hint="eastAsia" w:ascii="仿宋_GB2312" w:hAnsi="宋体" w:eastAsia="仿宋_GB2312"/>
                <w:sz w:val="24"/>
              </w:rPr>
              <w:t>其中：中央财政</w:t>
            </w:r>
          </w:p>
        </w:tc>
        <w:tc>
          <w:tcPr>
            <w:tcW w:w="986" w:type="dxa"/>
            <w:gridSpan w:val="2"/>
            <w:vAlign w:val="center"/>
          </w:tcPr>
          <w:p>
            <w:pPr>
              <w:spacing w:line="440" w:lineRule="exact"/>
              <w:jc w:val="right"/>
              <w:rPr>
                <w:rFonts w:hint="eastAsia" w:ascii="仿宋_GB2312" w:hAnsi="宋体" w:eastAsia="仿宋_GB2312"/>
                <w:sz w:val="24"/>
                <w:lang w:val="en-US" w:eastAsia="zh-CN"/>
              </w:rPr>
            </w:pPr>
            <w:r>
              <w:rPr>
                <w:rFonts w:hint="eastAsia" w:ascii="仿宋_GB2312" w:hAnsi="宋体" w:eastAsia="仿宋_GB2312"/>
                <w:sz w:val="24"/>
                <w:lang w:val="en-US" w:eastAsia="zh-CN"/>
              </w:rPr>
              <w:t>-</w:t>
            </w:r>
          </w:p>
        </w:tc>
        <w:tc>
          <w:tcPr>
            <w:tcW w:w="1847" w:type="dxa"/>
            <w:gridSpan w:val="3"/>
            <w:vAlign w:val="center"/>
          </w:tcPr>
          <w:p>
            <w:pPr>
              <w:spacing w:line="440" w:lineRule="exact"/>
              <w:jc w:val="center"/>
              <w:rPr>
                <w:rFonts w:ascii="仿宋_GB2312" w:hAnsi="宋体" w:eastAsia="仿宋_GB2312"/>
                <w:sz w:val="24"/>
              </w:rPr>
            </w:pPr>
            <w:r>
              <w:rPr>
                <w:rFonts w:hint="eastAsia" w:ascii="仿宋_GB2312" w:hAnsi="宋体" w:eastAsia="仿宋_GB2312"/>
                <w:sz w:val="24"/>
              </w:rPr>
              <w:t>其中：中央财政</w:t>
            </w:r>
          </w:p>
        </w:tc>
        <w:tc>
          <w:tcPr>
            <w:tcW w:w="1013" w:type="dxa"/>
            <w:gridSpan w:val="2"/>
            <w:vAlign w:val="center"/>
          </w:tcPr>
          <w:p>
            <w:pPr>
              <w:spacing w:line="440" w:lineRule="exact"/>
              <w:jc w:val="right"/>
              <w:rPr>
                <w:rFonts w:hint="eastAsia" w:ascii="仿宋_GB2312" w:hAnsi="宋体" w:eastAsia="仿宋_GB2312"/>
                <w:sz w:val="24"/>
                <w:lang w:val="en-US" w:eastAsia="zh-CN"/>
              </w:rPr>
            </w:pPr>
            <w:r>
              <w:rPr>
                <w:rFonts w:hint="eastAsia" w:ascii="仿宋_GB2312" w:hAnsi="宋体" w:eastAsia="仿宋_GB2312"/>
                <w:sz w:val="24"/>
                <w:lang w:val="en-US" w:eastAsia="zh-CN"/>
              </w:rPr>
              <w:t>-</w:t>
            </w:r>
          </w:p>
        </w:tc>
        <w:tc>
          <w:tcPr>
            <w:tcW w:w="1858" w:type="dxa"/>
            <w:gridSpan w:val="4"/>
            <w:vAlign w:val="center"/>
          </w:tcPr>
          <w:p>
            <w:pPr>
              <w:spacing w:line="440" w:lineRule="exact"/>
              <w:jc w:val="center"/>
              <w:rPr>
                <w:rFonts w:ascii="仿宋_GB2312" w:hAnsi="宋体" w:eastAsia="仿宋_GB2312"/>
                <w:sz w:val="24"/>
              </w:rPr>
            </w:pPr>
            <w:r>
              <w:rPr>
                <w:rFonts w:hint="eastAsia" w:ascii="仿宋_GB2312" w:hAnsi="宋体" w:eastAsia="仿宋_GB2312"/>
                <w:sz w:val="24"/>
              </w:rPr>
              <w:t>其中：中央财政</w:t>
            </w:r>
          </w:p>
        </w:tc>
        <w:tc>
          <w:tcPr>
            <w:tcW w:w="1037" w:type="dxa"/>
            <w:gridSpan w:val="2"/>
            <w:vAlign w:val="center"/>
          </w:tcPr>
          <w:p>
            <w:pPr>
              <w:spacing w:line="440" w:lineRule="exact"/>
              <w:jc w:val="right"/>
              <w:rPr>
                <w:rFonts w:hint="eastAsia" w:ascii="仿宋_GB2312" w:hAnsi="宋体" w:eastAsia="仿宋_GB2312"/>
                <w:sz w:val="24"/>
                <w:lang w:val="en-US" w:eastAsia="zh-CN"/>
              </w:rPr>
            </w:pPr>
            <w:r>
              <w:rPr>
                <w:rFonts w:hint="eastAsia" w:ascii="仿宋_GB2312" w:hAnsi="宋体" w:eastAsia="仿宋_GB2312"/>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17" w:hRule="atLeast"/>
        </w:trPr>
        <w:tc>
          <w:tcPr>
            <w:tcW w:w="1999" w:type="dxa"/>
            <w:gridSpan w:val="3"/>
            <w:vAlign w:val="center"/>
          </w:tcPr>
          <w:p>
            <w:pPr>
              <w:spacing w:line="440" w:lineRule="exact"/>
              <w:jc w:val="center"/>
              <w:rPr>
                <w:rFonts w:ascii="仿宋_GB2312" w:hAnsi="宋体" w:eastAsia="仿宋_GB2312"/>
                <w:sz w:val="24"/>
              </w:rPr>
            </w:pPr>
            <w:r>
              <w:rPr>
                <w:rFonts w:hint="eastAsia" w:ascii="仿宋_GB2312" w:hAnsi="宋体" w:eastAsia="仿宋_GB2312"/>
                <w:sz w:val="24"/>
              </w:rPr>
              <w:t>省财政</w:t>
            </w:r>
          </w:p>
        </w:tc>
        <w:tc>
          <w:tcPr>
            <w:tcW w:w="986" w:type="dxa"/>
            <w:gridSpan w:val="2"/>
            <w:vAlign w:val="center"/>
          </w:tcPr>
          <w:p>
            <w:pPr>
              <w:spacing w:line="440" w:lineRule="exact"/>
              <w:jc w:val="right"/>
              <w:rPr>
                <w:rFonts w:hint="eastAsia" w:ascii="仿宋_GB2312" w:hAnsi="宋体" w:eastAsia="仿宋_GB2312"/>
                <w:sz w:val="24"/>
                <w:lang w:val="en-US" w:eastAsia="zh-CN"/>
              </w:rPr>
            </w:pPr>
            <w:r>
              <w:rPr>
                <w:rFonts w:hint="eastAsia" w:ascii="仿宋_GB2312" w:hAnsi="宋体" w:eastAsia="仿宋_GB2312"/>
                <w:sz w:val="24"/>
                <w:lang w:val="en-US" w:eastAsia="zh-CN"/>
              </w:rPr>
              <w:t>-</w:t>
            </w:r>
          </w:p>
        </w:tc>
        <w:tc>
          <w:tcPr>
            <w:tcW w:w="1847" w:type="dxa"/>
            <w:gridSpan w:val="3"/>
            <w:vAlign w:val="center"/>
          </w:tcPr>
          <w:p>
            <w:pPr>
              <w:spacing w:line="440" w:lineRule="exact"/>
              <w:jc w:val="center"/>
              <w:rPr>
                <w:rFonts w:ascii="仿宋_GB2312" w:hAnsi="宋体" w:eastAsia="仿宋_GB2312"/>
                <w:sz w:val="24"/>
              </w:rPr>
            </w:pPr>
            <w:r>
              <w:rPr>
                <w:rFonts w:hint="eastAsia" w:ascii="仿宋_GB2312" w:hAnsi="宋体" w:eastAsia="仿宋_GB2312"/>
                <w:sz w:val="24"/>
              </w:rPr>
              <w:t>省财政</w:t>
            </w:r>
          </w:p>
        </w:tc>
        <w:tc>
          <w:tcPr>
            <w:tcW w:w="1013" w:type="dxa"/>
            <w:gridSpan w:val="2"/>
            <w:vAlign w:val="center"/>
          </w:tcPr>
          <w:p>
            <w:pPr>
              <w:spacing w:line="440" w:lineRule="exact"/>
              <w:jc w:val="right"/>
              <w:rPr>
                <w:rFonts w:hint="eastAsia" w:ascii="仿宋_GB2312" w:hAnsi="宋体" w:eastAsia="仿宋_GB2312"/>
                <w:sz w:val="24"/>
                <w:lang w:val="en-US" w:eastAsia="zh-CN"/>
              </w:rPr>
            </w:pPr>
            <w:r>
              <w:rPr>
                <w:rFonts w:hint="eastAsia" w:ascii="仿宋_GB2312" w:hAnsi="宋体" w:eastAsia="仿宋_GB2312"/>
                <w:sz w:val="24"/>
                <w:lang w:val="en-US" w:eastAsia="zh-CN"/>
              </w:rPr>
              <w:t>-</w:t>
            </w:r>
          </w:p>
        </w:tc>
        <w:tc>
          <w:tcPr>
            <w:tcW w:w="1858" w:type="dxa"/>
            <w:gridSpan w:val="4"/>
            <w:vAlign w:val="center"/>
          </w:tcPr>
          <w:p>
            <w:pPr>
              <w:spacing w:line="440" w:lineRule="exact"/>
              <w:jc w:val="center"/>
              <w:rPr>
                <w:rFonts w:ascii="仿宋_GB2312" w:hAnsi="宋体" w:eastAsia="仿宋_GB2312"/>
                <w:sz w:val="24"/>
              </w:rPr>
            </w:pPr>
            <w:r>
              <w:rPr>
                <w:rFonts w:hint="eastAsia" w:ascii="仿宋_GB2312" w:hAnsi="宋体" w:eastAsia="仿宋_GB2312"/>
                <w:sz w:val="24"/>
              </w:rPr>
              <w:t>省财政</w:t>
            </w:r>
          </w:p>
        </w:tc>
        <w:tc>
          <w:tcPr>
            <w:tcW w:w="1037" w:type="dxa"/>
            <w:gridSpan w:val="2"/>
            <w:vAlign w:val="center"/>
          </w:tcPr>
          <w:p>
            <w:pPr>
              <w:spacing w:line="440" w:lineRule="exact"/>
              <w:jc w:val="right"/>
              <w:rPr>
                <w:rFonts w:hint="eastAsia" w:ascii="仿宋_GB2312" w:hAnsi="宋体" w:eastAsia="仿宋_GB2312"/>
                <w:sz w:val="24"/>
                <w:lang w:val="en-US" w:eastAsia="zh-CN"/>
              </w:rPr>
            </w:pPr>
            <w:r>
              <w:rPr>
                <w:rFonts w:hint="eastAsia" w:ascii="仿宋_GB2312" w:hAnsi="宋体" w:eastAsia="仿宋_GB2312"/>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17" w:hRule="atLeast"/>
        </w:trPr>
        <w:tc>
          <w:tcPr>
            <w:tcW w:w="1999" w:type="dxa"/>
            <w:gridSpan w:val="3"/>
            <w:vAlign w:val="center"/>
          </w:tcPr>
          <w:p>
            <w:pPr>
              <w:spacing w:line="440" w:lineRule="exact"/>
              <w:jc w:val="center"/>
              <w:rPr>
                <w:rFonts w:ascii="仿宋_GB2312" w:hAnsi="宋体" w:eastAsia="仿宋_GB2312"/>
                <w:sz w:val="24"/>
              </w:rPr>
            </w:pPr>
            <w:r>
              <w:rPr>
                <w:rFonts w:hint="eastAsia" w:ascii="仿宋_GB2312" w:hAnsi="宋体" w:eastAsia="仿宋_GB2312"/>
                <w:sz w:val="24"/>
              </w:rPr>
              <w:t>县财政</w:t>
            </w:r>
          </w:p>
        </w:tc>
        <w:tc>
          <w:tcPr>
            <w:tcW w:w="986" w:type="dxa"/>
            <w:gridSpan w:val="2"/>
            <w:vAlign w:val="center"/>
          </w:tcPr>
          <w:p>
            <w:pPr>
              <w:spacing w:line="440" w:lineRule="exact"/>
              <w:jc w:val="right"/>
              <w:rPr>
                <w:rFonts w:hint="eastAsia" w:ascii="仿宋_GB2312" w:hAnsi="宋体" w:eastAsia="仿宋_GB2312"/>
                <w:sz w:val="24"/>
                <w:lang w:eastAsia="zh-CN"/>
              </w:rPr>
            </w:pPr>
            <w:r>
              <w:rPr>
                <w:rFonts w:hint="eastAsia" w:ascii="仿宋_GB2312" w:hAnsi="宋体" w:eastAsia="仿宋_GB2312"/>
                <w:sz w:val="24"/>
                <w:lang w:eastAsia="zh-CN"/>
              </w:rPr>
              <w:t>375.50</w:t>
            </w:r>
          </w:p>
        </w:tc>
        <w:tc>
          <w:tcPr>
            <w:tcW w:w="1847" w:type="dxa"/>
            <w:gridSpan w:val="3"/>
            <w:vAlign w:val="center"/>
          </w:tcPr>
          <w:p>
            <w:pPr>
              <w:spacing w:line="440" w:lineRule="exact"/>
              <w:jc w:val="center"/>
              <w:rPr>
                <w:rFonts w:ascii="仿宋_GB2312" w:hAnsi="宋体" w:eastAsia="仿宋_GB2312"/>
                <w:sz w:val="24"/>
              </w:rPr>
            </w:pPr>
            <w:r>
              <w:rPr>
                <w:rFonts w:hint="eastAsia" w:ascii="仿宋_GB2312" w:hAnsi="宋体" w:eastAsia="仿宋_GB2312"/>
                <w:sz w:val="24"/>
              </w:rPr>
              <w:t>县财政</w:t>
            </w:r>
          </w:p>
        </w:tc>
        <w:tc>
          <w:tcPr>
            <w:tcW w:w="1013" w:type="dxa"/>
            <w:gridSpan w:val="2"/>
            <w:vAlign w:val="center"/>
          </w:tcPr>
          <w:p>
            <w:pPr>
              <w:spacing w:line="440" w:lineRule="exact"/>
              <w:jc w:val="right"/>
              <w:rPr>
                <w:rFonts w:hint="eastAsia" w:ascii="仿宋_GB2312" w:hAnsi="宋体" w:eastAsia="仿宋_GB2312"/>
                <w:sz w:val="24"/>
                <w:lang w:eastAsia="zh-CN"/>
              </w:rPr>
            </w:pPr>
            <w:r>
              <w:rPr>
                <w:rFonts w:hint="eastAsia" w:ascii="仿宋_GB2312" w:hAnsi="宋体" w:eastAsia="仿宋_GB2312"/>
                <w:sz w:val="24"/>
                <w:lang w:eastAsia="zh-CN"/>
              </w:rPr>
              <w:t>375.50</w:t>
            </w:r>
          </w:p>
        </w:tc>
        <w:tc>
          <w:tcPr>
            <w:tcW w:w="1858" w:type="dxa"/>
            <w:gridSpan w:val="4"/>
            <w:vAlign w:val="center"/>
          </w:tcPr>
          <w:p>
            <w:pPr>
              <w:spacing w:line="440" w:lineRule="exact"/>
              <w:jc w:val="center"/>
              <w:rPr>
                <w:rFonts w:ascii="仿宋_GB2312" w:hAnsi="宋体" w:eastAsia="仿宋_GB2312"/>
                <w:sz w:val="24"/>
              </w:rPr>
            </w:pPr>
            <w:r>
              <w:rPr>
                <w:rFonts w:hint="eastAsia" w:ascii="仿宋_GB2312" w:hAnsi="宋体" w:eastAsia="仿宋_GB2312"/>
                <w:sz w:val="24"/>
              </w:rPr>
              <w:t>县财政</w:t>
            </w:r>
          </w:p>
        </w:tc>
        <w:tc>
          <w:tcPr>
            <w:tcW w:w="1037" w:type="dxa"/>
            <w:gridSpan w:val="2"/>
            <w:vAlign w:val="center"/>
          </w:tcPr>
          <w:p>
            <w:pPr>
              <w:spacing w:line="440" w:lineRule="exact"/>
              <w:jc w:val="right"/>
              <w:rPr>
                <w:rFonts w:hint="eastAsia" w:ascii="仿宋_GB2312" w:hAnsi="宋体" w:eastAsia="仿宋_GB2312"/>
                <w:sz w:val="24"/>
                <w:lang w:eastAsia="zh-CN"/>
              </w:rPr>
            </w:pPr>
            <w:r>
              <w:rPr>
                <w:rFonts w:hint="eastAsia" w:ascii="仿宋_GB2312" w:hAnsi="宋体" w:eastAsia="仿宋_GB2312"/>
                <w:sz w:val="24"/>
                <w:lang w:eastAsia="zh-CN"/>
              </w:rPr>
              <w:t>375.50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17" w:hRule="atLeast"/>
        </w:trPr>
        <w:tc>
          <w:tcPr>
            <w:tcW w:w="8740" w:type="dxa"/>
            <w:gridSpan w:val="16"/>
            <w:vAlign w:val="center"/>
          </w:tcPr>
          <w:p>
            <w:pPr>
              <w:spacing w:line="440" w:lineRule="exact"/>
              <w:rPr>
                <w:rFonts w:ascii="仿宋_GB2312" w:hAnsi="宋体" w:eastAsia="仿宋_GB2312"/>
                <w:sz w:val="24"/>
              </w:rPr>
            </w:pPr>
            <w:r>
              <w:rPr>
                <w:rFonts w:hint="eastAsia" w:ascii="仿宋_GB2312" w:hAnsi="宋体" w:eastAsia="仿宋_GB2312"/>
                <w:b/>
                <w:bCs/>
                <w:sz w:val="24"/>
              </w:rPr>
              <w:t>二、</w:t>
            </w:r>
            <w:r>
              <w:rPr>
                <w:rFonts w:hint="eastAsia" w:ascii="仿宋_GB2312" w:hAnsi="宋体" w:eastAsia="仿宋_GB2312"/>
                <w:b/>
                <w:color w:val="000000"/>
                <w:sz w:val="24"/>
              </w:rPr>
              <w:t>绩效评价指标评分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7" w:hRule="atLeast"/>
        </w:trPr>
        <w:tc>
          <w:tcPr>
            <w:tcW w:w="146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bCs/>
                <w:color w:val="000000"/>
                <w:sz w:val="24"/>
              </w:rPr>
            </w:pPr>
            <w:r>
              <w:rPr>
                <w:rFonts w:hint="eastAsia" w:ascii="仿宋_GB2312" w:hAnsi="宋体" w:eastAsia="仿宋_GB2312"/>
                <w:bCs/>
                <w:color w:val="000000"/>
                <w:sz w:val="24"/>
              </w:rPr>
              <w:t>一级指标</w:t>
            </w:r>
          </w:p>
        </w:tc>
        <w:tc>
          <w:tcPr>
            <w:tcW w:w="99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bCs/>
                <w:color w:val="000000"/>
                <w:sz w:val="24"/>
              </w:rPr>
            </w:pPr>
            <w:r>
              <w:rPr>
                <w:rFonts w:hint="eastAsia" w:ascii="仿宋_GB2312" w:hAnsi="宋体" w:eastAsia="仿宋_GB2312"/>
                <w:bCs/>
                <w:color w:val="000000"/>
                <w:sz w:val="24"/>
              </w:rPr>
              <w:t>分值</w:t>
            </w:r>
          </w:p>
        </w:tc>
        <w:tc>
          <w:tcPr>
            <w:tcW w:w="142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bCs/>
                <w:color w:val="000000"/>
                <w:sz w:val="24"/>
              </w:rPr>
            </w:pPr>
            <w:r>
              <w:rPr>
                <w:rFonts w:hint="eastAsia" w:ascii="仿宋_GB2312" w:hAnsi="宋体" w:eastAsia="仿宋_GB2312"/>
                <w:bCs/>
                <w:color w:val="000000"/>
                <w:sz w:val="24"/>
              </w:rPr>
              <w:t>二级指标</w:t>
            </w:r>
          </w:p>
        </w:tc>
        <w:tc>
          <w:tcPr>
            <w:tcW w:w="107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bCs/>
                <w:color w:val="000000"/>
                <w:sz w:val="24"/>
              </w:rPr>
            </w:pPr>
            <w:r>
              <w:rPr>
                <w:rFonts w:hint="eastAsia" w:ascii="仿宋_GB2312" w:hAnsi="宋体" w:eastAsia="仿宋_GB2312"/>
                <w:bCs/>
                <w:color w:val="000000"/>
                <w:sz w:val="24"/>
              </w:rPr>
              <w:t>分值</w:t>
            </w:r>
          </w:p>
        </w:tc>
        <w:tc>
          <w:tcPr>
            <w:tcW w:w="194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bCs/>
                <w:color w:val="000000"/>
                <w:sz w:val="24"/>
              </w:rPr>
            </w:pPr>
            <w:r>
              <w:rPr>
                <w:rFonts w:hint="eastAsia" w:ascii="仿宋_GB2312" w:hAnsi="宋体" w:eastAsia="仿宋_GB2312"/>
                <w:bCs/>
                <w:color w:val="000000"/>
                <w:sz w:val="24"/>
              </w:rPr>
              <w:t>三级指标</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bCs/>
                <w:color w:val="000000"/>
                <w:sz w:val="24"/>
              </w:rPr>
            </w:pPr>
            <w:r>
              <w:rPr>
                <w:rFonts w:hint="eastAsia" w:ascii="仿宋_GB2312" w:hAnsi="宋体" w:eastAsia="仿宋_GB2312"/>
                <w:bCs/>
                <w:color w:val="000000"/>
                <w:sz w:val="24"/>
              </w:rPr>
              <w:t>分值</w:t>
            </w:r>
          </w:p>
        </w:tc>
        <w:tc>
          <w:tcPr>
            <w:tcW w:w="91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bCs/>
                <w:color w:val="000000"/>
                <w:sz w:val="24"/>
              </w:rPr>
            </w:pPr>
            <w:r>
              <w:rPr>
                <w:rFonts w:hint="eastAsia" w:ascii="仿宋_GB2312" w:hAnsi="宋体" w:eastAsia="仿宋_GB2312"/>
                <w:bCs/>
                <w:color w:val="000000"/>
                <w:sz w:val="24"/>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7" w:hRule="atLeast"/>
        </w:trPr>
        <w:tc>
          <w:tcPr>
            <w:tcW w:w="146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项目决策</w:t>
            </w:r>
          </w:p>
        </w:tc>
        <w:tc>
          <w:tcPr>
            <w:tcW w:w="99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20</w:t>
            </w:r>
          </w:p>
        </w:tc>
        <w:tc>
          <w:tcPr>
            <w:tcW w:w="142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项目目标</w:t>
            </w:r>
            <w:r>
              <w:rPr>
                <w:rFonts w:ascii="仿宋_GB2312" w:hAnsi="宋体" w:eastAsia="仿宋_GB2312"/>
                <w:sz w:val="24"/>
              </w:rPr>
              <w:fldChar w:fldCharType="begin"/>
            </w:r>
            <w:r>
              <w:rPr>
                <w:rFonts w:ascii="仿宋_GB2312" w:hAnsi="宋体" w:eastAsia="仿宋_GB2312"/>
                <w:sz w:val="24"/>
              </w:rPr>
              <w:instrText xml:space="preserve"> INCLUDEPICTURE  "C:\\Users\\37213\\Desktop\\白沙项目\\2017白沙黎族治县财政局财政监督绩效自评报告\\2017白沙黎族治县财政局财政监督绩效自评报告\\AppData\\DOCUME~1\\ADMINI~1\\LOCALS~1\\Temp\\ksohtml\\clip_image5.png" \* MERGEFORMATINET </w:instrText>
            </w:r>
            <w:r>
              <w:rPr>
                <w:rFonts w:ascii="仿宋_GB2312" w:hAnsi="宋体" w:eastAsia="仿宋_GB2312"/>
                <w:sz w:val="24"/>
              </w:rPr>
              <w:fldChar w:fldCharType="separate"/>
            </w:r>
            <w:r>
              <w:rPr>
                <w:rFonts w:ascii="仿宋_GB2312" w:hAnsi="宋体" w:eastAsia="仿宋_GB2312"/>
                <w:sz w:val="24"/>
              </w:rPr>
              <w:pict>
                <v:shape id="_x0000_i1025" o:spt="75" type="#_x0000_t75" style="height:1.35pt;width:1.35pt;" filled="f" o:preferrelative="t" stroked="f" coordsize="21600,21600">
                  <v:path/>
                  <v:fill on="f" focussize="0,0"/>
                  <v:stroke on="f" joinstyle="miter"/>
                  <v:imagedata r:id="rId8" r:href="rId9" o:title=""/>
                  <o:lock v:ext="edit" aspectratio="t"/>
                  <w10:wrap type="none"/>
                  <w10:anchorlock/>
                </v:shape>
              </w:pict>
            </w:r>
            <w:r>
              <w:rPr>
                <w:rFonts w:ascii="仿宋_GB2312" w:hAnsi="宋体" w:eastAsia="仿宋_GB2312"/>
                <w:sz w:val="24"/>
              </w:rPr>
              <w:fldChar w:fldCharType="end"/>
            </w:r>
            <w:r>
              <w:rPr>
                <w:rFonts w:ascii="仿宋_GB2312" w:hAnsi="宋体" w:eastAsia="仿宋_GB2312"/>
                <w:sz w:val="24"/>
              </w:rPr>
              <w:fldChar w:fldCharType="begin"/>
            </w:r>
            <w:r>
              <w:rPr>
                <w:rFonts w:ascii="仿宋_GB2312" w:hAnsi="宋体" w:eastAsia="仿宋_GB2312"/>
                <w:sz w:val="24"/>
              </w:rPr>
              <w:instrText xml:space="preserve"> INCLUDEPICTURE  "C:\\Users\\37213\\Desktop\\白沙项目\\2017白沙黎族治县财政局财政监督绩效自评报告\\2017白沙黎族治县财政局财政监督绩效自评报告\\AppData\\DOCUME~1\\ADMINI~1\\LOCALS~1\\Temp\\ksohtml\\clip_image5.png" \* MERGEFORMATINET </w:instrText>
            </w:r>
            <w:r>
              <w:rPr>
                <w:rFonts w:ascii="仿宋_GB2312" w:hAnsi="宋体" w:eastAsia="仿宋_GB2312"/>
                <w:sz w:val="24"/>
              </w:rPr>
              <w:fldChar w:fldCharType="separate"/>
            </w:r>
            <w:r>
              <w:rPr>
                <w:rFonts w:ascii="仿宋_GB2312" w:hAnsi="宋体" w:eastAsia="仿宋_GB2312"/>
                <w:sz w:val="24"/>
              </w:rPr>
              <w:pict>
                <v:shape id="_x0000_i1026" o:spt="75" type="#_x0000_t75" style="height:1.35pt;width:1.35pt;" filled="f" o:preferrelative="t" stroked="f" coordsize="21600,21600">
                  <v:path/>
                  <v:fill on="f" focussize="0,0"/>
                  <v:stroke on="f" joinstyle="miter"/>
                  <v:imagedata r:id="rId8" r:href="rId9" o:title=""/>
                  <o:lock v:ext="edit" aspectratio="t"/>
                  <w10:wrap type="none"/>
                  <w10:anchorlock/>
                </v:shape>
              </w:pict>
            </w:r>
            <w:r>
              <w:rPr>
                <w:rFonts w:ascii="仿宋_GB2312" w:hAnsi="宋体" w:eastAsia="仿宋_GB2312"/>
                <w:sz w:val="24"/>
              </w:rPr>
              <w:fldChar w:fldCharType="end"/>
            </w:r>
            <w:r>
              <w:rPr>
                <w:rFonts w:ascii="仿宋_GB2312" w:hAnsi="宋体" w:eastAsia="仿宋_GB2312"/>
                <w:sz w:val="24"/>
              </w:rPr>
              <w:fldChar w:fldCharType="begin"/>
            </w:r>
            <w:r>
              <w:rPr>
                <w:rFonts w:ascii="仿宋_GB2312" w:hAnsi="宋体" w:eastAsia="仿宋_GB2312"/>
                <w:sz w:val="24"/>
              </w:rPr>
              <w:instrText xml:space="preserve"> INCLUDEPICTURE  "C:\\Users\\37213\\Desktop\\白沙项目\\2017白沙黎族治县财政局财政监督绩效自评报告\\2017白沙黎族治县财政局财政监督绩效自评报告\\AppData\\DOCUME~1\\ADMINI~1\\LOCALS~1\\Temp\\ksohtml\\clip_image5.png" \* MERGEFORMATINET </w:instrText>
            </w:r>
            <w:r>
              <w:rPr>
                <w:rFonts w:ascii="仿宋_GB2312" w:hAnsi="宋体" w:eastAsia="仿宋_GB2312"/>
                <w:sz w:val="24"/>
              </w:rPr>
              <w:fldChar w:fldCharType="separate"/>
            </w:r>
            <w:r>
              <w:rPr>
                <w:rFonts w:ascii="仿宋_GB2312" w:hAnsi="宋体" w:eastAsia="仿宋_GB2312"/>
                <w:sz w:val="24"/>
              </w:rPr>
              <w:pict>
                <v:shape id="_x0000_i1027" o:spt="75" type="#_x0000_t75" style="height:1.35pt;width:1.35pt;" filled="f" o:preferrelative="t" stroked="f" coordsize="21600,21600">
                  <v:path/>
                  <v:fill on="f" focussize="0,0"/>
                  <v:stroke on="f" joinstyle="miter"/>
                  <v:imagedata r:id="rId8" r:href="rId9" o:title=""/>
                  <o:lock v:ext="edit" aspectratio="t"/>
                  <w10:wrap type="none"/>
                  <w10:anchorlock/>
                </v:shape>
              </w:pict>
            </w:r>
            <w:r>
              <w:rPr>
                <w:rFonts w:ascii="仿宋_GB2312" w:hAnsi="宋体" w:eastAsia="仿宋_GB2312"/>
                <w:sz w:val="24"/>
              </w:rPr>
              <w:fldChar w:fldCharType="end"/>
            </w:r>
            <w:r>
              <w:rPr>
                <w:rFonts w:ascii="仿宋_GB2312" w:hAnsi="宋体" w:eastAsia="仿宋_GB2312"/>
                <w:sz w:val="24"/>
              </w:rPr>
              <w:fldChar w:fldCharType="begin"/>
            </w:r>
            <w:r>
              <w:rPr>
                <w:rFonts w:ascii="仿宋_GB2312" w:hAnsi="宋体" w:eastAsia="仿宋_GB2312"/>
                <w:sz w:val="24"/>
              </w:rPr>
              <w:instrText xml:space="preserve"> INCLUDEPICTURE  "C:\\Users\\37213\\Desktop\\白沙项目\\2017白沙黎族治县财政局财政监督绩效自评报告\\2017白沙黎族治县财政局财政监督绩效自评报告\\AppData\\DOCUME~1\\ADMINI~1\\LOCALS~1\\Temp\\ksohtml\\clip_image5.png" \* MERGEFORMATINET </w:instrText>
            </w:r>
            <w:r>
              <w:rPr>
                <w:rFonts w:ascii="仿宋_GB2312" w:hAnsi="宋体" w:eastAsia="仿宋_GB2312"/>
                <w:sz w:val="24"/>
              </w:rPr>
              <w:fldChar w:fldCharType="separate"/>
            </w:r>
            <w:r>
              <w:rPr>
                <w:rFonts w:ascii="仿宋_GB2312" w:hAnsi="宋体" w:eastAsia="仿宋_GB2312"/>
                <w:sz w:val="24"/>
              </w:rPr>
              <w:pict>
                <v:shape id="_x0000_i1028" o:spt="75" type="#_x0000_t75" style="height:1.35pt;width:1.35pt;" filled="f" o:preferrelative="t" stroked="f" coordsize="21600,21600">
                  <v:path/>
                  <v:fill on="f" focussize="0,0"/>
                  <v:stroke on="f" joinstyle="miter"/>
                  <v:imagedata r:id="rId8" r:href="rId9" o:title=""/>
                  <o:lock v:ext="edit" aspectratio="t"/>
                  <w10:wrap type="none"/>
                  <w10:anchorlock/>
                </v:shape>
              </w:pict>
            </w:r>
            <w:r>
              <w:rPr>
                <w:rFonts w:ascii="仿宋_GB2312" w:hAnsi="宋体" w:eastAsia="仿宋_GB2312"/>
                <w:sz w:val="24"/>
              </w:rPr>
              <w:fldChar w:fldCharType="end"/>
            </w:r>
          </w:p>
        </w:tc>
        <w:tc>
          <w:tcPr>
            <w:tcW w:w="107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4</w:t>
            </w:r>
          </w:p>
        </w:tc>
        <w:tc>
          <w:tcPr>
            <w:tcW w:w="194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目标内容</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4</w:t>
            </w:r>
          </w:p>
        </w:tc>
        <w:tc>
          <w:tcPr>
            <w:tcW w:w="91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7" w:hRule="atLeast"/>
        </w:trPr>
        <w:tc>
          <w:tcPr>
            <w:tcW w:w="146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9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426"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决策过程</w:t>
            </w:r>
          </w:p>
        </w:tc>
        <w:tc>
          <w:tcPr>
            <w:tcW w:w="1072"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8</w:t>
            </w:r>
          </w:p>
        </w:tc>
        <w:tc>
          <w:tcPr>
            <w:tcW w:w="194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决策依据</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3</w:t>
            </w:r>
          </w:p>
        </w:tc>
        <w:tc>
          <w:tcPr>
            <w:tcW w:w="91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7" w:hRule="atLeast"/>
        </w:trPr>
        <w:tc>
          <w:tcPr>
            <w:tcW w:w="146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9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426"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07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94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决策程序</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5</w:t>
            </w:r>
          </w:p>
        </w:tc>
        <w:tc>
          <w:tcPr>
            <w:tcW w:w="91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7" w:hRule="atLeast"/>
        </w:trPr>
        <w:tc>
          <w:tcPr>
            <w:tcW w:w="146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9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426"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资金分配</w:t>
            </w:r>
          </w:p>
        </w:tc>
        <w:tc>
          <w:tcPr>
            <w:tcW w:w="1072"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8</w:t>
            </w:r>
          </w:p>
        </w:tc>
        <w:tc>
          <w:tcPr>
            <w:tcW w:w="194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分配办法</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2</w:t>
            </w:r>
          </w:p>
        </w:tc>
        <w:tc>
          <w:tcPr>
            <w:tcW w:w="91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7" w:hRule="atLeast"/>
        </w:trPr>
        <w:tc>
          <w:tcPr>
            <w:tcW w:w="146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9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426"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07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94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分配结果</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6</w:t>
            </w:r>
          </w:p>
        </w:tc>
        <w:tc>
          <w:tcPr>
            <w:tcW w:w="91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7" w:hRule="atLeast"/>
        </w:trPr>
        <w:tc>
          <w:tcPr>
            <w:tcW w:w="146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项目管理</w:t>
            </w:r>
          </w:p>
        </w:tc>
        <w:tc>
          <w:tcPr>
            <w:tcW w:w="99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25</w:t>
            </w:r>
          </w:p>
        </w:tc>
        <w:tc>
          <w:tcPr>
            <w:tcW w:w="1426"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资金到位</w:t>
            </w:r>
          </w:p>
        </w:tc>
        <w:tc>
          <w:tcPr>
            <w:tcW w:w="1072"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5</w:t>
            </w:r>
          </w:p>
        </w:tc>
        <w:tc>
          <w:tcPr>
            <w:tcW w:w="194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到位率</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3</w:t>
            </w:r>
          </w:p>
        </w:tc>
        <w:tc>
          <w:tcPr>
            <w:tcW w:w="91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7" w:hRule="atLeast"/>
        </w:trPr>
        <w:tc>
          <w:tcPr>
            <w:tcW w:w="146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9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426"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07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94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到位时效</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2</w:t>
            </w:r>
          </w:p>
        </w:tc>
        <w:tc>
          <w:tcPr>
            <w:tcW w:w="91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7" w:hRule="atLeast"/>
        </w:trPr>
        <w:tc>
          <w:tcPr>
            <w:tcW w:w="146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9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426"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资金管理</w:t>
            </w:r>
          </w:p>
        </w:tc>
        <w:tc>
          <w:tcPr>
            <w:tcW w:w="1072"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10</w:t>
            </w:r>
          </w:p>
        </w:tc>
        <w:tc>
          <w:tcPr>
            <w:tcW w:w="194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资金使用</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7</w:t>
            </w:r>
          </w:p>
        </w:tc>
        <w:tc>
          <w:tcPr>
            <w:tcW w:w="91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7" w:hRule="atLeast"/>
        </w:trPr>
        <w:tc>
          <w:tcPr>
            <w:tcW w:w="146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9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426"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07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94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财务管理</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3</w:t>
            </w:r>
          </w:p>
        </w:tc>
        <w:tc>
          <w:tcPr>
            <w:tcW w:w="91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7" w:hRule="atLeast"/>
        </w:trPr>
        <w:tc>
          <w:tcPr>
            <w:tcW w:w="146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9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426"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组织实施</w:t>
            </w:r>
          </w:p>
        </w:tc>
        <w:tc>
          <w:tcPr>
            <w:tcW w:w="1072"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10</w:t>
            </w:r>
          </w:p>
        </w:tc>
        <w:tc>
          <w:tcPr>
            <w:tcW w:w="194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组织机构</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1</w:t>
            </w:r>
          </w:p>
        </w:tc>
        <w:tc>
          <w:tcPr>
            <w:tcW w:w="91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7" w:hRule="atLeast"/>
        </w:trPr>
        <w:tc>
          <w:tcPr>
            <w:tcW w:w="146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9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426"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07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94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管理制度</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9</w:t>
            </w:r>
          </w:p>
        </w:tc>
        <w:tc>
          <w:tcPr>
            <w:tcW w:w="91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7" w:hRule="atLeast"/>
        </w:trPr>
        <w:tc>
          <w:tcPr>
            <w:tcW w:w="146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项目绩效</w:t>
            </w:r>
          </w:p>
        </w:tc>
        <w:tc>
          <w:tcPr>
            <w:tcW w:w="99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55</w:t>
            </w:r>
          </w:p>
        </w:tc>
        <w:tc>
          <w:tcPr>
            <w:tcW w:w="1426"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项目产出</w:t>
            </w:r>
          </w:p>
        </w:tc>
        <w:tc>
          <w:tcPr>
            <w:tcW w:w="1072"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15</w:t>
            </w:r>
          </w:p>
        </w:tc>
        <w:tc>
          <w:tcPr>
            <w:tcW w:w="194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产出数量</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5</w:t>
            </w:r>
          </w:p>
        </w:tc>
        <w:tc>
          <w:tcPr>
            <w:tcW w:w="91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7" w:hRule="atLeast"/>
        </w:trPr>
        <w:tc>
          <w:tcPr>
            <w:tcW w:w="146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9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426"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07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94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产出质量</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4</w:t>
            </w:r>
          </w:p>
        </w:tc>
        <w:tc>
          <w:tcPr>
            <w:tcW w:w="91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7" w:hRule="atLeast"/>
        </w:trPr>
        <w:tc>
          <w:tcPr>
            <w:tcW w:w="146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9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426"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07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94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产出时效</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3</w:t>
            </w:r>
          </w:p>
        </w:tc>
        <w:tc>
          <w:tcPr>
            <w:tcW w:w="91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7" w:hRule="atLeast"/>
        </w:trPr>
        <w:tc>
          <w:tcPr>
            <w:tcW w:w="146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9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426"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07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94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产出成本</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3</w:t>
            </w:r>
          </w:p>
        </w:tc>
        <w:tc>
          <w:tcPr>
            <w:tcW w:w="91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7" w:hRule="atLeast"/>
        </w:trPr>
        <w:tc>
          <w:tcPr>
            <w:tcW w:w="146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9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426"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项目效益</w:t>
            </w:r>
          </w:p>
        </w:tc>
        <w:tc>
          <w:tcPr>
            <w:tcW w:w="1072"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40</w:t>
            </w:r>
          </w:p>
        </w:tc>
        <w:tc>
          <w:tcPr>
            <w:tcW w:w="194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经济效益</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8</w:t>
            </w:r>
          </w:p>
        </w:tc>
        <w:tc>
          <w:tcPr>
            <w:tcW w:w="91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7" w:hRule="atLeast"/>
        </w:trPr>
        <w:tc>
          <w:tcPr>
            <w:tcW w:w="146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9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426"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07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94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社会效益</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8</w:t>
            </w:r>
          </w:p>
        </w:tc>
        <w:tc>
          <w:tcPr>
            <w:tcW w:w="91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7" w:hRule="atLeast"/>
        </w:trPr>
        <w:tc>
          <w:tcPr>
            <w:tcW w:w="146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9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426"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07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94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环境效益</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8</w:t>
            </w:r>
          </w:p>
        </w:tc>
        <w:tc>
          <w:tcPr>
            <w:tcW w:w="91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7" w:hRule="atLeast"/>
        </w:trPr>
        <w:tc>
          <w:tcPr>
            <w:tcW w:w="146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9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426"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07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94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可持续影响</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8</w:t>
            </w:r>
          </w:p>
        </w:tc>
        <w:tc>
          <w:tcPr>
            <w:tcW w:w="91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7" w:hRule="atLeast"/>
        </w:trPr>
        <w:tc>
          <w:tcPr>
            <w:tcW w:w="146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9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426"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07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宋体" w:eastAsia="仿宋_GB2312"/>
                <w:sz w:val="24"/>
              </w:rPr>
            </w:pPr>
          </w:p>
        </w:tc>
        <w:tc>
          <w:tcPr>
            <w:tcW w:w="194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服务对象满意度</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ascii="仿宋_GB2312" w:hAnsi="宋体" w:eastAsia="仿宋_GB2312"/>
                <w:color w:val="000000"/>
                <w:sz w:val="24"/>
              </w:rPr>
              <w:t>8</w:t>
            </w:r>
          </w:p>
        </w:tc>
        <w:tc>
          <w:tcPr>
            <w:tcW w:w="91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7" w:hRule="atLeast"/>
        </w:trPr>
        <w:tc>
          <w:tcPr>
            <w:tcW w:w="146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bCs/>
                <w:color w:val="000000"/>
                <w:sz w:val="24"/>
              </w:rPr>
            </w:pPr>
            <w:r>
              <w:rPr>
                <w:rFonts w:hint="eastAsia" w:ascii="仿宋_GB2312" w:hAnsi="宋体" w:eastAsia="仿宋_GB2312"/>
                <w:bCs/>
                <w:color w:val="000000"/>
                <w:sz w:val="24"/>
              </w:rPr>
              <w:t>总分</w:t>
            </w:r>
          </w:p>
        </w:tc>
        <w:tc>
          <w:tcPr>
            <w:tcW w:w="99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bCs/>
                <w:color w:val="000000"/>
                <w:sz w:val="24"/>
              </w:rPr>
            </w:pPr>
            <w:r>
              <w:rPr>
                <w:rFonts w:ascii="仿宋_GB2312" w:hAnsi="宋体" w:eastAsia="仿宋_GB2312"/>
                <w:bCs/>
                <w:color w:val="000000"/>
                <w:sz w:val="24"/>
              </w:rPr>
              <w:t>100</w:t>
            </w:r>
          </w:p>
        </w:tc>
        <w:tc>
          <w:tcPr>
            <w:tcW w:w="142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bCs/>
                <w:color w:val="000000"/>
                <w:sz w:val="24"/>
              </w:rPr>
            </w:pPr>
          </w:p>
        </w:tc>
        <w:tc>
          <w:tcPr>
            <w:tcW w:w="107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bCs/>
                <w:color w:val="000000"/>
                <w:sz w:val="24"/>
              </w:rPr>
            </w:pPr>
            <w:r>
              <w:rPr>
                <w:rFonts w:ascii="仿宋_GB2312" w:hAnsi="宋体" w:eastAsia="仿宋_GB2312"/>
                <w:bCs/>
                <w:color w:val="000000"/>
                <w:sz w:val="24"/>
              </w:rPr>
              <w:t>100</w:t>
            </w:r>
          </w:p>
        </w:tc>
        <w:tc>
          <w:tcPr>
            <w:tcW w:w="194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bCs/>
                <w:color w:val="000000"/>
                <w:sz w:val="24"/>
              </w:rPr>
            </w:pP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bCs/>
                <w:color w:val="000000"/>
                <w:sz w:val="24"/>
              </w:rPr>
            </w:pPr>
            <w:r>
              <w:rPr>
                <w:rFonts w:ascii="仿宋_GB2312" w:hAnsi="宋体" w:eastAsia="仿宋_GB2312"/>
                <w:bCs/>
                <w:color w:val="000000"/>
                <w:sz w:val="24"/>
              </w:rPr>
              <w:t>100</w:t>
            </w:r>
          </w:p>
        </w:tc>
        <w:tc>
          <w:tcPr>
            <w:tcW w:w="91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仿宋_GB2312" w:hAnsi="宋体" w:eastAsia="仿宋_GB2312"/>
                <w:color w:val="000000"/>
                <w:sz w:val="24"/>
              </w:rPr>
            </w:pPr>
            <w:r>
              <w:rPr>
                <w:rFonts w:hint="eastAsia" w:ascii="仿宋_GB2312" w:hAnsi="宋体" w:eastAsia="仿宋_GB2312"/>
                <w:color w:val="000000"/>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4951" w:type="dxa"/>
            <w:gridSpan w:val="9"/>
            <w:vAlign w:val="center"/>
          </w:tcPr>
          <w:p>
            <w:pPr>
              <w:spacing w:line="440" w:lineRule="exact"/>
              <w:jc w:val="center"/>
              <w:rPr>
                <w:rFonts w:ascii="仿宋_GB2312" w:hAnsi="宋体" w:eastAsia="仿宋_GB2312"/>
                <w:sz w:val="24"/>
              </w:rPr>
            </w:pPr>
            <w:r>
              <w:rPr>
                <w:rFonts w:hint="eastAsia" w:ascii="仿宋_GB2312" w:hAnsi="宋体" w:eastAsia="仿宋_GB2312"/>
                <w:sz w:val="24"/>
              </w:rPr>
              <w:t>评价等次</w:t>
            </w:r>
          </w:p>
        </w:tc>
        <w:tc>
          <w:tcPr>
            <w:tcW w:w="3789" w:type="dxa"/>
            <w:gridSpan w:val="7"/>
            <w:vAlign w:val="center"/>
          </w:tcPr>
          <w:p>
            <w:pPr>
              <w:spacing w:line="440" w:lineRule="exact"/>
              <w:jc w:val="center"/>
              <w:rPr>
                <w:rFonts w:ascii="仿宋_GB2312" w:hAnsi="宋体" w:eastAsia="仿宋_GB2312"/>
                <w:sz w:val="24"/>
              </w:rPr>
            </w:pPr>
            <w:r>
              <w:rPr>
                <w:rFonts w:hint="eastAsia" w:ascii="仿宋_GB2312" w:hAnsi="宋体" w:eastAsia="仿宋_GB2312"/>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8740" w:type="dxa"/>
            <w:gridSpan w:val="16"/>
            <w:vAlign w:val="center"/>
          </w:tcPr>
          <w:p>
            <w:pPr>
              <w:spacing w:line="440" w:lineRule="exact"/>
              <w:rPr>
                <w:rFonts w:ascii="仿宋_GB2312" w:hAnsi="宋体" w:eastAsia="仿宋_GB2312"/>
                <w:b/>
                <w:bCs/>
                <w:sz w:val="24"/>
              </w:rPr>
            </w:pPr>
            <w:r>
              <w:rPr>
                <w:rFonts w:hint="eastAsia" w:ascii="仿宋_GB2312" w:hAnsi="宋体" w:eastAsia="仿宋_GB2312"/>
                <w:b/>
                <w:bCs/>
                <w:sz w:val="24"/>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493" w:type="dxa"/>
            <w:gridSpan w:val="2"/>
            <w:vAlign w:val="center"/>
          </w:tcPr>
          <w:p>
            <w:pPr>
              <w:tabs>
                <w:tab w:val="left" w:pos="592"/>
              </w:tabs>
              <w:spacing w:line="440" w:lineRule="exact"/>
              <w:jc w:val="center"/>
              <w:rPr>
                <w:rFonts w:ascii="仿宋_GB2312" w:hAnsi="宋体" w:eastAsia="仿宋_GB2312"/>
                <w:sz w:val="24"/>
              </w:rPr>
            </w:pPr>
            <w:r>
              <w:rPr>
                <w:rFonts w:hint="eastAsia" w:ascii="仿宋_GB2312" w:hAnsi="宋体" w:eastAsia="仿宋_GB2312"/>
                <w:sz w:val="24"/>
              </w:rPr>
              <w:t>姓名</w:t>
            </w:r>
          </w:p>
        </w:tc>
        <w:tc>
          <w:tcPr>
            <w:tcW w:w="1829" w:type="dxa"/>
            <w:gridSpan w:val="4"/>
            <w:vAlign w:val="center"/>
          </w:tcPr>
          <w:p>
            <w:pPr>
              <w:spacing w:line="440" w:lineRule="exact"/>
              <w:jc w:val="center"/>
              <w:rPr>
                <w:rFonts w:ascii="仿宋_GB2312" w:hAnsi="宋体" w:eastAsia="仿宋_GB2312"/>
                <w:sz w:val="24"/>
              </w:rPr>
            </w:pPr>
            <w:r>
              <w:rPr>
                <w:rFonts w:hint="eastAsia" w:ascii="仿宋_GB2312" w:hAnsi="宋体" w:eastAsia="仿宋_GB2312"/>
                <w:sz w:val="24"/>
              </w:rPr>
              <w:t>职务</w:t>
            </w:r>
            <w:r>
              <w:rPr>
                <w:rFonts w:ascii="仿宋_GB2312" w:hAnsi="宋体" w:eastAsia="仿宋_GB2312"/>
                <w:sz w:val="24"/>
              </w:rPr>
              <w:t>/</w:t>
            </w:r>
            <w:r>
              <w:rPr>
                <w:rFonts w:hint="eastAsia" w:ascii="仿宋_GB2312" w:hAnsi="宋体" w:eastAsia="仿宋_GB2312"/>
                <w:sz w:val="24"/>
              </w:rPr>
              <w:t>职称</w:t>
            </w:r>
          </w:p>
        </w:tc>
        <w:tc>
          <w:tcPr>
            <w:tcW w:w="5418" w:type="dxa"/>
            <w:gridSpan w:val="10"/>
            <w:vAlign w:val="center"/>
          </w:tcPr>
          <w:p>
            <w:pPr>
              <w:spacing w:line="440" w:lineRule="exact"/>
              <w:jc w:val="center"/>
              <w:rPr>
                <w:rFonts w:ascii="仿宋_GB2312" w:hAnsi="宋体" w:eastAsia="仿宋_GB2312"/>
                <w:sz w:val="24"/>
              </w:rPr>
            </w:pPr>
            <w:r>
              <w:rPr>
                <w:rFonts w:hint="eastAsia" w:ascii="仿宋_GB2312" w:hAnsi="宋体" w:eastAsia="仿宋_GB2312"/>
                <w:sz w:val="24"/>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493" w:type="dxa"/>
            <w:gridSpan w:val="2"/>
            <w:vAlign w:val="center"/>
          </w:tcPr>
          <w:p>
            <w:pPr>
              <w:spacing w:line="440" w:lineRule="exact"/>
              <w:jc w:val="center"/>
              <w:rPr>
                <w:rFonts w:ascii="仿宋_GB2312" w:hAnsi="宋体" w:eastAsia="仿宋_GB2312"/>
                <w:sz w:val="24"/>
              </w:rPr>
            </w:pPr>
            <w:r>
              <w:rPr>
                <w:rFonts w:hint="eastAsia" w:ascii="仿宋_GB2312" w:hAnsi="宋体" w:eastAsia="仿宋_GB2312"/>
                <w:sz w:val="24"/>
              </w:rPr>
              <w:t>邵韵霏</w:t>
            </w:r>
          </w:p>
        </w:tc>
        <w:tc>
          <w:tcPr>
            <w:tcW w:w="1829" w:type="dxa"/>
            <w:gridSpan w:val="4"/>
            <w:vAlign w:val="center"/>
          </w:tcPr>
          <w:p>
            <w:pPr>
              <w:spacing w:line="440" w:lineRule="exact"/>
              <w:jc w:val="center"/>
              <w:rPr>
                <w:rFonts w:ascii="仿宋_GB2312" w:hAnsi="宋体" w:eastAsia="仿宋_GB2312"/>
                <w:sz w:val="24"/>
              </w:rPr>
            </w:pPr>
            <w:r>
              <w:rPr>
                <w:rFonts w:hint="eastAsia" w:ascii="仿宋_GB2312" w:hAnsi="宋体" w:eastAsia="仿宋_GB2312"/>
                <w:sz w:val="24"/>
              </w:rPr>
              <w:t>注册会计师</w:t>
            </w:r>
          </w:p>
        </w:tc>
        <w:tc>
          <w:tcPr>
            <w:tcW w:w="5418" w:type="dxa"/>
            <w:gridSpan w:val="10"/>
            <w:vAlign w:val="center"/>
          </w:tcPr>
          <w:p>
            <w:pPr>
              <w:spacing w:line="440" w:lineRule="exact"/>
              <w:jc w:val="center"/>
              <w:rPr>
                <w:rFonts w:ascii="仿宋_GB2312" w:hAnsi="宋体" w:eastAsia="仿宋_GB2312"/>
                <w:sz w:val="24"/>
              </w:rPr>
            </w:pPr>
            <w:r>
              <w:rPr>
                <w:rFonts w:ascii="仿宋_GB2312" w:hAnsi="宋体" w:eastAsia="仿宋_GB2312"/>
                <w:sz w:val="24"/>
              </w:rPr>
              <w:t>海南智融会计师事务所</w:t>
            </w:r>
            <w:r>
              <w:rPr>
                <w:rFonts w:hint="eastAsia" w:ascii="仿宋_GB2312" w:hAnsi="宋体" w:eastAsia="仿宋_GB2312"/>
                <w:sz w:val="24"/>
              </w:rPr>
              <w:t>（普通合伙）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493" w:type="dxa"/>
            <w:gridSpan w:val="2"/>
            <w:vAlign w:val="center"/>
          </w:tcPr>
          <w:p>
            <w:pPr>
              <w:spacing w:line="440" w:lineRule="exact"/>
              <w:jc w:val="center"/>
              <w:rPr>
                <w:rFonts w:ascii="仿宋_GB2312" w:hAnsi="宋体" w:eastAsia="仿宋_GB2312"/>
                <w:sz w:val="24"/>
              </w:rPr>
            </w:pPr>
            <w:r>
              <w:rPr>
                <w:rFonts w:ascii="仿宋_GB2312" w:hAnsi="宋体" w:eastAsia="仿宋_GB2312"/>
                <w:sz w:val="24"/>
              </w:rPr>
              <w:t>胡吉新</w:t>
            </w:r>
          </w:p>
        </w:tc>
        <w:tc>
          <w:tcPr>
            <w:tcW w:w="1829" w:type="dxa"/>
            <w:gridSpan w:val="4"/>
            <w:vAlign w:val="center"/>
          </w:tcPr>
          <w:p>
            <w:pPr>
              <w:spacing w:line="440" w:lineRule="exact"/>
              <w:jc w:val="center"/>
              <w:rPr>
                <w:rFonts w:ascii="仿宋_GB2312" w:hAnsi="宋体" w:eastAsia="仿宋_GB2312"/>
                <w:sz w:val="24"/>
              </w:rPr>
            </w:pPr>
            <w:r>
              <w:rPr>
                <w:rFonts w:hint="eastAsia" w:ascii="仿宋_GB2312" w:hAnsi="宋体" w:eastAsia="仿宋_GB2312"/>
                <w:sz w:val="24"/>
              </w:rPr>
              <w:t>注册会计师</w:t>
            </w:r>
          </w:p>
        </w:tc>
        <w:tc>
          <w:tcPr>
            <w:tcW w:w="5418" w:type="dxa"/>
            <w:gridSpan w:val="10"/>
            <w:vAlign w:val="center"/>
          </w:tcPr>
          <w:p>
            <w:pPr>
              <w:spacing w:line="440" w:lineRule="exact"/>
              <w:jc w:val="center"/>
              <w:rPr>
                <w:rFonts w:ascii="仿宋_GB2312" w:hAnsi="宋体" w:eastAsia="仿宋_GB2312"/>
                <w:sz w:val="24"/>
              </w:rPr>
            </w:pPr>
            <w:r>
              <w:rPr>
                <w:rFonts w:ascii="仿宋_GB2312" w:hAnsi="宋体" w:eastAsia="仿宋_GB2312"/>
                <w:sz w:val="24"/>
              </w:rPr>
              <w:t>海南智融会计师事务所</w:t>
            </w:r>
            <w:r>
              <w:rPr>
                <w:rFonts w:hint="eastAsia" w:ascii="仿宋_GB2312" w:hAnsi="宋体" w:eastAsia="仿宋_GB2312"/>
                <w:sz w:val="24"/>
              </w:rPr>
              <w:t>（普通合伙）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493" w:type="dxa"/>
            <w:gridSpan w:val="2"/>
            <w:vAlign w:val="center"/>
          </w:tcPr>
          <w:p>
            <w:pPr>
              <w:spacing w:line="440" w:lineRule="exact"/>
              <w:jc w:val="center"/>
              <w:rPr>
                <w:rFonts w:ascii="仿宋_GB2312" w:hAnsi="宋体" w:eastAsia="仿宋_GB2312"/>
                <w:sz w:val="24"/>
              </w:rPr>
            </w:pPr>
            <w:r>
              <w:rPr>
                <w:rFonts w:ascii="仿宋_GB2312" w:hAnsi="宋体" w:eastAsia="仿宋_GB2312"/>
                <w:sz w:val="24"/>
              </w:rPr>
              <w:t>陈贵云</w:t>
            </w:r>
          </w:p>
        </w:tc>
        <w:tc>
          <w:tcPr>
            <w:tcW w:w="1829" w:type="dxa"/>
            <w:gridSpan w:val="4"/>
            <w:vAlign w:val="center"/>
          </w:tcPr>
          <w:p>
            <w:pPr>
              <w:spacing w:line="440" w:lineRule="exact"/>
              <w:jc w:val="center"/>
              <w:rPr>
                <w:rFonts w:ascii="仿宋_GB2312" w:hAnsi="宋体" w:eastAsia="仿宋_GB2312"/>
                <w:sz w:val="24"/>
              </w:rPr>
            </w:pPr>
            <w:r>
              <w:rPr>
                <w:rFonts w:hint="eastAsia" w:ascii="仿宋_GB2312" w:hAnsi="宋体" w:eastAsia="仿宋_GB2312"/>
                <w:sz w:val="24"/>
              </w:rPr>
              <w:t>助理</w:t>
            </w:r>
          </w:p>
        </w:tc>
        <w:tc>
          <w:tcPr>
            <w:tcW w:w="5418" w:type="dxa"/>
            <w:gridSpan w:val="10"/>
            <w:vAlign w:val="center"/>
          </w:tcPr>
          <w:p>
            <w:pPr>
              <w:spacing w:line="440" w:lineRule="exact"/>
              <w:jc w:val="center"/>
              <w:rPr>
                <w:rFonts w:ascii="仿宋_GB2312" w:hAnsi="宋体" w:eastAsia="仿宋_GB2312"/>
                <w:sz w:val="24"/>
              </w:rPr>
            </w:pPr>
            <w:r>
              <w:rPr>
                <w:rFonts w:ascii="仿宋_GB2312" w:hAnsi="宋体" w:eastAsia="仿宋_GB2312"/>
                <w:sz w:val="24"/>
              </w:rPr>
              <w:t>海南智融会计师事务所</w:t>
            </w:r>
            <w:r>
              <w:rPr>
                <w:rFonts w:hint="eastAsia" w:ascii="仿宋_GB2312" w:hAnsi="宋体" w:eastAsia="仿宋_GB2312"/>
                <w:sz w:val="24"/>
              </w:rPr>
              <w:t>（普通合伙）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493" w:type="dxa"/>
            <w:gridSpan w:val="2"/>
            <w:vAlign w:val="center"/>
          </w:tcPr>
          <w:p>
            <w:pPr>
              <w:spacing w:line="440" w:lineRule="exact"/>
              <w:jc w:val="center"/>
              <w:rPr>
                <w:rFonts w:ascii="仿宋_GB2312" w:hAnsi="宋体" w:eastAsia="仿宋_GB2312"/>
                <w:sz w:val="24"/>
              </w:rPr>
            </w:pPr>
            <w:r>
              <w:rPr>
                <w:rFonts w:ascii="仿宋_GB2312" w:hAnsi="宋体" w:eastAsia="仿宋_GB2312"/>
                <w:sz w:val="24"/>
              </w:rPr>
              <w:t>符东丽</w:t>
            </w:r>
          </w:p>
        </w:tc>
        <w:tc>
          <w:tcPr>
            <w:tcW w:w="1829" w:type="dxa"/>
            <w:gridSpan w:val="4"/>
            <w:vAlign w:val="center"/>
          </w:tcPr>
          <w:p>
            <w:pPr>
              <w:spacing w:line="440" w:lineRule="exact"/>
              <w:jc w:val="center"/>
              <w:rPr>
                <w:rFonts w:ascii="仿宋_GB2312" w:hAnsi="宋体" w:eastAsia="仿宋_GB2312"/>
                <w:sz w:val="24"/>
              </w:rPr>
            </w:pPr>
            <w:r>
              <w:rPr>
                <w:rFonts w:hint="eastAsia" w:ascii="仿宋_GB2312" w:hAnsi="宋体" w:eastAsia="仿宋_GB2312"/>
                <w:sz w:val="24"/>
              </w:rPr>
              <w:t>助理</w:t>
            </w:r>
          </w:p>
        </w:tc>
        <w:tc>
          <w:tcPr>
            <w:tcW w:w="5418" w:type="dxa"/>
            <w:gridSpan w:val="10"/>
            <w:vAlign w:val="center"/>
          </w:tcPr>
          <w:p>
            <w:pPr>
              <w:spacing w:line="440" w:lineRule="exact"/>
              <w:jc w:val="center"/>
              <w:rPr>
                <w:rFonts w:ascii="仿宋_GB2312" w:hAnsi="宋体" w:eastAsia="仿宋_GB2312"/>
                <w:sz w:val="24"/>
              </w:rPr>
            </w:pPr>
            <w:r>
              <w:rPr>
                <w:rFonts w:ascii="仿宋_GB2312" w:hAnsi="宋体" w:eastAsia="仿宋_GB2312"/>
                <w:sz w:val="24"/>
              </w:rPr>
              <w:t>海南智融会计师事务所</w:t>
            </w:r>
            <w:r>
              <w:rPr>
                <w:rFonts w:hint="eastAsia" w:ascii="仿宋_GB2312" w:hAnsi="宋体" w:eastAsia="仿宋_GB2312"/>
                <w:sz w:val="24"/>
              </w:rPr>
              <w:t>（普通合伙）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0" w:hRule="atLeast"/>
        </w:trPr>
        <w:tc>
          <w:tcPr>
            <w:tcW w:w="8740" w:type="dxa"/>
            <w:gridSpan w:val="16"/>
            <w:vAlign w:val="center"/>
          </w:tcPr>
          <w:p>
            <w:pPr>
              <w:spacing w:line="440" w:lineRule="exact"/>
              <w:jc w:val="center"/>
              <w:rPr>
                <w:rFonts w:ascii="仿宋_GB2312" w:hAnsi="宋体" w:eastAsia="仿宋_GB2312"/>
                <w:sz w:val="24"/>
              </w:rPr>
            </w:pPr>
          </w:p>
          <w:p>
            <w:pPr>
              <w:spacing w:line="440" w:lineRule="exact"/>
              <w:jc w:val="both"/>
              <w:rPr>
                <w:rFonts w:ascii="仿宋_GB2312" w:hAnsi="宋体" w:eastAsia="仿宋_GB2312"/>
                <w:sz w:val="24"/>
              </w:rPr>
            </w:pPr>
          </w:p>
          <w:p>
            <w:pPr>
              <w:spacing w:line="440" w:lineRule="exact"/>
              <w:jc w:val="center"/>
              <w:rPr>
                <w:rFonts w:ascii="仿宋_GB2312" w:hAnsi="宋体" w:eastAsia="仿宋_GB2312"/>
                <w:sz w:val="24"/>
              </w:rPr>
            </w:pPr>
          </w:p>
          <w:p>
            <w:pPr>
              <w:spacing w:line="440" w:lineRule="exact"/>
              <w:jc w:val="both"/>
              <w:rPr>
                <w:rFonts w:ascii="仿宋_GB2312" w:hAnsi="宋体" w:eastAsia="仿宋_GB2312"/>
                <w:sz w:val="24"/>
              </w:rPr>
            </w:pPr>
            <w:r>
              <w:rPr>
                <w:rFonts w:hint="eastAsia" w:ascii="仿宋_GB2312" w:hAnsi="宋体" w:eastAsia="仿宋_GB2312"/>
                <w:sz w:val="24"/>
              </w:rPr>
              <w:t>评价工作组组长（签字）：</w:t>
            </w:r>
          </w:p>
          <w:p>
            <w:pPr>
              <w:spacing w:line="440" w:lineRule="exact"/>
              <w:jc w:val="center"/>
              <w:rPr>
                <w:rFonts w:ascii="仿宋_GB2312" w:hAnsi="宋体" w:eastAsia="仿宋_GB2312"/>
                <w:sz w:val="24"/>
              </w:rPr>
            </w:pPr>
          </w:p>
          <w:p>
            <w:pPr>
              <w:spacing w:line="440" w:lineRule="exact"/>
              <w:jc w:val="center"/>
              <w:rPr>
                <w:rFonts w:ascii="仿宋_GB2312" w:hAnsi="宋体" w:eastAsia="仿宋_GB2312"/>
                <w:sz w:val="24"/>
              </w:rPr>
            </w:pPr>
          </w:p>
          <w:p>
            <w:pPr>
              <w:spacing w:line="440" w:lineRule="exact"/>
              <w:jc w:val="center"/>
              <w:rPr>
                <w:rFonts w:ascii="仿宋_GB2312" w:hAnsi="宋体" w:eastAsia="仿宋_GB2312"/>
                <w:sz w:val="24"/>
              </w:rPr>
            </w:pPr>
          </w:p>
          <w:p>
            <w:pPr>
              <w:spacing w:line="440" w:lineRule="exact"/>
              <w:jc w:val="center"/>
              <w:rPr>
                <w:rFonts w:ascii="仿宋_GB2312" w:hAnsi="宋体" w:eastAsia="仿宋_GB2312"/>
                <w:sz w:val="24"/>
              </w:rPr>
            </w:pPr>
          </w:p>
          <w:p>
            <w:pPr>
              <w:spacing w:line="440" w:lineRule="exact"/>
              <w:jc w:val="both"/>
              <w:rPr>
                <w:rFonts w:ascii="仿宋_GB2312" w:hAnsi="宋体" w:eastAsia="仿宋_GB2312"/>
                <w:sz w:val="24"/>
              </w:rPr>
            </w:pPr>
            <w:r>
              <w:rPr>
                <w:rFonts w:hint="eastAsia" w:ascii="仿宋_GB2312" w:hAnsi="宋体" w:eastAsia="仿宋_GB2312"/>
                <w:sz w:val="24"/>
              </w:rPr>
              <w:t>项目单位负责人（签字并盖章）：</w:t>
            </w:r>
          </w:p>
          <w:p>
            <w:pPr>
              <w:spacing w:line="440" w:lineRule="exact"/>
              <w:jc w:val="center"/>
              <w:rPr>
                <w:rFonts w:ascii="仿宋_GB2312" w:hAnsi="宋体" w:eastAsia="仿宋_GB2312"/>
                <w:sz w:val="24"/>
              </w:rPr>
            </w:pPr>
          </w:p>
          <w:p>
            <w:pPr>
              <w:spacing w:line="440" w:lineRule="exact"/>
              <w:jc w:val="center"/>
              <w:rPr>
                <w:rFonts w:ascii="仿宋_GB2312" w:hAnsi="宋体" w:eastAsia="仿宋_GB2312"/>
                <w:sz w:val="24"/>
              </w:rPr>
            </w:pPr>
          </w:p>
          <w:p>
            <w:pPr>
              <w:spacing w:line="440" w:lineRule="exact"/>
              <w:ind w:firstLine="480"/>
              <w:jc w:val="right"/>
              <w:rPr>
                <w:rFonts w:hint="eastAsia" w:ascii="宋体" w:hAnsi="宋体" w:eastAsia="宋体" w:cs="宋体"/>
                <w:szCs w:val="21"/>
              </w:rPr>
            </w:pPr>
            <w:r>
              <w:rPr>
                <w:rFonts w:hint="eastAsia" w:ascii="宋体" w:hAnsi="宋体" w:eastAsia="宋体" w:cs="宋体"/>
                <w:szCs w:val="21"/>
              </w:rPr>
              <w:t>二</w:t>
            </w:r>
            <w:r>
              <w:rPr>
                <w:rFonts w:hint="eastAsia" w:ascii="宋体" w:hAnsi="宋体" w:cs="宋体"/>
                <w:szCs w:val="21"/>
                <w:lang w:eastAsia="zh-CN"/>
              </w:rPr>
              <w:t>〇</w:t>
            </w:r>
            <w:r>
              <w:rPr>
                <w:rFonts w:hint="eastAsia" w:ascii="宋体" w:hAnsi="宋体" w:eastAsia="宋体" w:cs="宋体"/>
                <w:szCs w:val="21"/>
              </w:rPr>
              <w:t>一九年七月</w:t>
            </w:r>
            <w:r>
              <w:rPr>
                <w:rFonts w:hint="eastAsia" w:ascii="宋体" w:hAnsi="宋体" w:cs="宋体"/>
                <w:szCs w:val="21"/>
                <w:lang w:eastAsia="zh-CN"/>
              </w:rPr>
              <w:t>三十</w:t>
            </w:r>
            <w:r>
              <w:rPr>
                <w:rFonts w:hint="eastAsia" w:ascii="宋体" w:hAnsi="宋体" w:eastAsia="宋体" w:cs="宋体"/>
                <w:szCs w:val="21"/>
              </w:rPr>
              <w:t>日</w:t>
            </w:r>
          </w:p>
          <w:p>
            <w:pPr>
              <w:spacing w:line="440" w:lineRule="exact"/>
              <w:ind w:firstLine="480"/>
              <w:jc w:val="center"/>
              <w:rPr>
                <w:rFonts w:ascii="仿宋_GB2312" w:hAnsi="宋体" w:eastAsia="仿宋_GB2312"/>
                <w:sz w:val="24"/>
              </w:rPr>
            </w:pPr>
          </w:p>
        </w:tc>
      </w:tr>
    </w:tbl>
    <w:p>
      <w:pPr>
        <w:jc w:val="center"/>
        <w:rPr>
          <w:rStyle w:val="15"/>
          <w:rFonts w:ascii="新宋体" w:hAnsi="新宋体" w:eastAsia="新宋体" w:cs="新宋体"/>
          <w:b/>
          <w:sz w:val="44"/>
          <w:szCs w:val="44"/>
        </w:rPr>
        <w:sectPr>
          <w:footerReference r:id="rId3" w:type="default"/>
          <w:pgSz w:w="11906" w:h="16838"/>
          <w:pgMar w:top="1440" w:right="1803" w:bottom="1440" w:left="1803" w:header="851" w:footer="992" w:gutter="0"/>
          <w:pgBorders>
            <w:top w:val="none" w:sz="0" w:space="0"/>
            <w:left w:val="none" w:sz="0" w:space="0"/>
            <w:bottom w:val="none" w:sz="0" w:space="0"/>
            <w:right w:val="none" w:sz="0" w:space="0"/>
          </w:pgBorders>
          <w:pgNumType w:fmt="decimal" w:start="1"/>
          <w:cols w:space="0" w:num="1"/>
          <w:rtlGutter w:val="0"/>
          <w:docGrid w:type="lines" w:linePitch="319" w:charSpace="0"/>
        </w:sectPr>
      </w:pPr>
    </w:p>
    <w:p>
      <w:pPr>
        <w:pStyle w:val="5"/>
        <w:tabs>
          <w:tab w:val="right" w:leader="dot" w:pos="8300"/>
        </w:tabs>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录</w:t>
      </w:r>
    </w:p>
    <w:p>
      <w:pPr>
        <w:pStyle w:val="5"/>
        <w:keepNext w:val="0"/>
        <w:keepLines w:val="0"/>
        <w:pageBreakBefore w:val="0"/>
        <w:tabs>
          <w:tab w:val="right" w:leader="dot" w:pos="8300"/>
        </w:tabs>
        <w:kinsoku/>
        <w:wordWrap/>
        <w:overflowPunct/>
        <w:topLinePunct w:val="0"/>
        <w:autoSpaceDE/>
        <w:autoSpaceDN/>
        <w:bidi w:val="0"/>
        <w:adjustRightInd/>
        <w:snapToGrid/>
        <w:spacing w:line="5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TOC \o "1-3" \h \u </w:instrText>
      </w:r>
      <w:r>
        <w:rPr>
          <w:rFonts w:hint="eastAsia" w:ascii="仿宋" w:hAnsi="仿宋" w:eastAsia="仿宋" w:cs="仿宋"/>
          <w:sz w:val="24"/>
          <w:szCs w:val="24"/>
        </w:rPr>
        <w:fldChar w:fldCharType="separate"/>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_Toc16789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一、 </w:t>
      </w:r>
      <w:r>
        <w:rPr>
          <w:rFonts w:hint="eastAsia" w:ascii="仿宋" w:hAnsi="仿宋" w:eastAsia="仿宋" w:cs="仿宋"/>
          <w:bCs/>
          <w:sz w:val="24"/>
          <w:szCs w:val="24"/>
        </w:rPr>
        <w:t>项目概况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_Toc16789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6"/>
        <w:keepNext w:val="0"/>
        <w:keepLines w:val="0"/>
        <w:pageBreakBefore w:val="0"/>
        <w:tabs>
          <w:tab w:val="right" w:leader="dot" w:pos="8300"/>
        </w:tabs>
        <w:kinsoku/>
        <w:wordWrap/>
        <w:overflowPunct/>
        <w:topLinePunct w:val="0"/>
        <w:autoSpaceDE/>
        <w:autoSpaceDN/>
        <w:bidi w:val="0"/>
        <w:adjustRightInd/>
        <w:snapToGrid/>
        <w:spacing w:line="5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_Toc25933 </w:instrText>
      </w:r>
      <w:r>
        <w:rPr>
          <w:rFonts w:hint="eastAsia" w:ascii="仿宋" w:hAnsi="仿宋" w:eastAsia="仿宋" w:cs="仿宋"/>
          <w:sz w:val="24"/>
          <w:szCs w:val="24"/>
        </w:rPr>
        <w:fldChar w:fldCharType="separate"/>
      </w:r>
      <w:r>
        <w:rPr>
          <w:rFonts w:hint="eastAsia" w:ascii="仿宋" w:hAnsi="仿宋" w:eastAsia="仿宋" w:cs="仿宋"/>
          <w:bCs/>
          <w:sz w:val="24"/>
          <w:szCs w:val="24"/>
          <w:lang w:eastAsia="zh-CN"/>
        </w:rPr>
        <w:t>（一）</w:t>
      </w:r>
      <w:r>
        <w:rPr>
          <w:rFonts w:hint="eastAsia" w:ascii="仿宋" w:hAnsi="仿宋" w:eastAsia="仿宋" w:cs="仿宋"/>
          <w:bCs/>
          <w:sz w:val="24"/>
          <w:szCs w:val="24"/>
        </w:rPr>
        <w:t>项目单位基本情况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_Toc25933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6"/>
        <w:keepNext w:val="0"/>
        <w:keepLines w:val="0"/>
        <w:pageBreakBefore w:val="0"/>
        <w:tabs>
          <w:tab w:val="right" w:leader="dot" w:pos="8300"/>
        </w:tabs>
        <w:kinsoku/>
        <w:wordWrap/>
        <w:overflowPunct/>
        <w:topLinePunct w:val="0"/>
        <w:autoSpaceDE/>
        <w:autoSpaceDN/>
        <w:bidi w:val="0"/>
        <w:adjustRightInd/>
        <w:snapToGrid/>
        <w:spacing w:line="5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_Toc21725 </w:instrText>
      </w:r>
      <w:r>
        <w:rPr>
          <w:rFonts w:hint="eastAsia" w:ascii="仿宋" w:hAnsi="仿宋" w:eastAsia="仿宋" w:cs="仿宋"/>
          <w:sz w:val="24"/>
          <w:szCs w:val="24"/>
        </w:rPr>
        <w:fldChar w:fldCharType="separate"/>
      </w:r>
      <w:r>
        <w:rPr>
          <w:rFonts w:hint="eastAsia" w:ascii="仿宋" w:hAnsi="仿宋" w:eastAsia="仿宋" w:cs="仿宋"/>
          <w:bCs/>
          <w:sz w:val="24"/>
          <w:szCs w:val="24"/>
        </w:rPr>
        <w:t>（二）项目基本性质、用途和主要内容、涉及范围</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_Toc21725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6"/>
        <w:keepNext w:val="0"/>
        <w:keepLines w:val="0"/>
        <w:pageBreakBefore w:val="0"/>
        <w:tabs>
          <w:tab w:val="right" w:leader="dot" w:pos="8300"/>
        </w:tabs>
        <w:kinsoku/>
        <w:wordWrap/>
        <w:overflowPunct/>
        <w:topLinePunct w:val="0"/>
        <w:autoSpaceDE/>
        <w:autoSpaceDN/>
        <w:bidi w:val="0"/>
        <w:adjustRightInd/>
        <w:snapToGrid/>
        <w:spacing w:line="5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_Toc20663 </w:instrText>
      </w:r>
      <w:r>
        <w:rPr>
          <w:rFonts w:hint="eastAsia" w:ascii="仿宋" w:hAnsi="仿宋" w:eastAsia="仿宋" w:cs="仿宋"/>
          <w:sz w:val="24"/>
          <w:szCs w:val="24"/>
        </w:rPr>
        <w:fldChar w:fldCharType="separate"/>
      </w:r>
      <w:r>
        <w:rPr>
          <w:rFonts w:hint="eastAsia" w:ascii="仿宋" w:hAnsi="仿宋" w:eastAsia="仿宋" w:cs="仿宋"/>
          <w:bCs/>
          <w:sz w:val="24"/>
          <w:szCs w:val="24"/>
        </w:rPr>
        <w:t>（三）项目绩效目标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_Toc20663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6"/>
        <w:keepNext w:val="0"/>
        <w:keepLines w:val="0"/>
        <w:pageBreakBefore w:val="0"/>
        <w:tabs>
          <w:tab w:val="right" w:leader="dot" w:pos="8300"/>
        </w:tabs>
        <w:kinsoku/>
        <w:wordWrap/>
        <w:overflowPunct/>
        <w:topLinePunct w:val="0"/>
        <w:autoSpaceDE/>
        <w:autoSpaceDN/>
        <w:bidi w:val="0"/>
        <w:adjustRightInd/>
        <w:snapToGrid/>
        <w:spacing w:line="500" w:lineRule="exact"/>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_Toc11639 </w:instrText>
      </w:r>
      <w:r>
        <w:rPr>
          <w:rFonts w:hint="eastAsia" w:ascii="仿宋" w:hAnsi="仿宋" w:eastAsia="仿宋" w:cs="仿宋"/>
          <w:sz w:val="24"/>
          <w:szCs w:val="24"/>
        </w:rPr>
        <w:fldChar w:fldCharType="separate"/>
      </w:r>
      <w:r>
        <w:rPr>
          <w:rFonts w:hint="eastAsia" w:ascii="仿宋" w:hAnsi="仿宋" w:eastAsia="仿宋" w:cs="仿宋"/>
          <w:sz w:val="24"/>
          <w:szCs w:val="24"/>
        </w:rPr>
        <w:t>二、项目资金使用及管理情况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_Toc11639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6"/>
        <w:keepNext w:val="0"/>
        <w:keepLines w:val="0"/>
        <w:pageBreakBefore w:val="0"/>
        <w:tabs>
          <w:tab w:val="right" w:leader="dot" w:pos="8300"/>
        </w:tabs>
        <w:kinsoku/>
        <w:wordWrap/>
        <w:overflowPunct/>
        <w:topLinePunct w:val="0"/>
        <w:autoSpaceDE/>
        <w:autoSpaceDN/>
        <w:bidi w:val="0"/>
        <w:adjustRightInd/>
        <w:snapToGrid/>
        <w:spacing w:line="5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_Toc22141 </w:instrText>
      </w:r>
      <w:r>
        <w:rPr>
          <w:rFonts w:hint="eastAsia" w:ascii="仿宋" w:hAnsi="仿宋" w:eastAsia="仿宋" w:cs="仿宋"/>
          <w:sz w:val="24"/>
          <w:szCs w:val="24"/>
        </w:rPr>
        <w:fldChar w:fldCharType="separate"/>
      </w:r>
      <w:r>
        <w:rPr>
          <w:rFonts w:hint="eastAsia" w:ascii="仿宋" w:hAnsi="仿宋" w:eastAsia="仿宋" w:cs="仿宋"/>
          <w:bCs/>
          <w:sz w:val="24"/>
          <w:szCs w:val="24"/>
          <w:lang w:eastAsia="zh-CN"/>
        </w:rPr>
        <w:t>（一）</w:t>
      </w:r>
      <w:r>
        <w:rPr>
          <w:rFonts w:hint="eastAsia" w:ascii="仿宋" w:hAnsi="仿宋" w:eastAsia="仿宋" w:cs="仿宋"/>
          <w:bCs/>
          <w:sz w:val="24"/>
          <w:szCs w:val="24"/>
        </w:rPr>
        <w:t>项目资金到位情况分析</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_Toc22141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6"/>
        <w:keepNext w:val="0"/>
        <w:keepLines w:val="0"/>
        <w:pageBreakBefore w:val="0"/>
        <w:tabs>
          <w:tab w:val="right" w:leader="dot" w:pos="8300"/>
        </w:tabs>
        <w:kinsoku/>
        <w:wordWrap/>
        <w:overflowPunct/>
        <w:topLinePunct w:val="0"/>
        <w:autoSpaceDE/>
        <w:autoSpaceDN/>
        <w:bidi w:val="0"/>
        <w:adjustRightInd/>
        <w:snapToGrid/>
        <w:spacing w:line="5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_Toc19722 </w:instrText>
      </w:r>
      <w:r>
        <w:rPr>
          <w:rFonts w:hint="eastAsia" w:ascii="仿宋" w:hAnsi="仿宋" w:eastAsia="仿宋" w:cs="仿宋"/>
          <w:sz w:val="24"/>
          <w:szCs w:val="24"/>
        </w:rPr>
        <w:fldChar w:fldCharType="separate"/>
      </w:r>
      <w:r>
        <w:rPr>
          <w:rFonts w:hint="eastAsia" w:ascii="仿宋" w:hAnsi="仿宋" w:eastAsia="仿宋" w:cs="仿宋"/>
          <w:bCs/>
          <w:sz w:val="24"/>
          <w:szCs w:val="24"/>
        </w:rPr>
        <w:t>（二）项目资金使用情况分析</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_Toc19722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6"/>
        <w:keepNext w:val="0"/>
        <w:keepLines w:val="0"/>
        <w:pageBreakBefore w:val="0"/>
        <w:tabs>
          <w:tab w:val="right" w:leader="dot" w:pos="8300"/>
        </w:tabs>
        <w:kinsoku/>
        <w:wordWrap/>
        <w:overflowPunct/>
        <w:topLinePunct w:val="0"/>
        <w:autoSpaceDE/>
        <w:autoSpaceDN/>
        <w:bidi w:val="0"/>
        <w:adjustRightInd/>
        <w:snapToGrid/>
        <w:spacing w:line="5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_Toc17970 </w:instrText>
      </w:r>
      <w:r>
        <w:rPr>
          <w:rFonts w:hint="eastAsia" w:ascii="仿宋" w:hAnsi="仿宋" w:eastAsia="仿宋" w:cs="仿宋"/>
          <w:sz w:val="24"/>
          <w:szCs w:val="24"/>
        </w:rPr>
        <w:fldChar w:fldCharType="separate"/>
      </w:r>
      <w:r>
        <w:rPr>
          <w:rFonts w:hint="eastAsia" w:ascii="仿宋" w:hAnsi="仿宋" w:eastAsia="仿宋" w:cs="仿宋"/>
          <w:bCs/>
          <w:kern w:val="2"/>
          <w:sz w:val="24"/>
          <w:szCs w:val="24"/>
        </w:rPr>
        <w:t>（三）项目资金管理情况分析</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_Toc17970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5"/>
        <w:keepNext w:val="0"/>
        <w:keepLines w:val="0"/>
        <w:pageBreakBefore w:val="0"/>
        <w:tabs>
          <w:tab w:val="right" w:leader="dot" w:pos="8300"/>
        </w:tabs>
        <w:kinsoku/>
        <w:wordWrap/>
        <w:overflowPunct/>
        <w:topLinePunct w:val="0"/>
        <w:autoSpaceDE/>
        <w:autoSpaceDN/>
        <w:bidi w:val="0"/>
        <w:adjustRightInd/>
        <w:snapToGrid/>
        <w:spacing w:line="5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_Toc28479 </w:instrText>
      </w:r>
      <w:r>
        <w:rPr>
          <w:rFonts w:hint="eastAsia" w:ascii="仿宋" w:hAnsi="仿宋" w:eastAsia="仿宋" w:cs="仿宋"/>
          <w:sz w:val="24"/>
          <w:szCs w:val="24"/>
        </w:rPr>
        <w:fldChar w:fldCharType="separate"/>
      </w:r>
      <w:r>
        <w:rPr>
          <w:rFonts w:hint="eastAsia" w:ascii="仿宋" w:hAnsi="仿宋" w:eastAsia="仿宋" w:cs="仿宋"/>
          <w:bCs/>
          <w:sz w:val="24"/>
          <w:szCs w:val="24"/>
        </w:rPr>
        <w:t>三、</w:t>
      </w:r>
      <w:r>
        <w:rPr>
          <w:rFonts w:hint="eastAsia" w:ascii="仿宋" w:hAnsi="仿宋" w:eastAsia="仿宋" w:cs="仿宋"/>
          <w:bCs/>
          <w:kern w:val="2"/>
          <w:sz w:val="24"/>
          <w:szCs w:val="24"/>
        </w:rPr>
        <w:t>项目组织实施情况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_Toc28479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6"/>
        <w:keepNext w:val="0"/>
        <w:keepLines w:val="0"/>
        <w:pageBreakBefore w:val="0"/>
        <w:tabs>
          <w:tab w:val="right" w:leader="dot" w:pos="8300"/>
        </w:tabs>
        <w:kinsoku/>
        <w:wordWrap/>
        <w:overflowPunct/>
        <w:topLinePunct w:val="0"/>
        <w:autoSpaceDE/>
        <w:autoSpaceDN/>
        <w:bidi w:val="0"/>
        <w:adjustRightInd/>
        <w:snapToGrid/>
        <w:spacing w:line="5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_Toc30135 </w:instrText>
      </w:r>
      <w:r>
        <w:rPr>
          <w:rFonts w:hint="eastAsia" w:ascii="仿宋" w:hAnsi="仿宋" w:eastAsia="仿宋" w:cs="仿宋"/>
          <w:sz w:val="24"/>
          <w:szCs w:val="24"/>
        </w:rPr>
        <w:fldChar w:fldCharType="separate"/>
      </w:r>
      <w:r>
        <w:rPr>
          <w:rFonts w:hint="eastAsia" w:ascii="仿宋" w:hAnsi="仿宋" w:eastAsia="仿宋" w:cs="仿宋"/>
          <w:bCs/>
          <w:sz w:val="24"/>
          <w:szCs w:val="24"/>
          <w:lang w:eastAsia="zh-CN"/>
        </w:rPr>
        <w:t>（一）</w:t>
      </w:r>
      <w:r>
        <w:rPr>
          <w:rFonts w:hint="eastAsia" w:ascii="仿宋" w:hAnsi="仿宋" w:eastAsia="仿宋" w:cs="仿宋"/>
          <w:bCs/>
          <w:sz w:val="24"/>
          <w:szCs w:val="24"/>
        </w:rPr>
        <w:t>项目组织情况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_Toc30135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5"/>
        <w:keepNext w:val="0"/>
        <w:keepLines w:val="0"/>
        <w:pageBreakBefore w:val="0"/>
        <w:tabs>
          <w:tab w:val="right" w:leader="dot" w:pos="8300"/>
        </w:tabs>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_Toc24550 </w:instrText>
      </w:r>
      <w:r>
        <w:rPr>
          <w:rFonts w:hint="eastAsia" w:ascii="仿宋" w:hAnsi="仿宋" w:eastAsia="仿宋" w:cs="仿宋"/>
          <w:sz w:val="24"/>
          <w:szCs w:val="24"/>
        </w:rPr>
        <w:fldChar w:fldCharType="separate"/>
      </w:r>
      <w:r>
        <w:rPr>
          <w:rFonts w:hint="eastAsia" w:ascii="仿宋" w:hAnsi="仿宋" w:eastAsia="仿宋" w:cs="仿宋"/>
          <w:bCs/>
          <w:sz w:val="24"/>
          <w:szCs w:val="24"/>
          <w:lang w:eastAsia="zh-CN"/>
        </w:rPr>
        <w:t>（二）</w:t>
      </w:r>
      <w:r>
        <w:rPr>
          <w:rFonts w:hint="eastAsia" w:ascii="仿宋" w:hAnsi="仿宋" w:eastAsia="仿宋" w:cs="仿宋"/>
          <w:bCs/>
          <w:sz w:val="24"/>
          <w:szCs w:val="24"/>
        </w:rPr>
        <w:t>项目管理情况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_Toc24550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6"/>
        <w:keepNext w:val="0"/>
        <w:keepLines w:val="0"/>
        <w:pageBreakBefore w:val="0"/>
        <w:tabs>
          <w:tab w:val="right" w:leader="dot" w:pos="8300"/>
        </w:tabs>
        <w:kinsoku/>
        <w:wordWrap/>
        <w:overflowPunct/>
        <w:topLinePunct w:val="0"/>
        <w:autoSpaceDE/>
        <w:autoSpaceDN/>
        <w:bidi w:val="0"/>
        <w:adjustRightInd/>
        <w:snapToGrid/>
        <w:spacing w:line="500" w:lineRule="exact"/>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_Toc24901 </w:instrText>
      </w:r>
      <w:r>
        <w:rPr>
          <w:rFonts w:hint="eastAsia" w:ascii="仿宋" w:hAnsi="仿宋" w:eastAsia="仿宋" w:cs="仿宋"/>
          <w:sz w:val="24"/>
          <w:szCs w:val="24"/>
        </w:rPr>
        <w:fldChar w:fldCharType="separate"/>
      </w:r>
      <w:r>
        <w:rPr>
          <w:rFonts w:hint="eastAsia" w:ascii="仿宋" w:hAnsi="仿宋" w:eastAsia="仿宋" w:cs="仿宋"/>
          <w:bCs/>
          <w:kern w:val="2"/>
          <w:sz w:val="24"/>
          <w:szCs w:val="24"/>
        </w:rPr>
        <w:t>四、项目绩效情况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_Toc24901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6"/>
        <w:keepNext w:val="0"/>
        <w:keepLines w:val="0"/>
        <w:pageBreakBefore w:val="0"/>
        <w:tabs>
          <w:tab w:val="right" w:leader="dot" w:pos="8300"/>
        </w:tabs>
        <w:kinsoku/>
        <w:wordWrap/>
        <w:overflowPunct/>
        <w:topLinePunct w:val="0"/>
        <w:autoSpaceDE/>
        <w:autoSpaceDN/>
        <w:bidi w:val="0"/>
        <w:adjustRightInd/>
        <w:snapToGrid/>
        <w:spacing w:line="5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_Toc13138 </w:instrText>
      </w:r>
      <w:r>
        <w:rPr>
          <w:rFonts w:hint="eastAsia" w:ascii="仿宋" w:hAnsi="仿宋" w:eastAsia="仿宋" w:cs="仿宋"/>
          <w:sz w:val="24"/>
          <w:szCs w:val="24"/>
        </w:rPr>
        <w:fldChar w:fldCharType="separate"/>
      </w:r>
      <w:r>
        <w:rPr>
          <w:rFonts w:hint="eastAsia" w:ascii="仿宋" w:hAnsi="仿宋" w:eastAsia="仿宋" w:cs="仿宋"/>
          <w:bCs/>
          <w:sz w:val="24"/>
          <w:szCs w:val="24"/>
          <w:lang w:eastAsia="zh-CN"/>
        </w:rPr>
        <w:t>（一）</w:t>
      </w:r>
      <w:r>
        <w:rPr>
          <w:rFonts w:hint="eastAsia" w:ascii="仿宋" w:hAnsi="仿宋" w:eastAsia="仿宋" w:cs="仿宋"/>
          <w:bCs/>
          <w:sz w:val="24"/>
          <w:szCs w:val="24"/>
        </w:rPr>
        <w:t>项目绩效目标完成情况分析</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_Toc13138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5"/>
        <w:keepNext w:val="0"/>
        <w:keepLines w:val="0"/>
        <w:pageBreakBefore w:val="0"/>
        <w:tabs>
          <w:tab w:val="right" w:leader="dot" w:pos="8300"/>
        </w:tabs>
        <w:kinsoku/>
        <w:wordWrap/>
        <w:overflowPunct/>
        <w:topLinePunct w:val="0"/>
        <w:autoSpaceDE/>
        <w:autoSpaceDN/>
        <w:bidi w:val="0"/>
        <w:adjustRightInd/>
        <w:snapToGrid/>
        <w:spacing w:line="5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_Toc14558 </w:instrText>
      </w:r>
      <w:r>
        <w:rPr>
          <w:rFonts w:hint="eastAsia" w:ascii="仿宋" w:hAnsi="仿宋" w:eastAsia="仿宋" w:cs="仿宋"/>
          <w:sz w:val="24"/>
          <w:szCs w:val="24"/>
        </w:rPr>
        <w:fldChar w:fldCharType="separate"/>
      </w:r>
      <w:r>
        <w:rPr>
          <w:rFonts w:hint="eastAsia" w:ascii="仿宋" w:hAnsi="仿宋" w:eastAsia="仿宋" w:cs="仿宋"/>
          <w:bCs/>
          <w:kern w:val="0"/>
          <w:sz w:val="24"/>
          <w:szCs w:val="24"/>
        </w:rPr>
        <w:t>五、综合评价及评价结论</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_Toc14558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6"/>
        <w:keepNext w:val="0"/>
        <w:keepLines w:val="0"/>
        <w:pageBreakBefore w:val="0"/>
        <w:tabs>
          <w:tab w:val="right" w:leader="dot" w:pos="8300"/>
        </w:tabs>
        <w:kinsoku/>
        <w:wordWrap/>
        <w:overflowPunct/>
        <w:topLinePunct w:val="0"/>
        <w:autoSpaceDE/>
        <w:autoSpaceDN/>
        <w:bidi w:val="0"/>
        <w:adjustRightInd/>
        <w:snapToGrid/>
        <w:spacing w:line="5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_Toc31377 </w:instrText>
      </w:r>
      <w:r>
        <w:rPr>
          <w:rFonts w:hint="eastAsia" w:ascii="仿宋" w:hAnsi="仿宋" w:eastAsia="仿宋" w:cs="仿宋"/>
          <w:sz w:val="24"/>
          <w:szCs w:val="24"/>
        </w:rPr>
        <w:fldChar w:fldCharType="separate"/>
      </w:r>
      <w:r>
        <w:rPr>
          <w:rFonts w:hint="eastAsia" w:ascii="仿宋" w:hAnsi="仿宋" w:eastAsia="仿宋" w:cs="仿宋"/>
          <w:sz w:val="24"/>
          <w:szCs w:val="24"/>
        </w:rPr>
        <w:t>（一）综合评价</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_Toc31377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6"/>
        <w:keepNext w:val="0"/>
        <w:keepLines w:val="0"/>
        <w:pageBreakBefore w:val="0"/>
        <w:tabs>
          <w:tab w:val="right" w:leader="dot" w:pos="8300"/>
        </w:tabs>
        <w:kinsoku/>
        <w:wordWrap/>
        <w:overflowPunct/>
        <w:topLinePunct w:val="0"/>
        <w:autoSpaceDE/>
        <w:autoSpaceDN/>
        <w:bidi w:val="0"/>
        <w:adjustRightInd/>
        <w:snapToGrid/>
        <w:spacing w:line="5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_Toc11808 </w:instrText>
      </w:r>
      <w:r>
        <w:rPr>
          <w:rFonts w:hint="eastAsia" w:ascii="仿宋" w:hAnsi="仿宋" w:eastAsia="仿宋" w:cs="仿宋"/>
          <w:sz w:val="24"/>
          <w:szCs w:val="24"/>
        </w:rPr>
        <w:fldChar w:fldCharType="separate"/>
      </w:r>
      <w:r>
        <w:rPr>
          <w:rFonts w:hint="eastAsia" w:ascii="仿宋" w:hAnsi="仿宋" w:eastAsia="仿宋" w:cs="仿宋"/>
          <w:sz w:val="24"/>
          <w:szCs w:val="24"/>
        </w:rPr>
        <w:t>（二）评价结论</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_Toc11808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6"/>
        <w:keepNext w:val="0"/>
        <w:keepLines w:val="0"/>
        <w:pageBreakBefore w:val="0"/>
        <w:tabs>
          <w:tab w:val="right" w:leader="dot" w:pos="8300"/>
        </w:tabs>
        <w:kinsoku/>
        <w:wordWrap/>
        <w:overflowPunct/>
        <w:topLinePunct w:val="0"/>
        <w:autoSpaceDE/>
        <w:autoSpaceDN/>
        <w:bidi w:val="0"/>
        <w:adjustRightInd/>
        <w:snapToGrid/>
        <w:spacing w:line="500" w:lineRule="exact"/>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_Toc6764 </w:instrText>
      </w:r>
      <w:r>
        <w:rPr>
          <w:rFonts w:hint="eastAsia" w:ascii="仿宋" w:hAnsi="仿宋" w:eastAsia="仿宋" w:cs="仿宋"/>
          <w:sz w:val="24"/>
          <w:szCs w:val="24"/>
        </w:rPr>
        <w:fldChar w:fldCharType="separate"/>
      </w:r>
      <w:r>
        <w:rPr>
          <w:rFonts w:hint="eastAsia" w:ascii="仿宋" w:hAnsi="仿宋" w:eastAsia="仿宋" w:cs="仿宋"/>
          <w:sz w:val="24"/>
          <w:szCs w:val="24"/>
        </w:rPr>
        <w:t>六、主要经验做法及问题建议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_Toc6764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6"/>
        <w:keepNext w:val="0"/>
        <w:keepLines w:val="0"/>
        <w:pageBreakBefore w:val="0"/>
        <w:tabs>
          <w:tab w:val="right" w:leader="dot" w:pos="8300"/>
        </w:tabs>
        <w:kinsoku/>
        <w:wordWrap/>
        <w:overflowPunct/>
        <w:topLinePunct w:val="0"/>
        <w:autoSpaceDE/>
        <w:autoSpaceDN/>
        <w:bidi w:val="0"/>
        <w:adjustRightInd/>
        <w:snapToGrid/>
        <w:spacing w:line="5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_Toc11726 </w:instrText>
      </w:r>
      <w:r>
        <w:rPr>
          <w:rFonts w:hint="eastAsia" w:ascii="仿宋" w:hAnsi="仿宋" w:eastAsia="仿宋" w:cs="仿宋"/>
          <w:sz w:val="24"/>
          <w:szCs w:val="24"/>
        </w:rPr>
        <w:fldChar w:fldCharType="separate"/>
      </w:r>
      <w:r>
        <w:rPr>
          <w:rFonts w:hint="eastAsia" w:ascii="仿宋" w:hAnsi="仿宋" w:eastAsia="仿宋" w:cs="仿宋"/>
          <w:sz w:val="24"/>
          <w:szCs w:val="24"/>
        </w:rPr>
        <w:t>（一）主要经验</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_Toc11726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6"/>
        <w:keepNext w:val="0"/>
        <w:keepLines w:val="0"/>
        <w:pageBreakBefore w:val="0"/>
        <w:tabs>
          <w:tab w:val="right" w:leader="dot" w:pos="8300"/>
        </w:tabs>
        <w:kinsoku/>
        <w:wordWrap/>
        <w:overflowPunct/>
        <w:topLinePunct w:val="0"/>
        <w:autoSpaceDE/>
        <w:autoSpaceDN/>
        <w:bidi w:val="0"/>
        <w:adjustRightInd/>
        <w:snapToGrid/>
        <w:spacing w:line="5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_Toc25422 </w:instrText>
      </w:r>
      <w:r>
        <w:rPr>
          <w:rFonts w:hint="eastAsia" w:ascii="仿宋" w:hAnsi="仿宋" w:eastAsia="仿宋" w:cs="仿宋"/>
          <w:sz w:val="24"/>
          <w:szCs w:val="24"/>
        </w:rPr>
        <w:fldChar w:fldCharType="separate"/>
      </w:r>
      <w:r>
        <w:rPr>
          <w:rFonts w:hint="eastAsia" w:ascii="仿宋" w:hAnsi="仿宋" w:eastAsia="仿宋" w:cs="仿宋"/>
          <w:sz w:val="24"/>
          <w:szCs w:val="24"/>
        </w:rPr>
        <w:t>（二）问题</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_Toc25422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6"/>
        <w:keepNext w:val="0"/>
        <w:keepLines w:val="0"/>
        <w:pageBreakBefore w:val="0"/>
        <w:tabs>
          <w:tab w:val="right" w:leader="dot" w:pos="8300"/>
        </w:tabs>
        <w:kinsoku/>
        <w:wordWrap/>
        <w:overflowPunct/>
        <w:topLinePunct w:val="0"/>
        <w:autoSpaceDE/>
        <w:autoSpaceDN/>
        <w:bidi w:val="0"/>
        <w:adjustRightInd/>
        <w:snapToGrid/>
        <w:spacing w:line="5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_Toc19084 </w:instrText>
      </w:r>
      <w:r>
        <w:rPr>
          <w:rFonts w:hint="eastAsia" w:ascii="仿宋" w:hAnsi="仿宋" w:eastAsia="仿宋" w:cs="仿宋"/>
          <w:sz w:val="24"/>
          <w:szCs w:val="24"/>
        </w:rPr>
        <w:fldChar w:fldCharType="separate"/>
      </w:r>
      <w:r>
        <w:rPr>
          <w:rFonts w:hint="eastAsia" w:ascii="仿宋" w:hAnsi="仿宋" w:eastAsia="仿宋" w:cs="仿宋"/>
          <w:bCs/>
          <w:sz w:val="24"/>
          <w:szCs w:val="24"/>
        </w:rPr>
        <w:t>（三）</w:t>
      </w:r>
      <w:r>
        <w:rPr>
          <w:rFonts w:hint="eastAsia" w:ascii="仿宋" w:hAnsi="仿宋" w:eastAsia="仿宋" w:cs="仿宋"/>
          <w:sz w:val="24"/>
          <w:szCs w:val="24"/>
        </w:rPr>
        <w:t>建议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_Toc19084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5"/>
        <w:keepNext w:val="0"/>
        <w:keepLines w:val="0"/>
        <w:pageBreakBefore w:val="0"/>
        <w:tabs>
          <w:tab w:val="right" w:leader="dot" w:pos="8300"/>
        </w:tabs>
        <w:kinsoku/>
        <w:wordWrap/>
        <w:overflowPunct/>
        <w:topLinePunct w:val="0"/>
        <w:autoSpaceDE/>
        <w:autoSpaceDN/>
        <w:bidi w:val="0"/>
        <w:adjustRightInd/>
        <w:snapToGrid/>
        <w:spacing w:line="5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_Toc14726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en-US" w:eastAsia="zh-CN"/>
        </w:rPr>
        <w:t>七、其他需说明事项</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_Toc14726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5"/>
        <w:keepNext w:val="0"/>
        <w:keepLines w:val="0"/>
        <w:pageBreakBefore w:val="0"/>
        <w:tabs>
          <w:tab w:val="right" w:leader="dot" w:pos="8300"/>
        </w:tabs>
        <w:kinsoku/>
        <w:wordWrap/>
        <w:overflowPunct/>
        <w:topLinePunct w:val="0"/>
        <w:autoSpaceDE/>
        <w:autoSpaceDN/>
        <w:bidi w:val="0"/>
        <w:adjustRightInd/>
        <w:snapToGrid/>
        <w:spacing w:line="50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_Toc2727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en-US" w:eastAsia="zh-CN"/>
        </w:rPr>
        <w:t>附件：指标体系表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_Toc2727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keepNext w:val="0"/>
        <w:keepLines w:val="0"/>
        <w:pageBreakBefore w:val="0"/>
        <w:kinsoku/>
        <w:wordWrap/>
        <w:overflowPunct/>
        <w:topLinePunct w:val="0"/>
        <w:autoSpaceDE/>
        <w:autoSpaceDN/>
        <w:bidi w:val="0"/>
        <w:adjustRightInd/>
        <w:snapToGrid/>
        <w:spacing w:line="500" w:lineRule="exact"/>
        <w:textAlignment w:val="auto"/>
      </w:pPr>
      <w:r>
        <w:rPr>
          <w:rFonts w:hint="eastAsia" w:ascii="仿宋" w:hAnsi="仿宋" w:eastAsia="仿宋" w:cs="仿宋"/>
          <w:sz w:val="24"/>
          <w:szCs w:val="24"/>
        </w:rPr>
        <w:fldChar w:fldCharType="end"/>
      </w:r>
    </w:p>
    <w:p>
      <w:pPr>
        <w:jc w:val="center"/>
        <w:rPr>
          <w:rStyle w:val="15"/>
          <w:rFonts w:hint="eastAsia" w:ascii="新宋体" w:hAnsi="新宋体" w:eastAsia="新宋体" w:cs="新宋体"/>
          <w:b/>
          <w:sz w:val="44"/>
          <w:szCs w:val="44"/>
        </w:rPr>
      </w:pPr>
    </w:p>
    <w:p>
      <w:pPr>
        <w:jc w:val="center"/>
        <w:rPr>
          <w:rStyle w:val="15"/>
          <w:rFonts w:hint="eastAsia" w:ascii="新宋体" w:hAnsi="新宋体" w:eastAsia="新宋体" w:cs="新宋体"/>
          <w:b/>
          <w:sz w:val="44"/>
          <w:szCs w:val="44"/>
        </w:rPr>
      </w:pPr>
    </w:p>
    <w:p>
      <w:pPr>
        <w:jc w:val="center"/>
        <w:rPr>
          <w:rStyle w:val="15"/>
          <w:rFonts w:hint="eastAsia" w:ascii="新宋体" w:hAnsi="新宋体" w:eastAsia="新宋体" w:cs="新宋体"/>
          <w:b/>
          <w:sz w:val="44"/>
          <w:szCs w:val="44"/>
        </w:rPr>
        <w:sectPr>
          <w:footerReference r:id="rId4" w:type="default"/>
          <w:pgSz w:w="11906" w:h="16838"/>
          <w:pgMar w:top="1440" w:right="1803" w:bottom="1440" w:left="1803" w:header="851" w:footer="992" w:gutter="0"/>
          <w:pgBorders>
            <w:top w:val="none" w:sz="0" w:space="0"/>
            <w:left w:val="none" w:sz="0" w:space="0"/>
            <w:bottom w:val="none" w:sz="0" w:space="0"/>
            <w:right w:val="none" w:sz="0" w:space="0"/>
          </w:pgBorders>
          <w:pgNumType w:fmt="decimal" w:start="1"/>
          <w:cols w:space="0" w:num="1"/>
          <w:rtlGutter w:val="0"/>
          <w:docGrid w:type="lines" w:linePitch="319" w:charSpace="0"/>
        </w:sectPr>
      </w:pPr>
    </w:p>
    <w:p>
      <w:pPr>
        <w:jc w:val="center"/>
        <w:rPr>
          <w:rStyle w:val="15"/>
          <w:rFonts w:ascii="新宋体" w:hAnsi="新宋体" w:eastAsia="新宋体" w:cs="新宋体"/>
          <w:b/>
          <w:sz w:val="44"/>
          <w:szCs w:val="44"/>
        </w:rPr>
      </w:pPr>
      <w:r>
        <w:rPr>
          <w:rStyle w:val="15"/>
          <w:rFonts w:hint="eastAsia" w:ascii="新宋体" w:hAnsi="新宋体" w:eastAsia="新宋体" w:cs="新宋体"/>
          <w:b/>
          <w:sz w:val="44"/>
          <w:szCs w:val="44"/>
        </w:rPr>
        <w:t>白沙黎族自治县财政局</w:t>
      </w:r>
    </w:p>
    <w:p>
      <w:pPr>
        <w:jc w:val="center"/>
        <w:rPr>
          <w:rStyle w:val="15"/>
          <w:rFonts w:ascii="新宋体" w:hAnsi="新宋体" w:eastAsia="新宋体" w:cs="新宋体"/>
          <w:b/>
          <w:sz w:val="44"/>
          <w:szCs w:val="44"/>
        </w:rPr>
      </w:pPr>
      <w:r>
        <w:rPr>
          <w:rStyle w:val="15"/>
          <w:rFonts w:ascii="新宋体" w:hAnsi="新宋体" w:eastAsia="新宋体" w:cs="新宋体"/>
          <w:b/>
          <w:sz w:val="44"/>
          <w:szCs w:val="44"/>
        </w:rPr>
        <w:t>201</w:t>
      </w:r>
      <w:r>
        <w:rPr>
          <w:rStyle w:val="15"/>
          <w:rFonts w:hint="eastAsia" w:ascii="新宋体" w:hAnsi="新宋体" w:eastAsia="新宋体" w:cs="新宋体"/>
          <w:b/>
          <w:sz w:val="44"/>
          <w:szCs w:val="44"/>
        </w:rPr>
        <w:t>8年财政监督项目绩效评价报告</w:t>
      </w:r>
    </w:p>
    <w:p>
      <w:pPr>
        <w:spacing w:line="520" w:lineRule="exact"/>
        <w:jc w:val="left"/>
        <w:rPr>
          <w:rFonts w:ascii="仿宋" w:hAnsi="仿宋" w:eastAsia="仿宋" w:cs="仿宋"/>
          <w:sz w:val="24"/>
        </w:rPr>
      </w:pPr>
      <w:r>
        <w:rPr>
          <w:rFonts w:hint="eastAsia" w:ascii="仿宋" w:hAnsi="仿宋" w:eastAsia="仿宋" w:cs="仿宋"/>
          <w:b/>
          <w:bCs/>
          <w:sz w:val="24"/>
        </w:rPr>
        <w:t>白沙黎族自治县财政局：</w:t>
      </w:r>
      <w:r>
        <w:rPr>
          <w:rFonts w:ascii="华文仿宋" w:hAnsi="华文仿宋" w:eastAsia="华文仿宋" w:cs="华文仿宋"/>
          <w:sz w:val="24"/>
        </w:rPr>
        <w:br w:type="textWrapping"/>
      </w:r>
      <w:r>
        <w:rPr>
          <w:rFonts w:hint="eastAsia" w:ascii="仿宋" w:hAnsi="仿宋" w:eastAsia="仿宋" w:cs="仿宋"/>
          <w:sz w:val="24"/>
        </w:rPr>
        <w:t xml:space="preserve">     白沙黎族自治县财政局（以下简称“白沙财政局”）根据海南省财政厅下发的《海南省财政厅关于开展</w:t>
      </w:r>
      <w:r>
        <w:rPr>
          <w:rFonts w:ascii="仿宋" w:hAnsi="仿宋" w:eastAsia="仿宋" w:cs="仿宋"/>
          <w:sz w:val="24"/>
        </w:rPr>
        <w:t>201</w:t>
      </w:r>
      <w:r>
        <w:rPr>
          <w:rFonts w:hint="eastAsia" w:ascii="仿宋" w:hAnsi="仿宋" w:eastAsia="仿宋" w:cs="仿宋"/>
          <w:sz w:val="24"/>
        </w:rPr>
        <w:t>9年预算绩效管理工作的通知》文件和白沙黎族自治县财政局文件《白沙黎族自治县财政局关于开展项目绩效自评工作的通知》白财</w:t>
      </w:r>
      <w:r>
        <w:rPr>
          <w:rFonts w:hint="eastAsia" w:ascii="仿宋" w:hAnsi="仿宋" w:eastAsia="仿宋" w:cs="仿宋"/>
          <w:sz w:val="24"/>
          <w:lang w:eastAsia="zh-CN"/>
        </w:rPr>
        <w:t>〔</w:t>
      </w:r>
      <w:r>
        <w:rPr>
          <w:rFonts w:hint="eastAsia" w:ascii="仿宋" w:hAnsi="仿宋" w:eastAsia="仿宋" w:cs="仿宋"/>
          <w:sz w:val="24"/>
        </w:rPr>
        <w:t>2019</w:t>
      </w:r>
      <w:r>
        <w:rPr>
          <w:rFonts w:hint="eastAsia" w:ascii="仿宋" w:hAnsi="仿宋" w:eastAsia="仿宋" w:cs="仿宋"/>
          <w:sz w:val="24"/>
          <w:lang w:eastAsia="zh-CN"/>
        </w:rPr>
        <w:t>〕</w:t>
      </w:r>
      <w:r>
        <w:rPr>
          <w:rFonts w:hint="eastAsia" w:ascii="仿宋" w:hAnsi="仿宋" w:eastAsia="仿宋" w:cs="仿宋"/>
          <w:sz w:val="24"/>
        </w:rPr>
        <w:t>31号文的精神，按照要求，白沙财政局选定“财政监督”项目进行绩效评价，并委托海南智融会计师事务所（普通合伙）（以下简称“评价小组”）实施“财政监督”项目绩效评价工作并出具项目绩效评价报告。</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482" w:firstLineChars="200"/>
        <w:textAlignment w:val="auto"/>
        <w:outlineLvl w:val="0"/>
        <w:rPr>
          <w:rFonts w:ascii="华文仿宋" w:hAnsi="华文仿宋" w:eastAsia="华文仿宋" w:cs="华文仿宋"/>
          <w:sz w:val="24"/>
        </w:rPr>
      </w:pPr>
      <w:bookmarkStart w:id="0" w:name="_Toc16789"/>
      <w:r>
        <w:rPr>
          <w:rFonts w:hint="eastAsia" w:ascii="华文楷体" w:hAnsi="华文楷体" w:eastAsia="华文楷体" w:cs="华文楷体"/>
          <w:b/>
          <w:bCs/>
          <w:sz w:val="24"/>
        </w:rPr>
        <w:t>项目概况</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2" w:firstLineChars="200"/>
        <w:textAlignment w:val="auto"/>
        <w:outlineLvl w:val="1"/>
        <w:rPr>
          <w:rFonts w:hint="eastAsia" w:ascii="仿宋" w:hAnsi="仿宋" w:eastAsia="仿宋" w:cs="仿宋"/>
          <w:b/>
          <w:bCs/>
          <w:sz w:val="24"/>
        </w:rPr>
      </w:pPr>
      <w:bookmarkStart w:id="1" w:name="_Toc25933"/>
      <w:r>
        <w:rPr>
          <w:rFonts w:hint="eastAsia" w:ascii="仿宋" w:hAnsi="仿宋" w:eastAsia="仿宋" w:cs="仿宋"/>
          <w:b/>
          <w:bCs/>
          <w:sz w:val="24"/>
          <w:lang w:eastAsia="zh-CN"/>
        </w:rPr>
        <w:t>（一）</w:t>
      </w:r>
      <w:r>
        <w:rPr>
          <w:rFonts w:hint="eastAsia" w:ascii="仿宋" w:hAnsi="仿宋" w:eastAsia="仿宋" w:cs="仿宋"/>
          <w:b/>
          <w:bCs/>
          <w:sz w:val="24"/>
        </w:rPr>
        <w:t>项目单位基本情况</w:t>
      </w:r>
      <w:bookmarkEnd w:id="1"/>
    </w:p>
    <w:p>
      <w:pPr>
        <w:spacing w:line="520" w:lineRule="exact"/>
        <w:ind w:firstLine="480" w:firstLineChars="200"/>
        <w:rPr>
          <w:rFonts w:ascii="仿宋" w:hAnsi="仿宋" w:eastAsia="仿宋" w:cs="仿宋"/>
          <w:sz w:val="24"/>
        </w:rPr>
      </w:pPr>
      <w:r>
        <w:rPr>
          <w:rFonts w:hint="eastAsia" w:ascii="仿宋" w:hAnsi="仿宋" w:eastAsia="仿宋" w:cs="仿宋"/>
          <w:sz w:val="24"/>
        </w:rPr>
        <w:t>白沙财政局主要职责包括：贯彻执行党和国家有关财政、财务和会计管理方针政策、法律法规规章；依法拟定并组织实施本县财税发展战略、规划、政策和改革方案，分析预测宏观经济形势，依法拟定并组织实施本县财政、财务和会计管理的政策、法规规章和发展规划、计划。监督检查财税法规、政策的执行情况，反映财政收支管理中的重大问题，组织建立财政支出绩效评价体系，开展财政支出绩效评价工作等。</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outlineLvl w:val="1"/>
        <w:rPr>
          <w:rFonts w:ascii="仿宋" w:hAnsi="仿宋" w:eastAsia="仿宋" w:cs="仿宋"/>
          <w:sz w:val="24"/>
        </w:rPr>
      </w:pPr>
      <w:bookmarkStart w:id="2" w:name="_Toc21725"/>
      <w:r>
        <w:rPr>
          <w:rFonts w:hint="eastAsia" w:ascii="仿宋" w:hAnsi="仿宋" w:eastAsia="仿宋" w:cs="仿宋"/>
          <w:b/>
          <w:bCs/>
          <w:sz w:val="24"/>
        </w:rPr>
        <w:t>（二）项目基本性质、用途和主要内容、涉及范围</w:t>
      </w:r>
      <w:r>
        <w:rPr>
          <w:rFonts w:ascii="仿宋" w:hAnsi="仿宋" w:eastAsia="仿宋" w:cs="仿宋"/>
          <w:sz w:val="24"/>
        </w:rPr>
        <w:br w:type="textWrapping"/>
      </w:r>
      <w:r>
        <w:rPr>
          <w:rFonts w:hint="eastAsia" w:ascii="仿宋" w:hAnsi="仿宋" w:eastAsia="仿宋" w:cs="仿宋"/>
          <w:sz w:val="24"/>
        </w:rPr>
        <w:t xml:space="preserve">    被评价项目是</w:t>
      </w:r>
      <w:r>
        <w:rPr>
          <w:rFonts w:ascii="仿宋" w:hAnsi="仿宋" w:eastAsia="仿宋" w:cs="仿宋"/>
          <w:sz w:val="24"/>
        </w:rPr>
        <w:t>201</w:t>
      </w:r>
      <w:r>
        <w:rPr>
          <w:rFonts w:hint="eastAsia" w:ascii="仿宋" w:hAnsi="仿宋" w:eastAsia="仿宋" w:cs="仿宋"/>
          <w:sz w:val="24"/>
        </w:rPr>
        <w:t>8年白沙财政局财政监督项目，属于经常性项目</w:t>
      </w:r>
      <w:r>
        <w:rPr>
          <w:rStyle w:val="11"/>
          <w:rFonts w:hint="eastAsia" w:ascii="仿宋" w:hAnsi="仿宋" w:eastAsia="仿宋" w:cs="仿宋"/>
          <w:sz w:val="24"/>
          <w:szCs w:val="24"/>
        </w:rPr>
        <w:t>，项目主要内容包括：</w:t>
      </w:r>
      <w:r>
        <w:rPr>
          <w:rFonts w:hint="eastAsia" w:ascii="仿宋" w:hAnsi="仿宋" w:eastAsia="仿宋" w:cs="仿宋"/>
          <w:sz w:val="24"/>
        </w:rPr>
        <w:t>监督财税法律法规、政策的执行，依法纠正和查处违反财政、财务、会计法律、法规、制度的行为；开展对预算单位和企业单位的财政收支、会计信息质量及财务收支情况的监督检查；开展对财政内部和下级财政部门的财政法律法规、政策制度及预算执行情况的监督检查；检查反映财政收支管理和财政政策执行中的重大问题和重大事项，提出加强财政管理的政策性建议；配合相关部门依法查处违反财政纪律案件；拟定白沙县财政地方性法规、规章和制度；负责实施财政支出绩效评价工作。</w:t>
      </w:r>
      <w:bookmarkEnd w:id="2"/>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outlineLvl w:val="1"/>
        <w:rPr>
          <w:rFonts w:ascii="仿宋" w:hAnsi="仿宋" w:eastAsia="仿宋" w:cs="仿宋"/>
          <w:b/>
          <w:bCs/>
          <w:sz w:val="24"/>
        </w:rPr>
      </w:pPr>
      <w:bookmarkStart w:id="3" w:name="_Toc20663"/>
      <w:r>
        <w:rPr>
          <w:rFonts w:hint="eastAsia" w:ascii="仿宋" w:hAnsi="仿宋" w:eastAsia="仿宋" w:cs="仿宋"/>
          <w:b/>
          <w:bCs/>
          <w:sz w:val="24"/>
        </w:rPr>
        <w:t>（三）项目绩效目标</w:t>
      </w:r>
      <w:bookmarkEnd w:id="3"/>
    </w:p>
    <w:tbl>
      <w:tblPr>
        <w:tblStyle w:val="12"/>
        <w:tblW w:w="87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1716"/>
        <w:gridCol w:w="1560"/>
        <w:gridCol w:w="4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10" w:type="dxa"/>
            <w:vAlign w:val="center"/>
          </w:tcPr>
          <w:p>
            <w:pPr>
              <w:tabs>
                <w:tab w:val="left" w:pos="720"/>
                <w:tab w:val="left" w:pos="2240"/>
                <w:tab w:val="left" w:pos="3600"/>
              </w:tabs>
              <w:jc w:val="center"/>
              <w:rPr>
                <w:rFonts w:hint="eastAsia" w:ascii="宋体" w:hAnsi="宋体" w:eastAsia="宋体" w:cs="宋体"/>
                <w:b/>
                <w:sz w:val="24"/>
                <w:szCs w:val="24"/>
              </w:rPr>
            </w:pPr>
            <w:r>
              <w:rPr>
                <w:rFonts w:hint="eastAsia" w:ascii="宋体" w:hAnsi="宋体" w:eastAsia="宋体" w:cs="宋体"/>
                <w:b/>
                <w:sz w:val="24"/>
                <w:szCs w:val="24"/>
              </w:rPr>
              <w:t>指标</w:t>
            </w:r>
          </w:p>
          <w:p>
            <w:pPr>
              <w:tabs>
                <w:tab w:val="left" w:pos="720"/>
                <w:tab w:val="left" w:pos="2240"/>
                <w:tab w:val="left" w:pos="3600"/>
              </w:tabs>
              <w:jc w:val="center"/>
              <w:rPr>
                <w:rFonts w:hint="eastAsia" w:ascii="宋体" w:hAnsi="宋体" w:eastAsia="宋体" w:cs="宋体"/>
                <w:b/>
                <w:sz w:val="24"/>
                <w:szCs w:val="24"/>
              </w:rPr>
            </w:pPr>
            <w:r>
              <w:rPr>
                <w:rFonts w:hint="eastAsia" w:ascii="宋体" w:hAnsi="宋体" w:eastAsia="宋体" w:cs="宋体"/>
                <w:b/>
                <w:sz w:val="24"/>
                <w:szCs w:val="24"/>
              </w:rPr>
              <w:t>类型</w:t>
            </w:r>
          </w:p>
        </w:tc>
        <w:tc>
          <w:tcPr>
            <w:tcW w:w="1716" w:type="dxa"/>
            <w:vAlign w:val="center"/>
          </w:tcPr>
          <w:p>
            <w:pPr>
              <w:tabs>
                <w:tab w:val="left" w:pos="720"/>
                <w:tab w:val="left" w:pos="3600"/>
              </w:tabs>
              <w:jc w:val="center"/>
              <w:rPr>
                <w:rFonts w:hint="eastAsia" w:ascii="宋体" w:hAnsi="宋体" w:eastAsia="宋体" w:cs="宋体"/>
                <w:b/>
                <w:sz w:val="24"/>
                <w:szCs w:val="24"/>
              </w:rPr>
            </w:pPr>
            <w:r>
              <w:rPr>
                <w:rFonts w:hint="eastAsia" w:ascii="宋体" w:hAnsi="宋体" w:eastAsia="宋体" w:cs="宋体"/>
                <w:b/>
                <w:sz w:val="24"/>
                <w:szCs w:val="24"/>
              </w:rPr>
              <w:t>绩效指标</w:t>
            </w:r>
          </w:p>
        </w:tc>
        <w:tc>
          <w:tcPr>
            <w:tcW w:w="1560" w:type="dxa"/>
            <w:vAlign w:val="center"/>
          </w:tcPr>
          <w:p>
            <w:pPr>
              <w:tabs>
                <w:tab w:val="left" w:pos="720"/>
                <w:tab w:val="left" w:pos="3600"/>
              </w:tabs>
              <w:jc w:val="center"/>
              <w:rPr>
                <w:rFonts w:hint="eastAsia" w:ascii="宋体" w:hAnsi="宋体" w:eastAsia="宋体" w:cs="宋体"/>
                <w:b/>
                <w:sz w:val="24"/>
                <w:szCs w:val="24"/>
              </w:rPr>
            </w:pPr>
            <w:r>
              <w:rPr>
                <w:rFonts w:hint="eastAsia" w:ascii="宋体" w:hAnsi="宋体" w:eastAsia="宋体" w:cs="宋体"/>
                <w:b/>
                <w:sz w:val="24"/>
                <w:szCs w:val="24"/>
              </w:rPr>
              <w:t>绩效目标</w:t>
            </w:r>
          </w:p>
        </w:tc>
        <w:tc>
          <w:tcPr>
            <w:tcW w:w="4380" w:type="dxa"/>
          </w:tcPr>
          <w:p>
            <w:pPr>
              <w:tabs>
                <w:tab w:val="left" w:pos="720"/>
                <w:tab w:val="left" w:pos="3600"/>
              </w:tabs>
              <w:jc w:val="center"/>
              <w:rPr>
                <w:rFonts w:hint="eastAsia" w:ascii="宋体" w:hAnsi="宋体" w:eastAsia="宋体" w:cs="宋体"/>
                <w:b/>
                <w:sz w:val="24"/>
                <w:szCs w:val="24"/>
              </w:rPr>
            </w:pPr>
            <w:r>
              <w:rPr>
                <w:rFonts w:hint="eastAsia" w:ascii="宋体" w:hAnsi="宋体" w:eastAsia="宋体" w:cs="宋体"/>
                <w:b/>
                <w:sz w:val="24"/>
                <w:szCs w:val="24"/>
              </w:rPr>
              <w:t>绩效目标完成情况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110" w:type="dxa"/>
            <w:vMerge w:val="restart"/>
            <w:vAlign w:val="center"/>
          </w:tcPr>
          <w:p>
            <w:pPr>
              <w:tabs>
                <w:tab w:val="left" w:pos="720"/>
                <w:tab w:val="left" w:pos="3600"/>
              </w:tabs>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产出</w:t>
            </w:r>
          </w:p>
          <w:p>
            <w:pPr>
              <w:tabs>
                <w:tab w:val="left" w:pos="720"/>
                <w:tab w:val="left" w:pos="3600"/>
              </w:tabs>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w:t>
            </w:r>
          </w:p>
        </w:tc>
        <w:tc>
          <w:tcPr>
            <w:tcW w:w="1716" w:type="dxa"/>
            <w:vAlign w:val="center"/>
          </w:tcPr>
          <w:p>
            <w:pPr>
              <w:tabs>
                <w:tab w:val="left" w:pos="720"/>
                <w:tab w:val="left" w:pos="3600"/>
              </w:tabs>
              <w:spacing w:line="360" w:lineRule="auto"/>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部门整体</w:t>
            </w:r>
          </w:p>
          <w:p>
            <w:pPr>
              <w:tabs>
                <w:tab w:val="left" w:pos="720"/>
                <w:tab w:val="left" w:pos="3600"/>
              </w:tabs>
              <w:spacing w:line="360" w:lineRule="auto"/>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绩效评价</w:t>
            </w:r>
          </w:p>
        </w:tc>
        <w:tc>
          <w:tcPr>
            <w:tcW w:w="1560" w:type="dxa"/>
            <w:vAlign w:val="center"/>
          </w:tcPr>
          <w:p>
            <w:pPr>
              <w:tabs>
                <w:tab w:val="left" w:pos="720"/>
                <w:tab w:val="left" w:pos="3600"/>
              </w:tabs>
              <w:spacing w:line="360" w:lineRule="auto"/>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69个</w:t>
            </w:r>
          </w:p>
        </w:tc>
        <w:tc>
          <w:tcPr>
            <w:tcW w:w="4380" w:type="dxa"/>
            <w:vAlign w:val="center"/>
          </w:tcPr>
          <w:p>
            <w:pPr>
              <w:tabs>
                <w:tab w:val="left" w:pos="720"/>
                <w:tab w:val="left" w:pos="3600"/>
              </w:tabs>
              <w:jc w:val="left"/>
              <w:rPr>
                <w:rFonts w:hint="eastAsia" w:ascii="仿宋" w:hAnsi="仿宋" w:eastAsia="仿宋" w:cs="仿宋"/>
                <w:b w:val="0"/>
                <w:bCs w:val="0"/>
                <w:sz w:val="24"/>
                <w:szCs w:val="24"/>
              </w:rPr>
            </w:pPr>
            <w:r>
              <w:rPr>
                <w:rFonts w:hint="eastAsia" w:ascii="仿宋" w:hAnsi="仿宋" w:eastAsia="仿宋" w:cs="仿宋"/>
                <w:b w:val="0"/>
                <w:bCs w:val="0"/>
                <w:sz w:val="24"/>
                <w:szCs w:val="24"/>
              </w:rPr>
              <w:t>完成70个部门整体评价，完成绩效目标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110" w:type="dxa"/>
            <w:vMerge w:val="continue"/>
            <w:vAlign w:val="center"/>
          </w:tcPr>
          <w:p>
            <w:pPr>
              <w:tabs>
                <w:tab w:val="left" w:pos="720"/>
                <w:tab w:val="left" w:pos="3600"/>
              </w:tabs>
              <w:jc w:val="center"/>
              <w:rPr>
                <w:rFonts w:hint="eastAsia" w:ascii="仿宋" w:hAnsi="仿宋" w:eastAsia="仿宋" w:cs="仿宋"/>
                <w:b w:val="0"/>
                <w:bCs w:val="0"/>
                <w:sz w:val="24"/>
                <w:szCs w:val="24"/>
              </w:rPr>
            </w:pPr>
          </w:p>
        </w:tc>
        <w:tc>
          <w:tcPr>
            <w:tcW w:w="1716" w:type="dxa"/>
            <w:vAlign w:val="center"/>
          </w:tcPr>
          <w:p>
            <w:pPr>
              <w:tabs>
                <w:tab w:val="left" w:pos="720"/>
                <w:tab w:val="left" w:pos="3600"/>
              </w:tabs>
              <w:spacing w:line="360" w:lineRule="auto"/>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重点项目</w:t>
            </w:r>
          </w:p>
          <w:p>
            <w:pPr>
              <w:tabs>
                <w:tab w:val="left" w:pos="720"/>
                <w:tab w:val="left" w:pos="3600"/>
              </w:tabs>
              <w:spacing w:line="360" w:lineRule="auto"/>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绩效评价</w:t>
            </w:r>
          </w:p>
        </w:tc>
        <w:tc>
          <w:tcPr>
            <w:tcW w:w="1560" w:type="dxa"/>
            <w:vAlign w:val="center"/>
          </w:tcPr>
          <w:p>
            <w:pPr>
              <w:tabs>
                <w:tab w:val="left" w:pos="720"/>
                <w:tab w:val="left" w:pos="3600"/>
              </w:tabs>
              <w:spacing w:line="360" w:lineRule="auto"/>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15项</w:t>
            </w:r>
          </w:p>
        </w:tc>
        <w:tc>
          <w:tcPr>
            <w:tcW w:w="4380" w:type="dxa"/>
            <w:vAlign w:val="center"/>
          </w:tcPr>
          <w:p>
            <w:pPr>
              <w:tabs>
                <w:tab w:val="left" w:pos="720"/>
                <w:tab w:val="left" w:pos="3600"/>
              </w:tabs>
              <w:jc w:val="left"/>
              <w:rPr>
                <w:rFonts w:hint="eastAsia" w:ascii="仿宋" w:hAnsi="仿宋" w:eastAsia="仿宋" w:cs="仿宋"/>
                <w:b w:val="0"/>
                <w:bCs w:val="0"/>
                <w:sz w:val="24"/>
                <w:szCs w:val="24"/>
              </w:rPr>
            </w:pPr>
            <w:r>
              <w:rPr>
                <w:rFonts w:hint="eastAsia" w:ascii="仿宋" w:hAnsi="仿宋" w:eastAsia="仿宋" w:cs="仿宋"/>
                <w:b w:val="0"/>
                <w:bCs w:val="0"/>
                <w:sz w:val="24"/>
                <w:szCs w:val="24"/>
              </w:rPr>
              <w:t>完成重点项目绩效评价16项，完成绩效目标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110" w:type="dxa"/>
            <w:vMerge w:val="continue"/>
            <w:vAlign w:val="center"/>
          </w:tcPr>
          <w:p>
            <w:pPr>
              <w:tabs>
                <w:tab w:val="left" w:pos="720"/>
                <w:tab w:val="left" w:pos="3600"/>
              </w:tabs>
              <w:jc w:val="center"/>
              <w:rPr>
                <w:rFonts w:hint="eastAsia" w:ascii="仿宋" w:hAnsi="仿宋" w:eastAsia="仿宋" w:cs="仿宋"/>
                <w:b w:val="0"/>
                <w:bCs w:val="0"/>
                <w:sz w:val="24"/>
                <w:szCs w:val="24"/>
              </w:rPr>
            </w:pPr>
          </w:p>
        </w:tc>
        <w:tc>
          <w:tcPr>
            <w:tcW w:w="1716" w:type="dxa"/>
            <w:vAlign w:val="center"/>
          </w:tcPr>
          <w:p>
            <w:pPr>
              <w:tabs>
                <w:tab w:val="left" w:pos="720"/>
                <w:tab w:val="left" w:pos="3600"/>
              </w:tabs>
              <w:spacing w:line="360" w:lineRule="auto"/>
              <w:jc w:val="left"/>
              <w:rPr>
                <w:rFonts w:hint="eastAsia" w:ascii="仿宋" w:hAnsi="仿宋" w:eastAsia="仿宋" w:cs="仿宋"/>
                <w:b w:val="0"/>
                <w:bCs w:val="0"/>
                <w:sz w:val="24"/>
                <w:szCs w:val="24"/>
              </w:rPr>
            </w:pPr>
            <w:r>
              <w:rPr>
                <w:rFonts w:hint="eastAsia" w:ascii="仿宋" w:hAnsi="仿宋" w:eastAsia="仿宋" w:cs="仿宋"/>
                <w:b w:val="0"/>
                <w:bCs w:val="0"/>
                <w:sz w:val="24"/>
                <w:szCs w:val="24"/>
              </w:rPr>
              <w:t>绩效跟踪监控</w:t>
            </w:r>
          </w:p>
        </w:tc>
        <w:tc>
          <w:tcPr>
            <w:tcW w:w="1560" w:type="dxa"/>
            <w:vAlign w:val="center"/>
          </w:tcPr>
          <w:p>
            <w:pPr>
              <w:tabs>
                <w:tab w:val="left" w:pos="720"/>
                <w:tab w:val="left" w:pos="3600"/>
              </w:tabs>
              <w:spacing w:line="360" w:lineRule="auto"/>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40项</w:t>
            </w:r>
          </w:p>
        </w:tc>
        <w:tc>
          <w:tcPr>
            <w:tcW w:w="4380" w:type="dxa"/>
            <w:vAlign w:val="center"/>
          </w:tcPr>
          <w:p>
            <w:pPr>
              <w:tabs>
                <w:tab w:val="left" w:pos="720"/>
                <w:tab w:val="left" w:pos="3600"/>
              </w:tabs>
              <w:jc w:val="left"/>
              <w:rPr>
                <w:rFonts w:hint="eastAsia" w:ascii="仿宋" w:hAnsi="仿宋" w:eastAsia="仿宋" w:cs="仿宋"/>
                <w:b w:val="0"/>
                <w:bCs w:val="0"/>
                <w:sz w:val="24"/>
                <w:szCs w:val="24"/>
              </w:rPr>
            </w:pPr>
            <w:r>
              <w:rPr>
                <w:rFonts w:hint="eastAsia" w:ascii="仿宋" w:hAnsi="仿宋" w:eastAsia="仿宋" w:cs="仿宋"/>
                <w:b w:val="0"/>
                <w:bCs w:val="0"/>
                <w:sz w:val="24"/>
                <w:szCs w:val="24"/>
              </w:rPr>
              <w:t>完成绩效跟踪42项，完成绩效目标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110" w:type="dxa"/>
            <w:vMerge w:val="continue"/>
            <w:vAlign w:val="center"/>
          </w:tcPr>
          <w:p>
            <w:pPr>
              <w:tabs>
                <w:tab w:val="left" w:pos="720"/>
                <w:tab w:val="left" w:pos="3600"/>
              </w:tabs>
              <w:jc w:val="center"/>
              <w:rPr>
                <w:rFonts w:hint="eastAsia" w:ascii="仿宋" w:hAnsi="仿宋" w:eastAsia="仿宋" w:cs="仿宋"/>
                <w:b w:val="0"/>
                <w:bCs w:val="0"/>
                <w:sz w:val="24"/>
                <w:szCs w:val="24"/>
              </w:rPr>
            </w:pPr>
          </w:p>
        </w:tc>
        <w:tc>
          <w:tcPr>
            <w:tcW w:w="1716" w:type="dxa"/>
            <w:vAlign w:val="center"/>
          </w:tcPr>
          <w:p>
            <w:pPr>
              <w:tabs>
                <w:tab w:val="left" w:pos="720"/>
                <w:tab w:val="left" w:pos="3600"/>
              </w:tabs>
              <w:spacing w:line="360" w:lineRule="auto"/>
              <w:jc w:val="left"/>
              <w:rPr>
                <w:rFonts w:hint="eastAsia" w:ascii="仿宋" w:hAnsi="仿宋" w:eastAsia="仿宋" w:cs="仿宋"/>
                <w:b w:val="0"/>
                <w:bCs w:val="0"/>
                <w:sz w:val="24"/>
                <w:szCs w:val="24"/>
              </w:rPr>
            </w:pPr>
            <w:r>
              <w:rPr>
                <w:rFonts w:hint="eastAsia" w:ascii="仿宋" w:hAnsi="仿宋" w:eastAsia="仿宋" w:cs="仿宋"/>
                <w:b w:val="0"/>
                <w:bCs w:val="0"/>
                <w:sz w:val="24"/>
                <w:szCs w:val="24"/>
              </w:rPr>
              <w:t>会计信息检查</w:t>
            </w:r>
          </w:p>
        </w:tc>
        <w:tc>
          <w:tcPr>
            <w:tcW w:w="1560" w:type="dxa"/>
            <w:vAlign w:val="center"/>
          </w:tcPr>
          <w:p>
            <w:pPr>
              <w:tabs>
                <w:tab w:val="left" w:pos="720"/>
                <w:tab w:val="left" w:pos="3600"/>
              </w:tabs>
              <w:spacing w:line="360" w:lineRule="auto"/>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30家单</w:t>
            </w:r>
          </w:p>
          <w:p>
            <w:pPr>
              <w:tabs>
                <w:tab w:val="left" w:pos="720"/>
                <w:tab w:val="left" w:pos="3600"/>
              </w:tabs>
              <w:spacing w:line="360" w:lineRule="auto"/>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位以上</w:t>
            </w:r>
          </w:p>
        </w:tc>
        <w:tc>
          <w:tcPr>
            <w:tcW w:w="4380" w:type="dxa"/>
            <w:vAlign w:val="center"/>
          </w:tcPr>
          <w:p>
            <w:pPr>
              <w:tabs>
                <w:tab w:val="left" w:pos="720"/>
                <w:tab w:val="left" w:pos="3600"/>
              </w:tabs>
              <w:jc w:val="left"/>
              <w:rPr>
                <w:rFonts w:hint="eastAsia" w:ascii="仿宋" w:hAnsi="仿宋" w:eastAsia="仿宋" w:cs="仿宋"/>
                <w:b w:val="0"/>
                <w:bCs w:val="0"/>
                <w:sz w:val="24"/>
                <w:szCs w:val="24"/>
              </w:rPr>
            </w:pPr>
            <w:r>
              <w:rPr>
                <w:rFonts w:hint="eastAsia" w:ascii="仿宋" w:hAnsi="仿宋" w:eastAsia="仿宋" w:cs="仿宋"/>
                <w:b w:val="0"/>
                <w:bCs w:val="0"/>
                <w:sz w:val="24"/>
                <w:szCs w:val="24"/>
              </w:rPr>
              <w:t>完成会计信息检查30家，完成绩效目标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110" w:type="dxa"/>
            <w:vMerge w:val="continue"/>
            <w:vAlign w:val="center"/>
          </w:tcPr>
          <w:p>
            <w:pPr>
              <w:tabs>
                <w:tab w:val="left" w:pos="720"/>
                <w:tab w:val="left" w:pos="3600"/>
              </w:tabs>
              <w:jc w:val="center"/>
              <w:rPr>
                <w:rFonts w:hint="eastAsia" w:ascii="仿宋" w:hAnsi="仿宋" w:eastAsia="仿宋" w:cs="仿宋"/>
                <w:b w:val="0"/>
                <w:bCs w:val="0"/>
                <w:sz w:val="24"/>
                <w:szCs w:val="24"/>
              </w:rPr>
            </w:pPr>
          </w:p>
        </w:tc>
        <w:tc>
          <w:tcPr>
            <w:tcW w:w="1716" w:type="dxa"/>
            <w:vAlign w:val="center"/>
          </w:tcPr>
          <w:p>
            <w:pPr>
              <w:tabs>
                <w:tab w:val="left" w:pos="720"/>
                <w:tab w:val="left" w:pos="3600"/>
              </w:tabs>
              <w:spacing w:line="360" w:lineRule="auto"/>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重点专项资</w:t>
            </w:r>
          </w:p>
          <w:p>
            <w:pPr>
              <w:tabs>
                <w:tab w:val="left" w:pos="720"/>
                <w:tab w:val="left" w:pos="3600"/>
              </w:tabs>
              <w:spacing w:line="360" w:lineRule="auto"/>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金检查审核</w:t>
            </w:r>
          </w:p>
        </w:tc>
        <w:tc>
          <w:tcPr>
            <w:tcW w:w="1560" w:type="dxa"/>
            <w:vAlign w:val="center"/>
          </w:tcPr>
          <w:p>
            <w:pPr>
              <w:tabs>
                <w:tab w:val="left" w:pos="720"/>
                <w:tab w:val="left" w:pos="3600"/>
              </w:tabs>
              <w:spacing w:line="360" w:lineRule="auto"/>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2项</w:t>
            </w:r>
          </w:p>
        </w:tc>
        <w:tc>
          <w:tcPr>
            <w:tcW w:w="4380" w:type="dxa"/>
            <w:vAlign w:val="center"/>
          </w:tcPr>
          <w:p>
            <w:pPr>
              <w:tabs>
                <w:tab w:val="left" w:pos="720"/>
                <w:tab w:val="left" w:pos="3600"/>
              </w:tabs>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完成白沙就业局2016至2017年期间的一事一议及扶贫专项等两个重点专项资金专项检查，完成绩效目标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10" w:type="dxa"/>
            <w:vMerge w:val="restart"/>
            <w:vAlign w:val="center"/>
          </w:tcPr>
          <w:p>
            <w:pPr>
              <w:tabs>
                <w:tab w:val="left" w:pos="720"/>
                <w:tab w:val="left" w:pos="3600"/>
              </w:tabs>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成效</w:t>
            </w:r>
          </w:p>
          <w:p>
            <w:pPr>
              <w:tabs>
                <w:tab w:val="left" w:pos="720"/>
                <w:tab w:val="left" w:pos="3600"/>
              </w:tabs>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指标</w:t>
            </w:r>
          </w:p>
        </w:tc>
        <w:tc>
          <w:tcPr>
            <w:tcW w:w="1716" w:type="dxa"/>
            <w:vAlign w:val="center"/>
          </w:tcPr>
          <w:p>
            <w:pPr>
              <w:tabs>
                <w:tab w:val="left" w:pos="720"/>
                <w:tab w:val="left" w:pos="3600"/>
              </w:tabs>
              <w:spacing w:line="360" w:lineRule="auto"/>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部门绩效评价工作覆盖率</w:t>
            </w:r>
          </w:p>
        </w:tc>
        <w:tc>
          <w:tcPr>
            <w:tcW w:w="1560" w:type="dxa"/>
            <w:vAlign w:val="center"/>
          </w:tcPr>
          <w:p>
            <w:pPr>
              <w:tabs>
                <w:tab w:val="left" w:pos="720"/>
                <w:tab w:val="left" w:pos="3600"/>
              </w:tabs>
              <w:spacing w:line="240" w:lineRule="atLeast"/>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100%</w:t>
            </w:r>
          </w:p>
        </w:tc>
        <w:tc>
          <w:tcPr>
            <w:tcW w:w="4380" w:type="dxa"/>
            <w:vAlign w:val="center"/>
          </w:tcPr>
          <w:p>
            <w:pPr>
              <w:tabs>
                <w:tab w:val="left" w:pos="720"/>
                <w:tab w:val="left" w:pos="3600"/>
              </w:tabs>
              <w:spacing w:line="360" w:lineRule="auto"/>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实现部门覆盖率100%，完成绩效目标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10" w:type="dxa"/>
            <w:vMerge w:val="continue"/>
            <w:vAlign w:val="center"/>
          </w:tcPr>
          <w:p>
            <w:pPr>
              <w:tabs>
                <w:tab w:val="left" w:pos="720"/>
                <w:tab w:val="left" w:pos="3600"/>
              </w:tabs>
              <w:jc w:val="center"/>
              <w:rPr>
                <w:rFonts w:hint="eastAsia" w:ascii="仿宋" w:hAnsi="仿宋" w:eastAsia="仿宋" w:cs="仿宋"/>
                <w:b w:val="0"/>
                <w:bCs w:val="0"/>
                <w:sz w:val="24"/>
                <w:szCs w:val="24"/>
              </w:rPr>
            </w:pPr>
          </w:p>
        </w:tc>
        <w:tc>
          <w:tcPr>
            <w:tcW w:w="1716" w:type="dxa"/>
            <w:vAlign w:val="center"/>
          </w:tcPr>
          <w:p>
            <w:pPr>
              <w:tabs>
                <w:tab w:val="left" w:pos="720"/>
                <w:tab w:val="left" w:pos="3600"/>
              </w:tabs>
              <w:spacing w:line="360" w:lineRule="auto"/>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全省绩效评</w:t>
            </w:r>
          </w:p>
          <w:p>
            <w:pPr>
              <w:tabs>
                <w:tab w:val="left" w:pos="720"/>
                <w:tab w:val="left" w:pos="3600"/>
              </w:tabs>
              <w:spacing w:line="360" w:lineRule="auto"/>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价工作综合</w:t>
            </w:r>
          </w:p>
          <w:p>
            <w:pPr>
              <w:tabs>
                <w:tab w:val="left" w:pos="720"/>
                <w:tab w:val="left" w:pos="3600"/>
              </w:tabs>
              <w:spacing w:line="360" w:lineRule="auto"/>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考核排名</w:t>
            </w:r>
          </w:p>
        </w:tc>
        <w:tc>
          <w:tcPr>
            <w:tcW w:w="1560" w:type="dxa"/>
            <w:vAlign w:val="center"/>
          </w:tcPr>
          <w:p>
            <w:pPr>
              <w:tabs>
                <w:tab w:val="left" w:pos="720"/>
                <w:tab w:val="left" w:pos="3600"/>
              </w:tabs>
              <w:spacing w:line="360" w:lineRule="auto"/>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前6名</w:t>
            </w:r>
          </w:p>
        </w:tc>
        <w:tc>
          <w:tcPr>
            <w:tcW w:w="4380" w:type="dxa"/>
            <w:vAlign w:val="center"/>
          </w:tcPr>
          <w:p>
            <w:pPr>
              <w:tabs>
                <w:tab w:val="left" w:pos="720"/>
                <w:tab w:val="left" w:pos="3600"/>
              </w:tabs>
              <w:spacing w:line="360" w:lineRule="auto"/>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2018年，获全省实现绩效管理工作排名第</w:t>
            </w:r>
            <w:r>
              <w:rPr>
                <w:rFonts w:hint="eastAsia" w:ascii="仿宋" w:hAnsi="仿宋" w:eastAsia="仿宋" w:cs="仿宋"/>
                <w:b w:val="0"/>
                <w:bCs w:val="0"/>
                <w:color w:val="auto"/>
                <w:sz w:val="24"/>
                <w:szCs w:val="24"/>
                <w:highlight w:val="none"/>
                <w:lang w:val="en-US" w:eastAsia="zh-CN"/>
              </w:rPr>
              <w:t>3</w:t>
            </w:r>
            <w:r>
              <w:rPr>
                <w:rFonts w:hint="eastAsia" w:ascii="仿宋" w:hAnsi="仿宋" w:eastAsia="仿宋" w:cs="仿宋"/>
                <w:b w:val="0"/>
                <w:bCs w:val="0"/>
                <w:color w:val="auto"/>
                <w:sz w:val="24"/>
                <w:szCs w:val="24"/>
                <w:highlight w:val="none"/>
              </w:rPr>
              <w:t>名，完成绩效目标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10" w:type="dxa"/>
            <w:vMerge w:val="continue"/>
            <w:vAlign w:val="center"/>
          </w:tcPr>
          <w:p>
            <w:pPr>
              <w:tabs>
                <w:tab w:val="left" w:pos="720"/>
                <w:tab w:val="left" w:pos="3600"/>
              </w:tabs>
              <w:jc w:val="center"/>
              <w:rPr>
                <w:rFonts w:hint="eastAsia" w:ascii="仿宋" w:hAnsi="仿宋" w:eastAsia="仿宋" w:cs="仿宋"/>
                <w:b w:val="0"/>
                <w:bCs w:val="0"/>
                <w:sz w:val="24"/>
                <w:szCs w:val="24"/>
              </w:rPr>
            </w:pPr>
          </w:p>
        </w:tc>
        <w:tc>
          <w:tcPr>
            <w:tcW w:w="1716" w:type="dxa"/>
            <w:vAlign w:val="center"/>
          </w:tcPr>
          <w:p>
            <w:pPr>
              <w:tabs>
                <w:tab w:val="left" w:pos="720"/>
                <w:tab w:val="left" w:pos="3600"/>
              </w:tabs>
              <w:spacing w:line="360" w:lineRule="auto"/>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重点项目绩</w:t>
            </w:r>
          </w:p>
          <w:p>
            <w:pPr>
              <w:tabs>
                <w:tab w:val="left" w:pos="720"/>
                <w:tab w:val="left" w:pos="3600"/>
              </w:tabs>
              <w:spacing w:line="360" w:lineRule="auto"/>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效评价工作</w:t>
            </w:r>
          </w:p>
          <w:p>
            <w:pPr>
              <w:tabs>
                <w:tab w:val="left" w:pos="720"/>
                <w:tab w:val="left" w:pos="3600"/>
              </w:tabs>
              <w:spacing w:line="360" w:lineRule="auto"/>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资金覆盖量</w:t>
            </w:r>
          </w:p>
        </w:tc>
        <w:tc>
          <w:tcPr>
            <w:tcW w:w="1560" w:type="dxa"/>
            <w:vAlign w:val="center"/>
          </w:tcPr>
          <w:p>
            <w:pPr>
              <w:tabs>
                <w:tab w:val="left" w:pos="720"/>
                <w:tab w:val="left" w:pos="3600"/>
              </w:tabs>
              <w:spacing w:line="360" w:lineRule="auto"/>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9000</w:t>
            </w:r>
          </w:p>
          <w:p>
            <w:pPr>
              <w:tabs>
                <w:tab w:val="left" w:pos="720"/>
                <w:tab w:val="left" w:pos="3600"/>
              </w:tabs>
              <w:spacing w:line="360" w:lineRule="auto"/>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万元以上</w:t>
            </w:r>
          </w:p>
        </w:tc>
        <w:tc>
          <w:tcPr>
            <w:tcW w:w="4380" w:type="dxa"/>
            <w:vAlign w:val="center"/>
          </w:tcPr>
          <w:p>
            <w:pPr>
              <w:tabs>
                <w:tab w:val="left" w:pos="720"/>
                <w:tab w:val="left" w:pos="3600"/>
              </w:tabs>
              <w:spacing w:line="360" w:lineRule="auto"/>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2018年完成重点项目绩效评价，涉及金额9974.9万元，完成绩效目标</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482" w:firstLineChars="200"/>
        <w:jc w:val="left"/>
        <w:textAlignment w:val="auto"/>
        <w:outlineLvl w:val="1"/>
        <w:rPr>
          <w:rFonts w:ascii="楷体" w:hAnsi="楷体" w:eastAsia="楷体" w:cs="楷体"/>
          <w:color w:val="000000"/>
          <w:sz w:val="24"/>
        </w:rPr>
      </w:pPr>
      <w:bookmarkStart w:id="4" w:name="_Toc11639"/>
      <w:r>
        <w:rPr>
          <w:rStyle w:val="8"/>
          <w:rFonts w:hint="eastAsia" w:ascii="楷体" w:hAnsi="楷体" w:eastAsia="楷体" w:cs="楷体"/>
          <w:color w:val="000000"/>
          <w:sz w:val="24"/>
        </w:rPr>
        <w:t>项目资金使用及管理情况</w:t>
      </w:r>
      <w:bookmarkEnd w:id="4"/>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2" w:firstLineChars="200"/>
        <w:jc w:val="left"/>
        <w:textAlignment w:val="auto"/>
        <w:outlineLvl w:val="1"/>
        <w:rPr>
          <w:rFonts w:hint="eastAsia" w:ascii="仿宋" w:hAnsi="仿宋" w:eastAsia="仿宋" w:cs="仿宋"/>
          <w:b/>
          <w:bCs/>
          <w:color w:val="000000"/>
          <w:sz w:val="24"/>
        </w:rPr>
      </w:pPr>
      <w:bookmarkStart w:id="5" w:name="_Toc22141"/>
      <w:r>
        <w:rPr>
          <w:rFonts w:hint="eastAsia" w:ascii="仿宋" w:hAnsi="仿宋" w:eastAsia="仿宋" w:cs="仿宋"/>
          <w:b/>
          <w:bCs/>
          <w:color w:val="000000"/>
          <w:sz w:val="24"/>
          <w:lang w:eastAsia="zh-CN"/>
        </w:rPr>
        <w:t>（一）</w:t>
      </w:r>
      <w:r>
        <w:rPr>
          <w:rFonts w:hint="eastAsia" w:ascii="仿宋" w:hAnsi="仿宋" w:eastAsia="仿宋" w:cs="仿宋"/>
          <w:b/>
          <w:bCs/>
          <w:color w:val="000000"/>
          <w:sz w:val="24"/>
        </w:rPr>
        <w:t>项目资金到位情况分析</w:t>
      </w:r>
      <w:bookmarkEnd w:id="5"/>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left"/>
        <w:textAlignment w:val="auto"/>
        <w:outlineLvl w:val="1"/>
        <w:rPr>
          <w:rFonts w:ascii="仿宋" w:hAnsi="仿宋" w:eastAsia="仿宋" w:cs="仿宋"/>
          <w:sz w:val="24"/>
        </w:rPr>
      </w:pPr>
      <w:bookmarkStart w:id="6" w:name="_Toc19722"/>
      <w:r>
        <w:rPr>
          <w:rFonts w:ascii="仿宋" w:hAnsi="仿宋" w:eastAsia="仿宋" w:cs="仿宋"/>
          <w:sz w:val="24"/>
        </w:rPr>
        <w:t>201</w:t>
      </w:r>
      <w:r>
        <w:rPr>
          <w:rFonts w:hint="eastAsia" w:ascii="仿宋" w:hAnsi="仿宋" w:eastAsia="仿宋" w:cs="仿宋"/>
          <w:sz w:val="24"/>
        </w:rPr>
        <w:t>8年白沙财政局财政监督项目纳入部门预算</w:t>
      </w:r>
      <w:r>
        <w:rPr>
          <w:rFonts w:hint="eastAsia" w:ascii="仿宋" w:hAnsi="仿宋" w:eastAsia="仿宋" w:cs="仿宋"/>
          <w:sz w:val="24"/>
          <w:lang w:eastAsia="zh-CN"/>
        </w:rPr>
        <w:t>375.50</w:t>
      </w:r>
      <w:r>
        <w:rPr>
          <w:rFonts w:hint="eastAsia" w:ascii="仿宋" w:hAnsi="仿宋" w:eastAsia="仿宋" w:cs="仿宋"/>
          <w:sz w:val="24"/>
        </w:rPr>
        <w:t>0万元，用于与白沙财政局财政监督项目相关的经费支出。被评价项目资金为财政全额拨款，已全部到位，资金到位率</w:t>
      </w:r>
      <w:r>
        <w:rPr>
          <w:rFonts w:ascii="仿宋" w:hAnsi="仿宋" w:eastAsia="仿宋" w:cs="仿宋"/>
          <w:sz w:val="24"/>
        </w:rPr>
        <w:t>100%</w:t>
      </w:r>
      <w:r>
        <w:rPr>
          <w:rFonts w:hint="eastAsia" w:ascii="仿宋" w:hAnsi="仿宋" w:eastAsia="仿宋" w:cs="仿宋"/>
          <w:sz w:val="24"/>
        </w:rPr>
        <w:t>。</w:t>
      </w:r>
      <w:r>
        <w:rPr>
          <w:rFonts w:ascii="仿宋" w:hAnsi="仿宋" w:eastAsia="仿宋" w:cs="仿宋"/>
          <w:color w:val="000000"/>
          <w:sz w:val="24"/>
        </w:rPr>
        <w:br w:type="textWrapping"/>
      </w:r>
      <w:r>
        <w:rPr>
          <w:rFonts w:hint="eastAsia" w:ascii="仿宋" w:hAnsi="仿宋" w:eastAsia="仿宋" w:cs="仿宋"/>
          <w:b/>
          <w:bCs/>
          <w:color w:val="000000"/>
          <w:sz w:val="24"/>
        </w:rPr>
        <w:t xml:space="preserve">   （二）项目资金使用情况分析</w:t>
      </w:r>
      <w:r>
        <w:rPr>
          <w:rFonts w:ascii="仿宋" w:hAnsi="仿宋" w:eastAsia="仿宋" w:cs="仿宋"/>
          <w:color w:val="000000"/>
          <w:sz w:val="24"/>
        </w:rPr>
        <w:br w:type="textWrapping"/>
      </w:r>
      <w:r>
        <w:rPr>
          <w:rFonts w:hint="eastAsia" w:ascii="仿宋" w:hAnsi="仿宋" w:eastAsia="仿宋" w:cs="仿宋"/>
          <w:sz w:val="24"/>
        </w:rPr>
        <w:t xml:space="preserve">     </w:t>
      </w:r>
      <w:r>
        <w:rPr>
          <w:rFonts w:ascii="仿宋" w:hAnsi="仿宋" w:eastAsia="仿宋" w:cs="仿宋"/>
          <w:sz w:val="24"/>
        </w:rPr>
        <w:t>201</w:t>
      </w:r>
      <w:r>
        <w:rPr>
          <w:rFonts w:hint="eastAsia" w:ascii="仿宋" w:hAnsi="仿宋" w:eastAsia="仿宋" w:cs="仿宋"/>
          <w:sz w:val="24"/>
        </w:rPr>
        <w:t>8年白沙财政局财政监督项目共计支出</w:t>
      </w:r>
      <w:r>
        <w:rPr>
          <w:rFonts w:hint="eastAsia" w:ascii="仿宋" w:hAnsi="仿宋" w:eastAsia="仿宋" w:cs="仿宋"/>
          <w:color w:val="000000"/>
          <w:sz w:val="24"/>
          <w:lang w:eastAsia="zh-CN"/>
        </w:rPr>
        <w:t>375.50</w:t>
      </w:r>
      <w:r>
        <w:rPr>
          <w:rFonts w:hint="eastAsia" w:ascii="仿宋" w:hAnsi="仿宋" w:eastAsia="仿宋" w:cs="仿宋"/>
          <w:color w:val="000000"/>
          <w:sz w:val="24"/>
        </w:rPr>
        <w:t>0万元</w:t>
      </w:r>
      <w:r>
        <w:rPr>
          <w:rFonts w:hint="eastAsia" w:ascii="仿宋" w:hAnsi="仿宋" w:eastAsia="仿宋" w:cs="仿宋"/>
          <w:sz w:val="24"/>
        </w:rPr>
        <w:t>，主要用于与白沙财政局财政监督项目相关支出，资金执行率100.00</w:t>
      </w:r>
      <w:r>
        <w:rPr>
          <w:rFonts w:ascii="仿宋" w:hAnsi="仿宋" w:eastAsia="仿宋" w:cs="仿宋"/>
          <w:sz w:val="24"/>
        </w:rPr>
        <w:t>%</w:t>
      </w:r>
      <w:r>
        <w:rPr>
          <w:rFonts w:hint="eastAsia" w:ascii="仿宋" w:hAnsi="仿宋" w:eastAsia="仿宋" w:cs="仿宋"/>
          <w:sz w:val="24"/>
        </w:rPr>
        <w:t>。</w:t>
      </w:r>
      <w:bookmarkEnd w:id="6"/>
    </w:p>
    <w:p>
      <w:pPr>
        <w:pStyle w:val="16"/>
        <w:keepNext w:val="0"/>
        <w:keepLines w:val="0"/>
        <w:pageBreakBefore w:val="0"/>
        <w:widowControl/>
        <w:kinsoku/>
        <w:wordWrap/>
        <w:overflowPunct/>
        <w:topLinePunct w:val="0"/>
        <w:autoSpaceDE/>
        <w:autoSpaceDN/>
        <w:bidi w:val="0"/>
        <w:adjustRightInd/>
        <w:snapToGrid/>
        <w:spacing w:line="520" w:lineRule="exact"/>
        <w:ind w:firstLine="482" w:firstLineChars="200"/>
        <w:jc w:val="both"/>
        <w:textAlignment w:val="auto"/>
        <w:outlineLvl w:val="1"/>
        <w:rPr>
          <w:rFonts w:ascii="仿宋" w:hAnsi="仿宋" w:eastAsia="仿宋" w:cs="仿宋"/>
          <w:color w:val="000000"/>
          <w:sz w:val="24"/>
          <w:szCs w:val="24"/>
        </w:rPr>
      </w:pPr>
      <w:bookmarkStart w:id="7" w:name="_Toc17970"/>
      <w:r>
        <w:rPr>
          <w:rFonts w:hint="eastAsia" w:ascii="仿宋" w:hAnsi="仿宋" w:eastAsia="仿宋" w:cs="仿宋"/>
          <w:b/>
          <w:bCs/>
          <w:color w:val="000000"/>
          <w:kern w:val="2"/>
          <w:sz w:val="24"/>
          <w:szCs w:val="24"/>
        </w:rPr>
        <w:t>（三）项目资金管理情况分析</w:t>
      </w:r>
      <w:r>
        <w:rPr>
          <w:rFonts w:ascii="仿宋" w:hAnsi="仿宋" w:eastAsia="仿宋" w:cs="仿宋"/>
          <w:color w:val="000000"/>
          <w:sz w:val="24"/>
          <w:szCs w:val="24"/>
        </w:rPr>
        <w:br w:type="textWrapping"/>
      </w:r>
      <w:r>
        <w:rPr>
          <w:rStyle w:val="8"/>
          <w:rFonts w:hint="eastAsia" w:ascii="仿宋" w:hAnsi="仿宋" w:eastAsia="仿宋" w:cs="仿宋"/>
          <w:b w:val="0"/>
          <w:bCs/>
          <w:color w:val="000000"/>
          <w:sz w:val="24"/>
          <w:szCs w:val="24"/>
        </w:rPr>
        <w:t xml:space="preserve">     评价小组在评价过程中发现</w:t>
      </w:r>
      <w:r>
        <w:rPr>
          <w:rStyle w:val="8"/>
          <w:rFonts w:hint="eastAsia" w:ascii="仿宋" w:hAnsi="仿宋" w:eastAsia="仿宋" w:cs="仿宋"/>
          <w:b w:val="0"/>
          <w:bCs/>
          <w:color w:val="000000"/>
          <w:sz w:val="24"/>
          <w:szCs w:val="24"/>
          <w:highlight w:val="none"/>
        </w:rPr>
        <w:t>白沙财政局</w:t>
      </w:r>
      <w:r>
        <w:rPr>
          <w:rStyle w:val="8"/>
          <w:rFonts w:hint="eastAsia" w:ascii="仿宋" w:hAnsi="仿宋" w:eastAsia="仿宋" w:cs="仿宋"/>
          <w:b w:val="0"/>
          <w:bCs/>
          <w:color w:val="000000"/>
          <w:sz w:val="24"/>
          <w:szCs w:val="24"/>
          <w:highlight w:val="none"/>
          <w:lang w:val="en-US" w:eastAsia="zh-CN"/>
        </w:rPr>
        <w:t>执行《</w:t>
      </w:r>
      <w:r>
        <w:rPr>
          <w:rFonts w:hint="eastAsia" w:ascii="仿宋" w:hAnsi="仿宋" w:eastAsia="仿宋" w:cs="仿宋"/>
          <w:color w:val="000000"/>
          <w:sz w:val="24"/>
          <w:szCs w:val="24"/>
          <w:highlight w:val="none"/>
        </w:rPr>
        <w:t>财政</w:t>
      </w:r>
      <w:r>
        <w:rPr>
          <w:rFonts w:hint="eastAsia" w:ascii="仿宋" w:hAnsi="仿宋" w:eastAsia="仿宋" w:cs="仿宋"/>
          <w:color w:val="000000"/>
          <w:sz w:val="24"/>
          <w:szCs w:val="24"/>
          <w:highlight w:val="none"/>
          <w:lang w:val="en-US" w:eastAsia="zh-CN"/>
        </w:rPr>
        <w:t>部门</w:t>
      </w:r>
      <w:r>
        <w:rPr>
          <w:rFonts w:hint="eastAsia" w:ascii="仿宋" w:hAnsi="仿宋" w:eastAsia="仿宋" w:cs="仿宋"/>
          <w:color w:val="000000"/>
          <w:sz w:val="24"/>
          <w:szCs w:val="24"/>
          <w:highlight w:val="none"/>
        </w:rPr>
        <w:t>监督办法》</w:t>
      </w:r>
      <w:r>
        <w:rPr>
          <w:rFonts w:hint="eastAsia" w:ascii="仿宋" w:hAnsi="仿宋" w:eastAsia="仿宋" w:cs="仿宋"/>
          <w:color w:val="000000"/>
          <w:sz w:val="24"/>
          <w:szCs w:val="24"/>
        </w:rPr>
        <w:t>。会计核算由白沙县财政局会计核算中心负责</w:t>
      </w:r>
      <w:r>
        <w:rPr>
          <w:rFonts w:ascii="仿宋" w:hAnsi="仿宋" w:eastAsia="仿宋" w:cs="仿宋"/>
          <w:color w:val="000000"/>
          <w:sz w:val="24"/>
          <w:szCs w:val="24"/>
        </w:rPr>
        <w:t>,</w:t>
      </w:r>
      <w:r>
        <w:rPr>
          <w:rFonts w:hint="eastAsia" w:ascii="仿宋" w:hAnsi="仿宋" w:eastAsia="仿宋" w:cs="仿宋"/>
          <w:color w:val="000000"/>
          <w:sz w:val="24"/>
          <w:szCs w:val="24"/>
        </w:rPr>
        <w:t>会计核算符合规范。</w:t>
      </w:r>
      <w:bookmarkEnd w:id="7"/>
    </w:p>
    <w:p>
      <w:pPr>
        <w:pStyle w:val="16"/>
        <w:keepNext w:val="0"/>
        <w:keepLines w:val="0"/>
        <w:pageBreakBefore w:val="0"/>
        <w:widowControl/>
        <w:kinsoku/>
        <w:wordWrap/>
        <w:overflowPunct/>
        <w:topLinePunct w:val="0"/>
        <w:autoSpaceDE/>
        <w:autoSpaceDN/>
        <w:bidi w:val="0"/>
        <w:adjustRightInd/>
        <w:snapToGrid/>
        <w:spacing w:line="520" w:lineRule="exact"/>
        <w:ind w:firstLine="482" w:firstLineChars="200"/>
        <w:textAlignment w:val="auto"/>
        <w:outlineLvl w:val="0"/>
        <w:rPr>
          <w:rFonts w:ascii="仿宋" w:hAnsi="仿宋" w:eastAsia="仿宋" w:cs="仿宋"/>
          <w:color w:val="000000"/>
          <w:sz w:val="24"/>
          <w:szCs w:val="24"/>
        </w:rPr>
      </w:pPr>
      <w:bookmarkStart w:id="8" w:name="_Toc28479"/>
      <w:r>
        <w:rPr>
          <w:rFonts w:hint="eastAsia" w:ascii="楷体" w:hAnsi="楷体" w:eastAsia="楷体" w:cs="楷体"/>
          <w:b/>
          <w:bCs/>
          <w:color w:val="000000"/>
          <w:sz w:val="24"/>
          <w:szCs w:val="24"/>
        </w:rPr>
        <w:t>三、</w:t>
      </w:r>
      <w:r>
        <w:rPr>
          <w:rFonts w:hint="eastAsia" w:ascii="仿宋" w:hAnsi="仿宋" w:eastAsia="仿宋" w:cs="仿宋"/>
          <w:b/>
          <w:bCs/>
          <w:color w:val="000000"/>
          <w:kern w:val="2"/>
          <w:sz w:val="24"/>
          <w:szCs w:val="24"/>
        </w:rPr>
        <w:t>项目组织实施情况</w:t>
      </w:r>
      <w:bookmarkEnd w:id="8"/>
    </w:p>
    <w:p>
      <w:pPr>
        <w:pStyle w:val="16"/>
        <w:keepNext w:val="0"/>
        <w:keepLines w:val="0"/>
        <w:pageBreakBefore w:val="0"/>
        <w:widowControl/>
        <w:kinsoku/>
        <w:wordWrap/>
        <w:overflowPunct/>
        <w:topLinePunct w:val="0"/>
        <w:autoSpaceDE/>
        <w:autoSpaceDN/>
        <w:bidi w:val="0"/>
        <w:adjustRightInd/>
        <w:snapToGrid/>
        <w:spacing w:line="520" w:lineRule="exact"/>
        <w:ind w:firstLine="482" w:firstLineChars="200"/>
        <w:textAlignment w:val="auto"/>
        <w:outlineLvl w:val="1"/>
        <w:rPr>
          <w:rFonts w:hint="eastAsia" w:ascii="仿宋" w:hAnsi="仿宋" w:eastAsia="仿宋" w:cs="仿宋"/>
          <w:color w:val="000000"/>
          <w:sz w:val="24"/>
          <w:szCs w:val="24"/>
        </w:rPr>
      </w:pPr>
      <w:bookmarkStart w:id="9" w:name="_Toc30135"/>
      <w:r>
        <w:rPr>
          <w:rFonts w:hint="eastAsia" w:ascii="仿宋" w:hAnsi="仿宋" w:eastAsia="仿宋" w:cs="仿宋"/>
          <w:b/>
          <w:bCs/>
          <w:color w:val="000000"/>
          <w:sz w:val="24"/>
          <w:szCs w:val="24"/>
          <w:lang w:eastAsia="zh-CN"/>
        </w:rPr>
        <w:t>（一）</w:t>
      </w:r>
      <w:r>
        <w:rPr>
          <w:rFonts w:hint="eastAsia" w:ascii="仿宋" w:hAnsi="仿宋" w:eastAsia="仿宋" w:cs="仿宋"/>
          <w:b/>
          <w:bCs/>
          <w:color w:val="000000"/>
          <w:sz w:val="24"/>
          <w:szCs w:val="24"/>
        </w:rPr>
        <w:t>项目组织情况</w:t>
      </w:r>
      <w:r>
        <w:rPr>
          <w:rFonts w:ascii="仿宋" w:hAnsi="仿宋" w:eastAsia="仿宋" w:cs="仿宋"/>
          <w:color w:val="000000"/>
          <w:sz w:val="24"/>
          <w:szCs w:val="24"/>
        </w:rPr>
        <w:br w:type="textWrapping"/>
      </w:r>
      <w:r>
        <w:rPr>
          <w:rStyle w:val="8"/>
          <w:rFonts w:hint="eastAsia" w:ascii="仿宋" w:hAnsi="仿宋" w:eastAsia="仿宋" w:cs="仿宋"/>
          <w:b w:val="0"/>
          <w:bCs/>
          <w:color w:val="000000"/>
          <w:sz w:val="24"/>
          <w:szCs w:val="24"/>
        </w:rPr>
        <w:t xml:space="preserve">     被评价</w:t>
      </w:r>
      <w:r>
        <w:rPr>
          <w:rFonts w:hint="eastAsia" w:ascii="仿宋" w:hAnsi="仿宋" w:eastAsia="仿宋" w:cs="仿宋"/>
          <w:sz w:val="24"/>
          <w:szCs w:val="24"/>
        </w:rPr>
        <w:t>项目</w:t>
      </w:r>
      <w:r>
        <w:rPr>
          <w:rFonts w:hint="eastAsia" w:ascii="仿宋" w:hAnsi="仿宋" w:eastAsia="仿宋" w:cs="仿宋"/>
          <w:color w:val="000000"/>
          <w:sz w:val="24"/>
          <w:szCs w:val="24"/>
        </w:rPr>
        <w:t>非工程项目，无招投标及现场验收等情况。</w:t>
      </w:r>
      <w:bookmarkEnd w:id="9"/>
    </w:p>
    <w:p>
      <w:pPr>
        <w:pStyle w:val="16"/>
        <w:keepNext w:val="0"/>
        <w:keepLines w:val="0"/>
        <w:pageBreakBefore w:val="0"/>
        <w:widowControl/>
        <w:kinsoku/>
        <w:wordWrap/>
        <w:overflowPunct/>
        <w:topLinePunct w:val="0"/>
        <w:autoSpaceDE/>
        <w:autoSpaceDN/>
        <w:bidi w:val="0"/>
        <w:adjustRightInd/>
        <w:snapToGrid/>
        <w:spacing w:line="520" w:lineRule="exact"/>
        <w:ind w:firstLine="482" w:firstLineChars="200"/>
        <w:textAlignment w:val="auto"/>
        <w:outlineLvl w:val="0"/>
        <w:rPr>
          <w:rFonts w:hint="eastAsia" w:ascii="仿宋" w:hAnsi="仿宋" w:eastAsia="仿宋" w:cs="仿宋"/>
          <w:color w:val="000000"/>
          <w:sz w:val="24"/>
          <w:szCs w:val="24"/>
        </w:rPr>
      </w:pPr>
      <w:bookmarkStart w:id="10" w:name="_Toc24550"/>
      <w:r>
        <w:rPr>
          <w:rFonts w:hint="eastAsia" w:ascii="仿宋" w:hAnsi="仿宋" w:eastAsia="仿宋" w:cs="仿宋"/>
          <w:b/>
          <w:bCs/>
          <w:color w:val="000000"/>
          <w:sz w:val="24"/>
          <w:szCs w:val="24"/>
          <w:lang w:eastAsia="zh-CN"/>
        </w:rPr>
        <w:t>（二）</w:t>
      </w:r>
      <w:r>
        <w:rPr>
          <w:rFonts w:hint="eastAsia" w:ascii="仿宋" w:hAnsi="仿宋" w:eastAsia="仿宋" w:cs="仿宋"/>
          <w:b/>
          <w:bCs/>
          <w:color w:val="000000"/>
          <w:sz w:val="24"/>
          <w:szCs w:val="24"/>
        </w:rPr>
        <w:t>项目管理情况</w:t>
      </w:r>
      <w:r>
        <w:rPr>
          <w:rFonts w:ascii="仿宋" w:hAnsi="仿宋" w:eastAsia="仿宋" w:cs="仿宋"/>
          <w:color w:val="000000"/>
          <w:sz w:val="24"/>
          <w:szCs w:val="24"/>
        </w:rPr>
        <w:br w:type="textWrapping"/>
      </w:r>
      <w:r>
        <w:rPr>
          <w:rFonts w:hint="eastAsia" w:ascii="仿宋" w:hAnsi="仿宋" w:eastAsia="仿宋" w:cs="仿宋"/>
          <w:color w:val="000000"/>
          <w:sz w:val="24"/>
          <w:szCs w:val="24"/>
        </w:rPr>
        <w:t xml:space="preserve">    本项目的支出原则是与财政监督有关的支出列入此项目，财务管理主要依据海南省财政厅印发《海南省行政事业单位财务报账管理办法（试行）的通知》琼财支</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2014</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1883号及《海南省财政厅关于规范财务报账会计资料的通知》琼财支</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2015</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723号文件规定。会计核算执行《行政单位会计制度》及相关管理规定。指定专门财务人员负责日常检查监督管理工作，对资金使用进行过程控制，发现问题及时汇报，及时解决。项目开展依据《海南省财政厅关于开展扶贫项目绩效及2019年预算绩效管理工作的通知》（琼财绩</w:t>
      </w:r>
      <w:r>
        <w:rPr>
          <w:rFonts w:hint="eastAsia" w:ascii="仿宋" w:hAnsi="仿宋" w:eastAsia="仿宋" w:cs="仿宋"/>
          <w:sz w:val="24"/>
          <w:szCs w:val="24"/>
        </w:rPr>
        <w:t>〔</w:t>
      </w:r>
      <w:r>
        <w:rPr>
          <w:rFonts w:ascii="仿宋" w:hAnsi="仿宋" w:eastAsia="仿宋" w:cs="仿宋"/>
          <w:sz w:val="24"/>
          <w:szCs w:val="24"/>
        </w:rPr>
        <w:t>2018</w:t>
      </w:r>
      <w:r>
        <w:rPr>
          <w:rFonts w:hint="eastAsia" w:ascii="仿宋" w:hAnsi="仿宋" w:eastAsia="仿宋" w:cs="仿宋"/>
          <w:sz w:val="24"/>
          <w:szCs w:val="24"/>
        </w:rPr>
        <w:t>〕</w:t>
      </w:r>
      <w:r>
        <w:rPr>
          <w:rFonts w:hint="eastAsia" w:ascii="仿宋" w:hAnsi="仿宋" w:eastAsia="仿宋" w:cs="仿宋"/>
          <w:color w:val="000000"/>
          <w:sz w:val="24"/>
          <w:szCs w:val="24"/>
        </w:rPr>
        <w:t>1137号）以及《关于印发市县财政支出管理绩效综合评价方案和市县财政预算绩效评价方案的通知》（琼财绩</w:t>
      </w:r>
      <w:r>
        <w:rPr>
          <w:rFonts w:hint="eastAsia" w:ascii="仿宋" w:hAnsi="仿宋" w:eastAsia="仿宋" w:cs="仿宋"/>
          <w:sz w:val="24"/>
          <w:szCs w:val="24"/>
        </w:rPr>
        <w:t>〔</w:t>
      </w:r>
      <w:r>
        <w:rPr>
          <w:rFonts w:ascii="仿宋" w:hAnsi="仿宋" w:eastAsia="仿宋" w:cs="仿宋"/>
          <w:sz w:val="24"/>
          <w:szCs w:val="24"/>
        </w:rPr>
        <w:t>201</w:t>
      </w:r>
      <w:r>
        <w:rPr>
          <w:rFonts w:hint="eastAsia" w:ascii="仿宋" w:hAnsi="仿宋" w:eastAsia="仿宋" w:cs="仿宋"/>
          <w:sz w:val="24"/>
          <w:szCs w:val="24"/>
        </w:rPr>
        <w:t>3〕22</w:t>
      </w:r>
      <w:r>
        <w:rPr>
          <w:rFonts w:hint="eastAsia" w:ascii="仿宋" w:hAnsi="仿宋" w:eastAsia="仿宋" w:cs="仿宋"/>
          <w:color w:val="000000"/>
          <w:sz w:val="24"/>
          <w:szCs w:val="24"/>
        </w:rPr>
        <w:t>89号）等文件，通过政府采购程序，聘请了海南智融会计师事务所（普通合伙），海口诚诺会计师事务所（普通合伙），海南鸿晔会计师事务所（普通合伙）及海南龙祥会计师事务所有限公司等第三方机构参与项目保障了工作的专业性、独立性及公平性，项目管理规范，流程清晰。</w:t>
      </w:r>
      <w:bookmarkEnd w:id="10"/>
    </w:p>
    <w:p>
      <w:pPr>
        <w:pStyle w:val="16"/>
        <w:keepNext w:val="0"/>
        <w:keepLines w:val="0"/>
        <w:pageBreakBefore w:val="0"/>
        <w:widowControl/>
        <w:kinsoku/>
        <w:wordWrap/>
        <w:overflowPunct/>
        <w:topLinePunct w:val="0"/>
        <w:autoSpaceDE/>
        <w:autoSpaceDN/>
        <w:bidi w:val="0"/>
        <w:adjustRightInd/>
        <w:snapToGrid/>
        <w:spacing w:line="520" w:lineRule="exact"/>
        <w:ind w:firstLine="482" w:firstLineChars="200"/>
        <w:textAlignment w:val="auto"/>
        <w:outlineLvl w:val="1"/>
        <w:rPr>
          <w:rFonts w:hint="eastAsia" w:ascii="仿宋" w:hAnsi="仿宋" w:eastAsia="仿宋" w:cs="仿宋"/>
          <w:b/>
          <w:bCs/>
          <w:color w:val="000000"/>
          <w:kern w:val="2"/>
          <w:sz w:val="24"/>
          <w:szCs w:val="24"/>
        </w:rPr>
      </w:pPr>
      <w:bookmarkStart w:id="11" w:name="_Toc24901"/>
      <w:r>
        <w:rPr>
          <w:rFonts w:hint="eastAsia" w:ascii="仿宋" w:hAnsi="仿宋" w:eastAsia="仿宋" w:cs="仿宋"/>
          <w:b/>
          <w:bCs/>
          <w:color w:val="000000"/>
          <w:kern w:val="2"/>
          <w:sz w:val="24"/>
          <w:szCs w:val="24"/>
        </w:rPr>
        <w:t>四、项目绩效情况</w:t>
      </w:r>
      <w:bookmarkEnd w:id="11"/>
    </w:p>
    <w:p>
      <w:pPr>
        <w:pStyle w:val="16"/>
        <w:keepNext w:val="0"/>
        <w:keepLines w:val="0"/>
        <w:pageBreakBefore w:val="0"/>
        <w:widowControl/>
        <w:kinsoku/>
        <w:wordWrap/>
        <w:overflowPunct/>
        <w:topLinePunct w:val="0"/>
        <w:autoSpaceDE/>
        <w:autoSpaceDN/>
        <w:bidi w:val="0"/>
        <w:adjustRightInd/>
        <w:snapToGrid/>
        <w:spacing w:line="520" w:lineRule="exact"/>
        <w:ind w:firstLine="482" w:firstLineChars="200"/>
        <w:textAlignment w:val="auto"/>
        <w:outlineLvl w:val="1"/>
        <w:rPr>
          <w:rFonts w:ascii="仿宋" w:hAnsi="仿宋" w:eastAsia="仿宋" w:cs="仿宋"/>
          <w:color w:val="000000"/>
          <w:sz w:val="24"/>
          <w:szCs w:val="24"/>
        </w:rPr>
      </w:pPr>
      <w:bookmarkStart w:id="12" w:name="_Toc13138"/>
      <w:r>
        <w:rPr>
          <w:rFonts w:hint="eastAsia" w:ascii="仿宋" w:hAnsi="仿宋" w:eastAsia="仿宋" w:cs="仿宋"/>
          <w:b/>
          <w:bCs/>
          <w:color w:val="000000"/>
          <w:sz w:val="24"/>
          <w:szCs w:val="24"/>
          <w:lang w:eastAsia="zh-CN"/>
        </w:rPr>
        <w:t>（一）</w:t>
      </w:r>
      <w:r>
        <w:rPr>
          <w:rFonts w:hint="eastAsia" w:ascii="仿宋" w:hAnsi="仿宋" w:eastAsia="仿宋" w:cs="仿宋"/>
          <w:b/>
          <w:bCs/>
          <w:color w:val="000000"/>
          <w:sz w:val="24"/>
          <w:szCs w:val="24"/>
        </w:rPr>
        <w:t>项目绩效目标完成情况分析</w:t>
      </w:r>
      <w:r>
        <w:rPr>
          <w:rFonts w:ascii="仿宋" w:hAnsi="仿宋" w:eastAsia="仿宋" w:cs="仿宋"/>
          <w:color w:val="000000"/>
          <w:sz w:val="24"/>
          <w:szCs w:val="24"/>
        </w:rPr>
        <w:br w:type="textWrapping"/>
      </w:r>
      <w:r>
        <w:rPr>
          <w:rFonts w:ascii="仿宋" w:hAnsi="仿宋" w:eastAsia="仿宋" w:cs="仿宋"/>
          <w:color w:val="000000"/>
          <w:sz w:val="24"/>
          <w:szCs w:val="24"/>
        </w:rPr>
        <w:t xml:space="preserve">    1.</w:t>
      </w:r>
      <w:r>
        <w:rPr>
          <w:rFonts w:hint="eastAsia" w:ascii="仿宋" w:hAnsi="仿宋" w:eastAsia="仿宋" w:cs="仿宋"/>
          <w:color w:val="000000"/>
          <w:sz w:val="24"/>
          <w:szCs w:val="24"/>
        </w:rPr>
        <w:t>项目的经济性分析</w:t>
      </w:r>
      <w:r>
        <w:rPr>
          <w:rFonts w:ascii="仿宋" w:hAnsi="仿宋" w:eastAsia="仿宋" w:cs="仿宋"/>
          <w:color w:val="000000"/>
          <w:sz w:val="24"/>
          <w:szCs w:val="24"/>
        </w:rPr>
        <w:br w:type="textWrapping"/>
      </w:r>
      <w:r>
        <w:rPr>
          <w:rFonts w:hint="eastAsia" w:ascii="仿宋" w:hAnsi="仿宋" w:eastAsia="仿宋" w:cs="仿宋"/>
          <w:color w:val="000000"/>
          <w:sz w:val="24"/>
          <w:szCs w:val="24"/>
        </w:rPr>
        <w:t xml:space="preserve">   （</w:t>
      </w:r>
      <w:r>
        <w:rPr>
          <w:rFonts w:ascii="仿宋" w:hAnsi="仿宋" w:eastAsia="仿宋" w:cs="仿宋"/>
          <w:color w:val="000000"/>
          <w:sz w:val="24"/>
          <w:szCs w:val="24"/>
        </w:rPr>
        <w:t>1</w:t>
      </w:r>
      <w:r>
        <w:rPr>
          <w:rFonts w:hint="eastAsia" w:ascii="仿宋" w:hAnsi="仿宋" w:eastAsia="仿宋" w:cs="仿宋"/>
          <w:color w:val="000000"/>
          <w:sz w:val="24"/>
          <w:szCs w:val="24"/>
        </w:rPr>
        <w:t>）项目成本控制情况</w:t>
      </w:r>
      <w:r>
        <w:rPr>
          <w:rFonts w:ascii="仿宋" w:hAnsi="仿宋" w:eastAsia="仿宋" w:cs="仿宋"/>
          <w:color w:val="000000"/>
          <w:sz w:val="24"/>
          <w:szCs w:val="24"/>
        </w:rPr>
        <w:br w:type="textWrapping"/>
      </w:r>
      <w:r>
        <w:rPr>
          <w:rStyle w:val="8"/>
          <w:rFonts w:hint="eastAsia" w:ascii="仿宋" w:hAnsi="仿宋" w:eastAsia="仿宋" w:cs="仿宋"/>
          <w:b w:val="0"/>
          <w:bCs/>
          <w:color w:val="000000"/>
          <w:sz w:val="24"/>
          <w:szCs w:val="24"/>
        </w:rPr>
        <w:t xml:space="preserve">    被评价</w:t>
      </w:r>
      <w:r>
        <w:rPr>
          <w:rFonts w:hint="eastAsia" w:ascii="仿宋" w:hAnsi="仿宋" w:eastAsia="仿宋" w:cs="仿宋"/>
          <w:color w:val="000000"/>
          <w:sz w:val="24"/>
          <w:szCs w:val="24"/>
        </w:rPr>
        <w:t>项目批复预算</w:t>
      </w:r>
      <w:r>
        <w:rPr>
          <w:rFonts w:hint="eastAsia" w:ascii="仿宋" w:hAnsi="仿宋" w:eastAsia="仿宋" w:cs="仿宋"/>
          <w:color w:val="000000"/>
          <w:sz w:val="24"/>
          <w:szCs w:val="24"/>
          <w:lang w:eastAsia="zh-CN"/>
        </w:rPr>
        <w:t>375.50</w:t>
      </w:r>
      <w:r>
        <w:rPr>
          <w:rFonts w:hint="eastAsia" w:ascii="仿宋" w:hAnsi="仿宋" w:eastAsia="仿宋" w:cs="仿宋"/>
          <w:color w:val="000000"/>
          <w:sz w:val="24"/>
          <w:szCs w:val="24"/>
        </w:rPr>
        <w:t>万元，在预算年度实施过程基本按照批复预算执行，在预算年度及时完成预算支出</w:t>
      </w:r>
      <w:r>
        <w:rPr>
          <w:rFonts w:hint="eastAsia" w:ascii="仿宋" w:hAnsi="仿宋" w:eastAsia="仿宋" w:cs="仿宋"/>
          <w:color w:val="000000"/>
          <w:sz w:val="24"/>
          <w:szCs w:val="24"/>
          <w:lang w:eastAsia="zh-CN"/>
        </w:rPr>
        <w:t>375.50</w:t>
      </w:r>
      <w:r>
        <w:rPr>
          <w:rFonts w:hint="eastAsia" w:ascii="仿宋" w:hAnsi="仿宋" w:eastAsia="仿宋" w:cs="仿宋"/>
          <w:color w:val="000000"/>
          <w:sz w:val="24"/>
          <w:szCs w:val="24"/>
        </w:rPr>
        <w:t>万元，支出率100.00</w:t>
      </w:r>
      <w:r>
        <w:rPr>
          <w:rFonts w:ascii="仿宋" w:hAnsi="仿宋" w:eastAsia="仿宋" w:cs="仿宋"/>
          <w:color w:val="000000"/>
          <w:sz w:val="24"/>
          <w:szCs w:val="24"/>
        </w:rPr>
        <w:t>%</w:t>
      </w:r>
      <w:r>
        <w:rPr>
          <w:rFonts w:hint="eastAsia" w:ascii="仿宋" w:hAnsi="仿宋" w:eastAsia="仿宋" w:cs="仿宋"/>
          <w:color w:val="000000"/>
          <w:sz w:val="24"/>
          <w:szCs w:val="24"/>
        </w:rPr>
        <w:t>，基本达成项目成本控制绩效目标。</w:t>
      </w:r>
      <w:r>
        <w:rPr>
          <w:rFonts w:ascii="仿宋" w:hAnsi="仿宋" w:eastAsia="仿宋" w:cs="仿宋"/>
          <w:color w:val="000000"/>
          <w:sz w:val="24"/>
          <w:szCs w:val="24"/>
          <w:highlight w:val="yellow"/>
        </w:rPr>
        <w:br w:type="textWrapping"/>
      </w:r>
      <w:r>
        <w:rPr>
          <w:rFonts w:hint="eastAsia" w:ascii="仿宋" w:hAnsi="仿宋" w:eastAsia="仿宋" w:cs="仿宋"/>
          <w:color w:val="000000"/>
          <w:sz w:val="24"/>
          <w:szCs w:val="24"/>
        </w:rPr>
        <w:t xml:space="preserve">   （</w:t>
      </w:r>
      <w:r>
        <w:rPr>
          <w:rFonts w:ascii="仿宋" w:hAnsi="仿宋" w:eastAsia="仿宋" w:cs="仿宋"/>
          <w:color w:val="000000"/>
          <w:sz w:val="24"/>
          <w:szCs w:val="24"/>
        </w:rPr>
        <w:t>2</w:t>
      </w:r>
      <w:r>
        <w:rPr>
          <w:rFonts w:hint="eastAsia" w:ascii="仿宋" w:hAnsi="仿宋" w:eastAsia="仿宋" w:cs="仿宋"/>
          <w:color w:val="000000"/>
          <w:sz w:val="24"/>
          <w:szCs w:val="24"/>
        </w:rPr>
        <w:t>）项目成本节约情况</w:t>
      </w:r>
      <w:r>
        <w:rPr>
          <w:rFonts w:ascii="仿宋" w:hAnsi="仿宋" w:eastAsia="仿宋" w:cs="仿宋"/>
          <w:color w:val="000000"/>
          <w:sz w:val="24"/>
          <w:szCs w:val="24"/>
        </w:rPr>
        <w:br w:type="textWrapping"/>
      </w:r>
      <w:r>
        <w:rPr>
          <w:rFonts w:hint="eastAsia" w:ascii="仿宋" w:hAnsi="仿宋" w:eastAsia="仿宋" w:cs="仿宋"/>
          <w:sz w:val="24"/>
          <w:szCs w:val="24"/>
        </w:rPr>
        <w:t xml:space="preserve">    白沙财政局本着有效节约的原则，控制项目实施过程，按照财务制度相关要求，严格执行采购流程及管理规范，对每一项财政监督支出进行把关，有效控制采购成本。</w:t>
      </w:r>
      <w:bookmarkEnd w:id="12"/>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textAlignment w:val="auto"/>
        <w:rPr>
          <w:rFonts w:hint="eastAsia" w:ascii="仿宋" w:hAnsi="仿宋" w:eastAsia="仿宋" w:cs="仿宋"/>
          <w:color w:val="000000"/>
          <w:sz w:val="24"/>
        </w:rPr>
      </w:pPr>
      <w:r>
        <w:rPr>
          <w:rFonts w:ascii="仿宋" w:hAnsi="仿宋" w:eastAsia="仿宋" w:cs="仿宋"/>
          <w:color w:val="000000"/>
          <w:sz w:val="24"/>
        </w:rPr>
        <w:t>2.</w:t>
      </w:r>
      <w:r>
        <w:rPr>
          <w:rFonts w:hint="eastAsia" w:ascii="仿宋" w:hAnsi="仿宋" w:eastAsia="仿宋" w:cs="仿宋"/>
          <w:color w:val="000000"/>
          <w:sz w:val="24"/>
        </w:rPr>
        <w:t>项目的效率性分析</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textAlignment w:val="auto"/>
        <w:rPr>
          <w:rStyle w:val="8"/>
          <w:rFonts w:ascii="仿宋" w:hAnsi="仿宋" w:eastAsia="仿宋" w:cs="仿宋"/>
          <w:b w:val="0"/>
          <w:bCs/>
          <w:color w:val="auto"/>
          <w:sz w:val="24"/>
          <w:highlight w:val="none"/>
        </w:rPr>
      </w:pPr>
      <w:r>
        <w:rPr>
          <w:rFonts w:hint="eastAsia" w:ascii="仿宋" w:hAnsi="仿宋" w:eastAsia="仿宋" w:cs="仿宋"/>
          <w:color w:val="000000"/>
          <w:kern w:val="0"/>
          <w:sz w:val="24"/>
          <w:szCs w:val="24"/>
          <w:lang w:val="en-US" w:eastAsia="zh-CN" w:bidi="ar-SA"/>
        </w:rPr>
        <w:t>（</w:t>
      </w:r>
      <w:r>
        <w:rPr>
          <w:rFonts w:ascii="仿宋" w:hAnsi="仿宋" w:eastAsia="仿宋" w:cs="仿宋"/>
          <w:color w:val="000000"/>
          <w:kern w:val="0"/>
          <w:sz w:val="24"/>
          <w:szCs w:val="24"/>
          <w:lang w:val="en-US" w:eastAsia="zh-CN" w:bidi="ar-SA"/>
        </w:rPr>
        <w:t>1</w:t>
      </w:r>
      <w:r>
        <w:rPr>
          <w:rFonts w:hint="eastAsia" w:ascii="仿宋" w:hAnsi="仿宋" w:eastAsia="仿宋" w:cs="仿宋"/>
          <w:color w:val="000000"/>
          <w:kern w:val="0"/>
          <w:sz w:val="24"/>
          <w:szCs w:val="24"/>
          <w:lang w:val="en-US" w:eastAsia="zh-CN" w:bidi="ar-SA"/>
        </w:rPr>
        <w:t>）项目的实施进度</w:t>
      </w:r>
      <w:r>
        <w:rPr>
          <w:rFonts w:ascii="仿宋" w:hAnsi="仿宋" w:eastAsia="仿宋" w:cs="仿宋"/>
          <w:color w:val="000000"/>
          <w:kern w:val="0"/>
          <w:sz w:val="24"/>
          <w:szCs w:val="24"/>
          <w:lang w:val="en-US" w:eastAsia="zh-CN" w:bidi="ar-SA"/>
        </w:rPr>
        <w:br w:type="textWrapping"/>
      </w:r>
      <w:r>
        <w:rPr>
          <w:rFonts w:hint="eastAsia" w:ascii="仿宋" w:hAnsi="仿宋" w:eastAsia="仿宋" w:cs="仿宋"/>
          <w:color w:val="000000"/>
          <w:sz w:val="24"/>
        </w:rPr>
        <w:t xml:space="preserve">    被评价项目按照预算批复指标实施完成，支出进度与年度预算基本一致，完成了财政监督项目相关工作要求，保证了预算单位和企业单位的财政收支、会计信息质量及财务收支情况；财政内部和下级财政部门的财政法律法规、政策制度及预算执行情况符合财税法律法规及相关政策。</w:t>
      </w:r>
      <w:r>
        <w:rPr>
          <w:rFonts w:ascii="仿宋" w:hAnsi="仿宋" w:eastAsia="仿宋" w:cs="仿宋"/>
          <w:color w:val="000000"/>
          <w:sz w:val="24"/>
        </w:rPr>
        <w:br w:type="textWrapping"/>
      </w:r>
      <w:r>
        <w:rPr>
          <w:rFonts w:hint="eastAsia" w:ascii="仿宋" w:hAnsi="仿宋" w:eastAsia="仿宋" w:cs="仿宋"/>
          <w:color w:val="000000"/>
          <w:sz w:val="24"/>
        </w:rPr>
        <w:t xml:space="preserve">   （</w:t>
      </w:r>
      <w:r>
        <w:rPr>
          <w:rFonts w:ascii="仿宋" w:hAnsi="仿宋" w:eastAsia="仿宋" w:cs="仿宋"/>
          <w:color w:val="000000"/>
          <w:sz w:val="24"/>
        </w:rPr>
        <w:t>2</w:t>
      </w:r>
      <w:r>
        <w:rPr>
          <w:rFonts w:hint="eastAsia" w:ascii="仿宋" w:hAnsi="仿宋" w:eastAsia="仿宋" w:cs="仿宋"/>
          <w:color w:val="000000"/>
          <w:sz w:val="24"/>
        </w:rPr>
        <w:t>）项目的完成质量</w:t>
      </w:r>
      <w:r>
        <w:rPr>
          <w:rFonts w:ascii="仿宋" w:hAnsi="仿宋" w:eastAsia="仿宋" w:cs="仿宋"/>
          <w:color w:val="000000"/>
          <w:sz w:val="24"/>
        </w:rPr>
        <w:br w:type="textWrapping"/>
      </w:r>
      <w:r>
        <w:rPr>
          <w:rStyle w:val="8"/>
          <w:rFonts w:hint="eastAsia" w:ascii="仿宋" w:hAnsi="仿宋" w:eastAsia="仿宋" w:cs="仿宋"/>
          <w:b w:val="0"/>
          <w:bCs/>
          <w:color w:val="000000"/>
          <w:sz w:val="24"/>
        </w:rPr>
        <w:t xml:space="preserve">    通过质量比较与合理采购流程，选择</w:t>
      </w:r>
      <w:r>
        <w:rPr>
          <w:rFonts w:hint="eastAsia" w:ascii="仿宋" w:hAnsi="仿宋" w:eastAsia="仿宋" w:cs="仿宋"/>
          <w:color w:val="000000"/>
          <w:sz w:val="24"/>
        </w:rPr>
        <w:t>海口诚诺会计师事务所（普通合伙），海南鸿晔会计师事务所（普通合伙）及</w:t>
      </w:r>
      <w:r>
        <w:rPr>
          <w:rStyle w:val="8"/>
          <w:rFonts w:hint="eastAsia" w:ascii="仿宋" w:hAnsi="仿宋" w:eastAsia="仿宋" w:cs="仿宋"/>
          <w:b w:val="0"/>
          <w:bCs/>
          <w:color w:val="000000"/>
          <w:sz w:val="24"/>
        </w:rPr>
        <w:t>海南龙祥会计师事</w:t>
      </w:r>
      <w:r>
        <w:rPr>
          <w:rStyle w:val="8"/>
          <w:rFonts w:hint="eastAsia" w:ascii="仿宋" w:hAnsi="仿宋" w:eastAsia="仿宋" w:cs="仿宋"/>
          <w:b w:val="0"/>
          <w:bCs/>
          <w:color w:val="auto"/>
          <w:sz w:val="24"/>
          <w:highlight w:val="none"/>
        </w:rPr>
        <w:t>务所有限公司开展了财政监督检查工作，选择</w:t>
      </w:r>
      <w:r>
        <w:rPr>
          <w:rFonts w:hint="eastAsia" w:ascii="仿宋" w:hAnsi="仿宋" w:eastAsia="仿宋" w:cs="仿宋"/>
          <w:color w:val="auto"/>
          <w:sz w:val="24"/>
          <w:highlight w:val="none"/>
        </w:rPr>
        <w:t>海口诚诺会计师事务所（普通合伙），海南鸿晔会计师事务所（普通合伙）及</w:t>
      </w:r>
      <w:r>
        <w:rPr>
          <w:rStyle w:val="8"/>
          <w:rFonts w:hint="eastAsia" w:ascii="仿宋" w:hAnsi="仿宋" w:eastAsia="仿宋" w:cs="仿宋"/>
          <w:b w:val="0"/>
          <w:bCs/>
          <w:color w:val="auto"/>
          <w:sz w:val="24"/>
          <w:highlight w:val="none"/>
        </w:rPr>
        <w:t>海南龙祥会计师事务所有限公完成了对白沙县30家单位2017年会计信息质量情况进行监督检查，相关财政监督监督检查工作质量良好。选择海南智融会计师事务所（普通合伙）开展了专项资金审核，工作完成质量良好。选择海南智融会计师事务所（普通合伙）、海口诚诺会计师事务所（普通合伙）</w:t>
      </w:r>
      <w:r>
        <w:rPr>
          <w:rFonts w:hint="eastAsia" w:ascii="仿宋" w:hAnsi="仿宋" w:eastAsia="仿宋" w:cs="仿宋"/>
          <w:color w:val="auto"/>
          <w:sz w:val="24"/>
          <w:highlight w:val="none"/>
        </w:rPr>
        <w:t>海南鸿晔会计师事务所（普通合伙）</w:t>
      </w:r>
      <w:r>
        <w:rPr>
          <w:rStyle w:val="8"/>
          <w:rFonts w:hint="eastAsia" w:ascii="仿宋" w:hAnsi="仿宋" w:eastAsia="仿宋" w:cs="仿宋"/>
          <w:b w:val="0"/>
          <w:bCs/>
          <w:color w:val="auto"/>
          <w:sz w:val="24"/>
          <w:highlight w:val="none"/>
        </w:rPr>
        <w:t>开展了70个部门整体支出绩效评价工作，选择海南智融会计师事务所（普通合伙）开展了16个重点项目、7个中央转移支付项目、1个城镇保障性安居工程专项资金及财政局</w:t>
      </w:r>
      <w:r>
        <w:rPr>
          <w:rFonts w:hint="eastAsia" w:ascii="仿宋" w:hAnsi="仿宋" w:eastAsia="仿宋" w:cs="仿宋"/>
          <w:color w:val="auto"/>
          <w:sz w:val="24"/>
          <w:highlight w:val="none"/>
        </w:rPr>
        <w:t>财政监督项目自评项目</w:t>
      </w:r>
      <w:r>
        <w:rPr>
          <w:rStyle w:val="8"/>
          <w:rFonts w:hint="eastAsia" w:ascii="仿宋" w:hAnsi="仿宋" w:eastAsia="仿宋" w:cs="仿宋"/>
          <w:b w:val="0"/>
          <w:bCs/>
          <w:color w:val="auto"/>
          <w:sz w:val="24"/>
          <w:highlight w:val="none"/>
        </w:rPr>
        <w:t>绩效评价工作，相关绩效评价工作质量优秀，获得了省财政厅等各级单位广泛认可，并在海南省财政厅开展的2018年实现绩效管理工作考核中荣获第</w:t>
      </w:r>
      <w:r>
        <w:rPr>
          <w:rStyle w:val="8"/>
          <w:rFonts w:hint="eastAsia" w:ascii="仿宋" w:hAnsi="仿宋" w:eastAsia="仿宋" w:cs="仿宋"/>
          <w:b w:val="0"/>
          <w:bCs/>
          <w:color w:val="auto"/>
          <w:sz w:val="24"/>
          <w:highlight w:val="none"/>
          <w:lang w:val="en-US" w:eastAsia="zh-CN"/>
        </w:rPr>
        <w:t>3</w:t>
      </w:r>
      <w:r>
        <w:rPr>
          <w:rStyle w:val="8"/>
          <w:rFonts w:hint="eastAsia" w:ascii="仿宋" w:hAnsi="仿宋" w:eastAsia="仿宋" w:cs="仿宋"/>
          <w:b w:val="0"/>
          <w:bCs/>
          <w:color w:val="auto"/>
          <w:sz w:val="24"/>
          <w:highlight w:val="none"/>
        </w:rPr>
        <w:t>名。</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textAlignment w:val="auto"/>
        <w:rPr>
          <w:rFonts w:hint="eastAsia" w:ascii="仿宋" w:hAnsi="仿宋" w:eastAsia="仿宋" w:cs="仿宋"/>
          <w:color w:val="000000"/>
          <w:sz w:val="24"/>
        </w:rPr>
      </w:pPr>
      <w:r>
        <w:rPr>
          <w:rFonts w:ascii="仿宋" w:hAnsi="仿宋" w:eastAsia="仿宋" w:cs="仿宋"/>
          <w:color w:val="000000"/>
          <w:sz w:val="24"/>
        </w:rPr>
        <w:t>3.</w:t>
      </w:r>
      <w:r>
        <w:rPr>
          <w:rFonts w:hint="eastAsia" w:ascii="仿宋" w:hAnsi="仿宋" w:eastAsia="仿宋" w:cs="仿宋"/>
          <w:color w:val="000000"/>
          <w:sz w:val="24"/>
        </w:rPr>
        <w:t>项目的效益性分析</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w:t>
      </w:r>
      <w:r>
        <w:rPr>
          <w:rFonts w:ascii="仿宋" w:hAnsi="仿宋" w:eastAsia="仿宋" w:cs="仿宋"/>
          <w:color w:val="000000"/>
          <w:sz w:val="24"/>
        </w:rPr>
        <w:t>1</w:t>
      </w:r>
      <w:r>
        <w:rPr>
          <w:rFonts w:hint="eastAsia" w:ascii="仿宋" w:hAnsi="仿宋" w:eastAsia="仿宋" w:cs="仿宋"/>
          <w:color w:val="000000"/>
          <w:sz w:val="24"/>
        </w:rPr>
        <w:t>）项目预算目标完成程度</w:t>
      </w:r>
      <w:r>
        <w:rPr>
          <w:rFonts w:ascii="仿宋" w:hAnsi="仿宋" w:eastAsia="仿宋" w:cs="仿宋"/>
          <w:color w:val="000000"/>
          <w:sz w:val="24"/>
        </w:rPr>
        <w:br w:type="textWrapping"/>
      </w:r>
      <w:r>
        <w:rPr>
          <w:rFonts w:hint="eastAsia" w:ascii="仿宋" w:hAnsi="仿宋" w:eastAsia="仿宋" w:cs="仿宋"/>
          <w:color w:val="000000"/>
          <w:sz w:val="24"/>
          <w:lang w:val="en-US" w:eastAsia="zh-CN"/>
        </w:rPr>
        <w:t xml:space="preserve">    </w:t>
      </w:r>
      <w:r>
        <w:rPr>
          <w:rStyle w:val="8"/>
          <w:rFonts w:hint="eastAsia" w:ascii="仿宋" w:hAnsi="仿宋" w:eastAsia="仿宋" w:cs="仿宋"/>
          <w:b w:val="0"/>
          <w:bCs/>
          <w:color w:val="000000"/>
          <w:sz w:val="24"/>
        </w:rPr>
        <w:t>被评价项目</w:t>
      </w:r>
      <w:r>
        <w:rPr>
          <w:rFonts w:hint="eastAsia" w:ascii="仿宋" w:hAnsi="仿宋" w:eastAsia="仿宋" w:cs="仿宋"/>
          <w:color w:val="000000"/>
          <w:sz w:val="24"/>
        </w:rPr>
        <w:t>预算年度内各项预算目标基本完成，对预算单位开展了</w:t>
      </w:r>
      <w:r>
        <w:rPr>
          <w:rFonts w:hint="eastAsia" w:ascii="仿宋" w:hAnsi="仿宋" w:eastAsia="仿宋" w:cs="仿宋"/>
          <w:sz w:val="24"/>
        </w:rPr>
        <w:t>检查反映财政收支管理和财政政策执行中的重大问题和重大事项，提出加强财政管理的政策性建议</w:t>
      </w:r>
      <w:r>
        <w:rPr>
          <w:rFonts w:hint="eastAsia" w:ascii="仿宋" w:hAnsi="仿宋" w:eastAsia="仿宋" w:cs="仿宋"/>
          <w:color w:val="000000"/>
          <w:sz w:val="24"/>
        </w:rPr>
        <w:t>和单位的财政收支、会计信息质量及财务收支情况；按照计划完成了财政绩效管理工作，顺利实现了项目各项绩效目标。</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w:t>
      </w:r>
      <w:r>
        <w:rPr>
          <w:rFonts w:ascii="仿宋" w:hAnsi="仿宋" w:eastAsia="仿宋" w:cs="仿宋"/>
          <w:color w:val="000000"/>
          <w:sz w:val="24"/>
        </w:rPr>
        <w:t>2</w:t>
      </w:r>
      <w:r>
        <w:rPr>
          <w:rFonts w:hint="eastAsia" w:ascii="仿宋" w:hAnsi="仿宋" w:eastAsia="仿宋" w:cs="仿宋"/>
          <w:color w:val="000000"/>
          <w:sz w:val="24"/>
        </w:rPr>
        <w:t>）项目实施对经济和社会的影响</w:t>
      </w:r>
    </w:p>
    <w:p>
      <w:pPr>
        <w:keepNext w:val="0"/>
        <w:keepLines w:val="0"/>
        <w:pageBreakBefore w:val="0"/>
        <w:widowControl w:val="0"/>
        <w:kinsoku/>
        <w:wordWrap/>
        <w:overflowPunct/>
        <w:topLinePunct w:val="0"/>
        <w:autoSpaceDE w:val="0"/>
        <w:autoSpaceDN w:val="0"/>
        <w:bidi w:val="0"/>
        <w:adjustRightInd w:val="0"/>
        <w:snapToGrid/>
        <w:spacing w:line="520" w:lineRule="exact"/>
        <w:ind w:left="959" w:leftChars="228" w:hanging="480" w:hangingChars="200"/>
        <w:textAlignment w:val="auto"/>
        <w:rPr>
          <w:rFonts w:hint="eastAsia" w:ascii="仿宋" w:hAnsi="仿宋" w:eastAsia="仿宋" w:cs="仿宋"/>
          <w:color w:val="000000"/>
          <w:sz w:val="24"/>
        </w:rPr>
      </w:pPr>
      <w:r>
        <w:rPr>
          <w:rFonts w:hint="eastAsia" w:ascii="仿宋" w:hAnsi="仿宋" w:eastAsia="仿宋" w:cs="仿宋"/>
          <w:color w:val="000000"/>
          <w:sz w:val="24"/>
        </w:rPr>
        <w:t>2018年白沙县财政监督检查工作，通过绩效评价、财政监督检查、专项资金</w:t>
      </w:r>
    </w:p>
    <w:p>
      <w:pPr>
        <w:keepNext w:val="0"/>
        <w:keepLines w:val="0"/>
        <w:pageBreakBefore w:val="0"/>
        <w:widowControl w:val="0"/>
        <w:kinsoku/>
        <w:wordWrap/>
        <w:overflowPunct/>
        <w:topLinePunct w:val="0"/>
        <w:autoSpaceDE w:val="0"/>
        <w:autoSpaceDN w:val="0"/>
        <w:bidi w:val="0"/>
        <w:adjustRightInd w:val="0"/>
        <w:snapToGrid/>
        <w:spacing w:line="520" w:lineRule="exact"/>
        <w:textAlignment w:val="auto"/>
        <w:rPr>
          <w:rFonts w:ascii="仿宋" w:hAnsi="仿宋" w:eastAsia="仿宋" w:cs="仿宋"/>
          <w:color w:val="000000"/>
          <w:sz w:val="24"/>
        </w:rPr>
      </w:pPr>
      <w:r>
        <w:rPr>
          <w:rFonts w:hint="eastAsia" w:ascii="仿宋" w:hAnsi="仿宋" w:eastAsia="仿宋" w:cs="仿宋"/>
          <w:color w:val="000000"/>
          <w:sz w:val="24"/>
        </w:rPr>
        <w:t>审核等工作的开展，有效的促进了预算单位的绩效意识，</w:t>
      </w:r>
      <w:r>
        <w:rPr>
          <w:rFonts w:hint="eastAsia" w:ascii="仿宋" w:hAnsi="仿宋" w:eastAsia="仿宋" w:cs="仿宋"/>
          <w:sz w:val="24"/>
        </w:rPr>
        <w:t>提出针对各部门预算管理及重点项目绩效管理的意见和建议，对规范财政管理，促进各预算单位财政健康发展，花好钱、办好事等起到了监督和促进的作用，为地方财政健康发展起到了保驾护航的作用。</w:t>
      </w:r>
    </w:p>
    <w:p>
      <w:pPr>
        <w:autoSpaceDE w:val="0"/>
        <w:autoSpaceDN w:val="0"/>
        <w:adjustRightInd w:val="0"/>
        <w:spacing w:line="520" w:lineRule="exact"/>
        <w:ind w:firstLine="480" w:firstLineChars="200"/>
        <w:rPr>
          <w:rFonts w:ascii="仿宋" w:hAnsi="仿宋" w:eastAsia="仿宋" w:cs="仿宋"/>
          <w:color w:val="000000"/>
          <w:sz w:val="24"/>
        </w:rPr>
      </w:pPr>
      <w:r>
        <w:rPr>
          <w:rFonts w:ascii="仿宋" w:hAnsi="仿宋" w:eastAsia="仿宋" w:cs="仿宋"/>
          <w:color w:val="000000"/>
          <w:sz w:val="24"/>
        </w:rPr>
        <w:t>4.</w:t>
      </w:r>
      <w:r>
        <w:rPr>
          <w:rFonts w:hint="eastAsia" w:ascii="仿宋" w:hAnsi="仿宋" w:eastAsia="仿宋" w:cs="仿宋"/>
          <w:color w:val="000000"/>
          <w:sz w:val="24"/>
        </w:rPr>
        <w:t>项目的可持续性分析</w:t>
      </w:r>
    </w:p>
    <w:p>
      <w:pPr>
        <w:autoSpaceDE w:val="0"/>
        <w:autoSpaceDN w:val="0"/>
        <w:adjustRightInd w:val="0"/>
        <w:spacing w:line="520" w:lineRule="exact"/>
        <w:ind w:firstLine="480" w:firstLineChars="200"/>
        <w:rPr>
          <w:rStyle w:val="8"/>
          <w:rFonts w:hint="eastAsia" w:ascii="仿宋" w:hAnsi="仿宋" w:eastAsia="仿宋" w:cs="仿宋"/>
          <w:b w:val="0"/>
          <w:bCs/>
          <w:color w:val="000000"/>
          <w:sz w:val="24"/>
        </w:rPr>
      </w:pPr>
      <w:r>
        <w:rPr>
          <w:rStyle w:val="8"/>
          <w:rFonts w:hint="eastAsia" w:ascii="仿宋" w:hAnsi="仿宋" w:eastAsia="仿宋" w:cs="仿宋"/>
          <w:b w:val="0"/>
          <w:bCs/>
          <w:color w:val="000000"/>
          <w:sz w:val="24"/>
        </w:rPr>
        <w:t>充分督促了各预算单位重视绩效，注重会计合规性，确保了各单位项目财务状况健康稳定。引入行业内优秀的会计师事务所作为第三方力量，独立的开展绩效评价与专项检查等工作，有力的促进了白沙财政监督工作的水平提升与整体发展，有效的提升了单位绩效意识、风险意识与管理水平，促进各预算单位建立健全绩效评价体系，从长远来看将持续促进各预算单位规范预算资金管理及顺利完成履职工作。</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520" w:lineRule="exact"/>
        <w:ind w:firstLine="482" w:firstLineChars="200"/>
        <w:textAlignment w:val="auto"/>
        <w:outlineLvl w:val="0"/>
        <w:rPr>
          <w:rFonts w:hint="eastAsia" w:ascii="仿宋" w:hAnsi="仿宋" w:eastAsia="仿宋" w:cs="仿宋"/>
          <w:b/>
          <w:bCs/>
          <w:color w:val="000000"/>
          <w:kern w:val="0"/>
          <w:sz w:val="24"/>
        </w:rPr>
      </w:pPr>
      <w:bookmarkStart w:id="13" w:name="_Toc14558"/>
      <w:r>
        <w:rPr>
          <w:rFonts w:hint="eastAsia" w:ascii="仿宋" w:hAnsi="仿宋" w:eastAsia="仿宋" w:cs="仿宋"/>
          <w:b/>
          <w:bCs/>
          <w:color w:val="000000"/>
          <w:kern w:val="0"/>
          <w:sz w:val="24"/>
        </w:rPr>
        <w:t>综合评价及评价结论</w:t>
      </w:r>
      <w:bookmarkEnd w:id="13"/>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20" w:lineRule="exact"/>
        <w:ind w:firstLine="482" w:firstLineChars="200"/>
        <w:textAlignment w:val="auto"/>
        <w:outlineLvl w:val="1"/>
        <w:rPr>
          <w:rStyle w:val="8"/>
          <w:rFonts w:ascii="仿宋" w:hAnsi="仿宋" w:eastAsia="仿宋" w:cs="仿宋"/>
          <w:color w:val="000000"/>
          <w:sz w:val="24"/>
        </w:rPr>
      </w:pPr>
      <w:bookmarkStart w:id="14" w:name="_Toc31377"/>
      <w:r>
        <w:rPr>
          <w:rStyle w:val="8"/>
          <w:rFonts w:hint="eastAsia" w:ascii="仿宋" w:hAnsi="仿宋" w:eastAsia="仿宋" w:cs="仿宋"/>
          <w:color w:val="000000"/>
          <w:sz w:val="24"/>
        </w:rPr>
        <w:t>（一）综合评价</w:t>
      </w:r>
      <w:bookmarkEnd w:id="14"/>
    </w:p>
    <w:p>
      <w:pPr>
        <w:spacing w:line="520" w:lineRule="exact"/>
        <w:ind w:firstLine="480" w:firstLineChars="200"/>
        <w:rPr>
          <w:rStyle w:val="8"/>
          <w:rFonts w:ascii="仿宋" w:hAnsi="仿宋" w:eastAsia="仿宋" w:cs="仿宋"/>
          <w:color w:val="000000"/>
          <w:sz w:val="24"/>
        </w:rPr>
      </w:pPr>
      <w:r>
        <w:rPr>
          <w:rFonts w:hint="eastAsia" w:ascii="仿宋" w:hAnsi="仿宋" w:eastAsia="仿宋" w:cs="仿宋"/>
          <w:color w:val="000000"/>
          <w:sz w:val="24"/>
        </w:rPr>
        <w:t>财政监督业务是白沙财政局工作的重要组成部分，通过</w:t>
      </w:r>
      <w:r>
        <w:rPr>
          <w:rFonts w:hint="eastAsia" w:ascii="仿宋" w:hAnsi="仿宋" w:eastAsia="仿宋" w:cs="仿宋"/>
          <w:sz w:val="24"/>
        </w:rPr>
        <w:t>组织建立财政支出绩效评价体系，开展财政支出绩效评价工作</w:t>
      </w:r>
      <w:r>
        <w:rPr>
          <w:rFonts w:hint="eastAsia" w:ascii="仿宋" w:hAnsi="仿宋" w:eastAsia="仿宋" w:cs="仿宋"/>
          <w:color w:val="000000"/>
          <w:sz w:val="24"/>
        </w:rPr>
        <w:t>，</w:t>
      </w:r>
      <w:r>
        <w:rPr>
          <w:rFonts w:hint="eastAsia" w:ascii="仿宋" w:hAnsi="仿宋" w:eastAsia="仿宋" w:cs="仿宋"/>
          <w:sz w:val="24"/>
        </w:rPr>
        <w:t>监督检查财税法规、政策的执行情况，反映财政收支管理中的重大问题，</w:t>
      </w:r>
      <w:r>
        <w:rPr>
          <w:rFonts w:hint="eastAsia" w:ascii="仿宋" w:hAnsi="仿宋" w:eastAsia="仿宋" w:cs="仿宋"/>
          <w:color w:val="000000"/>
          <w:sz w:val="24"/>
        </w:rPr>
        <w:t>为保障白沙财政规范发展奠定了基础。</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outlineLvl w:val="1"/>
        <w:rPr>
          <w:rStyle w:val="8"/>
          <w:rFonts w:ascii="仿宋" w:hAnsi="仿宋" w:eastAsia="仿宋" w:cs="仿宋"/>
          <w:color w:val="000000"/>
          <w:sz w:val="24"/>
        </w:rPr>
      </w:pPr>
      <w:bookmarkStart w:id="15" w:name="_Toc11808"/>
      <w:r>
        <w:rPr>
          <w:rStyle w:val="8"/>
          <w:rFonts w:hint="eastAsia" w:ascii="仿宋" w:hAnsi="仿宋" w:eastAsia="仿宋" w:cs="仿宋"/>
          <w:color w:val="000000"/>
          <w:sz w:val="24"/>
        </w:rPr>
        <w:t>（二）评价结论</w:t>
      </w:r>
      <w:bookmarkEnd w:id="15"/>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财政监督项目财政资金支出综合得分为90分，绩效级别评定为“优秀”。</w:t>
      </w:r>
    </w:p>
    <w:tbl>
      <w:tblPr>
        <w:tblStyle w:val="12"/>
        <w:tblW w:w="8332"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959"/>
        <w:gridCol w:w="959"/>
        <w:gridCol w:w="1232"/>
        <w:gridCol w:w="3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378" w:type="dxa"/>
            <w:vAlign w:val="center"/>
          </w:tcPr>
          <w:p>
            <w:pPr>
              <w:adjustRightInd w:val="0"/>
              <w:snapToGrid w:val="0"/>
              <w:spacing w:line="460" w:lineRule="exact"/>
              <w:jc w:val="center"/>
              <w:rPr>
                <w:rFonts w:hint="eastAsia" w:ascii="仿宋" w:hAnsi="仿宋" w:eastAsia="仿宋" w:cs="仿宋"/>
                <w:color w:val="000000"/>
                <w:sz w:val="24"/>
              </w:rPr>
            </w:pPr>
            <w:r>
              <w:rPr>
                <w:rFonts w:hint="eastAsia" w:ascii="仿宋" w:hAnsi="仿宋" w:eastAsia="仿宋" w:cs="仿宋"/>
                <w:color w:val="000000"/>
                <w:sz w:val="24"/>
              </w:rPr>
              <w:t>评价指标</w:t>
            </w:r>
          </w:p>
        </w:tc>
        <w:tc>
          <w:tcPr>
            <w:tcW w:w="959" w:type="dxa"/>
            <w:vAlign w:val="center"/>
          </w:tcPr>
          <w:p>
            <w:pPr>
              <w:adjustRightInd w:val="0"/>
              <w:snapToGrid w:val="0"/>
              <w:spacing w:line="460" w:lineRule="exact"/>
              <w:jc w:val="center"/>
              <w:rPr>
                <w:rFonts w:hint="eastAsia" w:ascii="仿宋" w:hAnsi="仿宋" w:eastAsia="仿宋" w:cs="仿宋"/>
                <w:color w:val="000000"/>
                <w:sz w:val="24"/>
              </w:rPr>
            </w:pPr>
            <w:r>
              <w:rPr>
                <w:rFonts w:hint="eastAsia" w:ascii="仿宋" w:hAnsi="仿宋" w:eastAsia="仿宋" w:cs="仿宋"/>
                <w:color w:val="000000"/>
                <w:sz w:val="24"/>
              </w:rPr>
              <w:t>分值</w:t>
            </w:r>
          </w:p>
        </w:tc>
        <w:tc>
          <w:tcPr>
            <w:tcW w:w="959" w:type="dxa"/>
            <w:vAlign w:val="center"/>
          </w:tcPr>
          <w:p>
            <w:pPr>
              <w:adjustRightInd w:val="0"/>
              <w:snapToGrid w:val="0"/>
              <w:spacing w:line="460" w:lineRule="exact"/>
              <w:jc w:val="center"/>
              <w:rPr>
                <w:rFonts w:hint="eastAsia" w:ascii="仿宋" w:hAnsi="仿宋" w:eastAsia="仿宋" w:cs="仿宋"/>
                <w:color w:val="000000"/>
                <w:sz w:val="24"/>
              </w:rPr>
            </w:pPr>
            <w:r>
              <w:rPr>
                <w:rFonts w:hint="eastAsia" w:ascii="仿宋" w:hAnsi="仿宋" w:eastAsia="仿宋" w:cs="仿宋"/>
                <w:color w:val="000000"/>
                <w:sz w:val="24"/>
              </w:rPr>
              <w:t>得分</w:t>
            </w:r>
          </w:p>
        </w:tc>
        <w:tc>
          <w:tcPr>
            <w:tcW w:w="1232" w:type="dxa"/>
            <w:vAlign w:val="center"/>
          </w:tcPr>
          <w:p>
            <w:pPr>
              <w:adjustRightInd w:val="0"/>
              <w:snapToGrid w:val="0"/>
              <w:spacing w:line="460" w:lineRule="exact"/>
              <w:jc w:val="center"/>
              <w:rPr>
                <w:rFonts w:hint="eastAsia" w:ascii="仿宋" w:hAnsi="仿宋" w:eastAsia="仿宋" w:cs="仿宋"/>
                <w:color w:val="000000"/>
                <w:sz w:val="24"/>
              </w:rPr>
            </w:pPr>
            <w:r>
              <w:rPr>
                <w:rFonts w:hint="eastAsia" w:ascii="仿宋" w:hAnsi="仿宋" w:eastAsia="仿宋" w:cs="仿宋"/>
                <w:color w:val="000000"/>
                <w:sz w:val="24"/>
              </w:rPr>
              <w:t>绩效等级</w:t>
            </w:r>
          </w:p>
        </w:tc>
        <w:tc>
          <w:tcPr>
            <w:tcW w:w="3804" w:type="dxa"/>
            <w:vAlign w:val="center"/>
          </w:tcPr>
          <w:p>
            <w:pPr>
              <w:adjustRightInd w:val="0"/>
              <w:snapToGrid w:val="0"/>
              <w:spacing w:line="460" w:lineRule="exact"/>
              <w:jc w:val="center"/>
              <w:rPr>
                <w:rFonts w:hint="eastAsia" w:ascii="仿宋" w:hAnsi="仿宋" w:eastAsia="仿宋" w:cs="仿宋"/>
                <w:color w:val="000000"/>
                <w:sz w:val="24"/>
              </w:rPr>
            </w:pPr>
            <w:r>
              <w:rPr>
                <w:rFonts w:hint="eastAsia" w:ascii="仿宋" w:hAnsi="仿宋" w:eastAsia="仿宋" w:cs="仿宋"/>
                <w:color w:val="000000"/>
                <w:sz w:val="24"/>
              </w:rPr>
              <w:t>绩效等级标准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8" w:type="dxa"/>
            <w:vAlign w:val="center"/>
          </w:tcPr>
          <w:p>
            <w:pPr>
              <w:adjustRightInd w:val="0"/>
              <w:snapToGrid w:val="0"/>
              <w:spacing w:line="460" w:lineRule="exact"/>
              <w:jc w:val="center"/>
              <w:rPr>
                <w:rFonts w:hint="eastAsia" w:ascii="仿宋" w:hAnsi="仿宋" w:eastAsia="仿宋" w:cs="仿宋"/>
                <w:color w:val="000000"/>
                <w:sz w:val="24"/>
              </w:rPr>
            </w:pPr>
            <w:r>
              <w:rPr>
                <w:rFonts w:hint="eastAsia" w:ascii="仿宋" w:hAnsi="仿宋" w:eastAsia="仿宋" w:cs="仿宋"/>
                <w:color w:val="000000"/>
                <w:sz w:val="24"/>
              </w:rPr>
              <w:t>项目决策</w:t>
            </w:r>
          </w:p>
        </w:tc>
        <w:tc>
          <w:tcPr>
            <w:tcW w:w="959" w:type="dxa"/>
            <w:vAlign w:val="center"/>
          </w:tcPr>
          <w:p>
            <w:pPr>
              <w:adjustRightInd w:val="0"/>
              <w:snapToGrid w:val="0"/>
              <w:spacing w:line="460" w:lineRule="exact"/>
              <w:jc w:val="center"/>
              <w:rPr>
                <w:rFonts w:hint="eastAsia" w:ascii="仿宋" w:hAnsi="仿宋" w:eastAsia="仿宋" w:cs="仿宋"/>
                <w:color w:val="000000"/>
                <w:sz w:val="24"/>
              </w:rPr>
            </w:pPr>
            <w:r>
              <w:rPr>
                <w:rFonts w:hint="eastAsia" w:ascii="仿宋" w:hAnsi="仿宋" w:eastAsia="仿宋" w:cs="仿宋"/>
                <w:color w:val="000000"/>
                <w:sz w:val="24"/>
              </w:rPr>
              <w:t>20</w:t>
            </w:r>
          </w:p>
        </w:tc>
        <w:tc>
          <w:tcPr>
            <w:tcW w:w="959" w:type="dxa"/>
            <w:vAlign w:val="center"/>
          </w:tcPr>
          <w:p>
            <w:pPr>
              <w:adjustRightInd w:val="0"/>
              <w:snapToGrid w:val="0"/>
              <w:spacing w:line="460" w:lineRule="exact"/>
              <w:jc w:val="center"/>
              <w:rPr>
                <w:rFonts w:hint="eastAsia" w:ascii="仿宋" w:hAnsi="仿宋" w:eastAsia="仿宋" w:cs="仿宋"/>
                <w:color w:val="000000"/>
                <w:sz w:val="24"/>
              </w:rPr>
            </w:pPr>
            <w:r>
              <w:rPr>
                <w:rFonts w:hint="eastAsia" w:ascii="仿宋" w:hAnsi="仿宋" w:eastAsia="仿宋" w:cs="仿宋"/>
                <w:color w:val="000000"/>
                <w:sz w:val="24"/>
              </w:rPr>
              <w:t>19</w:t>
            </w:r>
          </w:p>
        </w:tc>
        <w:tc>
          <w:tcPr>
            <w:tcW w:w="1232" w:type="dxa"/>
            <w:vAlign w:val="center"/>
          </w:tcPr>
          <w:p>
            <w:pPr>
              <w:adjustRightInd w:val="0"/>
              <w:snapToGrid w:val="0"/>
              <w:spacing w:line="460" w:lineRule="exact"/>
              <w:jc w:val="center"/>
              <w:rPr>
                <w:rFonts w:hint="eastAsia" w:ascii="仿宋" w:hAnsi="仿宋" w:eastAsia="仿宋" w:cs="仿宋"/>
                <w:color w:val="000000"/>
                <w:sz w:val="24"/>
              </w:rPr>
            </w:pPr>
            <w:r>
              <w:rPr>
                <w:rFonts w:hint="eastAsia" w:ascii="仿宋" w:hAnsi="仿宋" w:eastAsia="仿宋" w:cs="仿宋"/>
                <w:color w:val="000000"/>
                <w:sz w:val="24"/>
              </w:rPr>
              <w:t>优秀</w:t>
            </w:r>
          </w:p>
        </w:tc>
        <w:tc>
          <w:tcPr>
            <w:tcW w:w="3804" w:type="dxa"/>
          </w:tcPr>
          <w:p>
            <w:pPr>
              <w:widowControl/>
              <w:adjustRightInd w:val="0"/>
              <w:snapToGrid w:val="0"/>
              <w:spacing w:line="240" w:lineRule="exact"/>
              <w:jc w:val="left"/>
              <w:rPr>
                <w:rFonts w:hint="eastAsia" w:ascii="仿宋" w:hAnsi="仿宋" w:eastAsia="仿宋" w:cs="仿宋"/>
                <w:color w:val="000000"/>
                <w:sz w:val="24"/>
              </w:rPr>
            </w:pPr>
            <w:r>
              <w:rPr>
                <w:rFonts w:hint="eastAsia" w:ascii="仿宋" w:hAnsi="仿宋" w:eastAsia="仿宋" w:cs="仿宋"/>
                <w:color w:val="000000"/>
                <w:sz w:val="24"/>
              </w:rPr>
              <w:t>优秀（18-20）、良好（16-17）一般（14-15）、较差（13以下）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8" w:type="dxa"/>
            <w:vAlign w:val="center"/>
          </w:tcPr>
          <w:p>
            <w:pPr>
              <w:adjustRightInd w:val="0"/>
              <w:snapToGrid w:val="0"/>
              <w:spacing w:line="460" w:lineRule="exact"/>
              <w:jc w:val="center"/>
              <w:rPr>
                <w:rFonts w:hint="eastAsia" w:ascii="仿宋" w:hAnsi="仿宋" w:eastAsia="仿宋" w:cs="仿宋"/>
                <w:color w:val="000000"/>
                <w:sz w:val="24"/>
              </w:rPr>
            </w:pPr>
            <w:r>
              <w:rPr>
                <w:rFonts w:hint="eastAsia" w:ascii="仿宋" w:hAnsi="仿宋" w:eastAsia="仿宋" w:cs="仿宋"/>
                <w:color w:val="000000"/>
                <w:sz w:val="24"/>
              </w:rPr>
              <w:t>项目管理</w:t>
            </w:r>
          </w:p>
        </w:tc>
        <w:tc>
          <w:tcPr>
            <w:tcW w:w="959" w:type="dxa"/>
            <w:vAlign w:val="center"/>
          </w:tcPr>
          <w:p>
            <w:pPr>
              <w:adjustRightInd w:val="0"/>
              <w:snapToGrid w:val="0"/>
              <w:spacing w:line="460" w:lineRule="exact"/>
              <w:jc w:val="center"/>
              <w:rPr>
                <w:rFonts w:hint="eastAsia" w:ascii="仿宋" w:hAnsi="仿宋" w:eastAsia="仿宋" w:cs="仿宋"/>
                <w:color w:val="000000"/>
                <w:sz w:val="24"/>
              </w:rPr>
            </w:pPr>
            <w:r>
              <w:rPr>
                <w:rFonts w:hint="eastAsia" w:ascii="仿宋" w:hAnsi="仿宋" w:eastAsia="仿宋" w:cs="仿宋"/>
                <w:color w:val="000000"/>
                <w:sz w:val="24"/>
              </w:rPr>
              <w:t>25</w:t>
            </w:r>
          </w:p>
        </w:tc>
        <w:tc>
          <w:tcPr>
            <w:tcW w:w="959" w:type="dxa"/>
            <w:vAlign w:val="center"/>
          </w:tcPr>
          <w:p>
            <w:pPr>
              <w:adjustRightInd w:val="0"/>
              <w:snapToGrid w:val="0"/>
              <w:spacing w:line="460" w:lineRule="exact"/>
              <w:jc w:val="center"/>
              <w:rPr>
                <w:rFonts w:hint="eastAsia" w:ascii="仿宋" w:hAnsi="仿宋" w:eastAsia="仿宋" w:cs="仿宋"/>
                <w:color w:val="000000"/>
                <w:sz w:val="24"/>
              </w:rPr>
            </w:pPr>
            <w:r>
              <w:rPr>
                <w:rFonts w:hint="eastAsia" w:ascii="仿宋" w:hAnsi="仿宋" w:eastAsia="仿宋" w:cs="仿宋"/>
                <w:color w:val="000000"/>
                <w:sz w:val="24"/>
              </w:rPr>
              <w:t>25</w:t>
            </w:r>
          </w:p>
        </w:tc>
        <w:tc>
          <w:tcPr>
            <w:tcW w:w="1232" w:type="dxa"/>
            <w:vAlign w:val="center"/>
          </w:tcPr>
          <w:p>
            <w:pPr>
              <w:adjustRightInd w:val="0"/>
              <w:snapToGrid w:val="0"/>
              <w:spacing w:line="460" w:lineRule="exact"/>
              <w:jc w:val="center"/>
              <w:rPr>
                <w:rFonts w:hint="eastAsia" w:ascii="仿宋" w:hAnsi="仿宋" w:eastAsia="仿宋" w:cs="仿宋"/>
                <w:color w:val="000000"/>
                <w:sz w:val="24"/>
              </w:rPr>
            </w:pPr>
            <w:r>
              <w:rPr>
                <w:rFonts w:hint="eastAsia" w:ascii="仿宋" w:hAnsi="仿宋" w:eastAsia="仿宋" w:cs="仿宋"/>
                <w:color w:val="000000"/>
                <w:sz w:val="24"/>
              </w:rPr>
              <w:t>优秀</w:t>
            </w:r>
          </w:p>
        </w:tc>
        <w:tc>
          <w:tcPr>
            <w:tcW w:w="3804" w:type="dxa"/>
          </w:tcPr>
          <w:p>
            <w:pPr>
              <w:widowControl/>
              <w:adjustRightInd w:val="0"/>
              <w:snapToGrid w:val="0"/>
              <w:spacing w:line="240" w:lineRule="exact"/>
              <w:jc w:val="left"/>
              <w:rPr>
                <w:rFonts w:hint="eastAsia" w:ascii="仿宋" w:hAnsi="仿宋" w:eastAsia="仿宋" w:cs="仿宋"/>
                <w:color w:val="000000"/>
                <w:sz w:val="24"/>
              </w:rPr>
            </w:pPr>
            <w:r>
              <w:rPr>
                <w:rFonts w:hint="eastAsia" w:ascii="仿宋" w:hAnsi="仿宋" w:eastAsia="仿宋" w:cs="仿宋"/>
                <w:color w:val="000000"/>
                <w:sz w:val="24"/>
              </w:rPr>
              <w:t>优秀（22-25）、良好（20-21）一般（17-19）、较差（16以下）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8" w:type="dxa"/>
            <w:vAlign w:val="center"/>
          </w:tcPr>
          <w:p>
            <w:pPr>
              <w:adjustRightInd w:val="0"/>
              <w:snapToGrid w:val="0"/>
              <w:spacing w:line="460" w:lineRule="exact"/>
              <w:jc w:val="center"/>
              <w:rPr>
                <w:rFonts w:hint="eastAsia" w:ascii="仿宋" w:hAnsi="仿宋" w:eastAsia="仿宋" w:cs="仿宋"/>
                <w:color w:val="000000"/>
                <w:sz w:val="24"/>
              </w:rPr>
            </w:pPr>
            <w:r>
              <w:rPr>
                <w:rFonts w:hint="eastAsia" w:ascii="仿宋" w:hAnsi="仿宋" w:eastAsia="仿宋" w:cs="仿宋"/>
                <w:color w:val="000000"/>
                <w:sz w:val="24"/>
              </w:rPr>
              <w:t>项目绩效</w:t>
            </w:r>
          </w:p>
        </w:tc>
        <w:tc>
          <w:tcPr>
            <w:tcW w:w="959" w:type="dxa"/>
            <w:vAlign w:val="center"/>
          </w:tcPr>
          <w:p>
            <w:pPr>
              <w:adjustRightInd w:val="0"/>
              <w:snapToGrid w:val="0"/>
              <w:spacing w:line="460" w:lineRule="exact"/>
              <w:jc w:val="center"/>
              <w:rPr>
                <w:rFonts w:hint="eastAsia" w:ascii="仿宋" w:hAnsi="仿宋" w:eastAsia="仿宋" w:cs="仿宋"/>
                <w:color w:val="000000"/>
                <w:sz w:val="24"/>
              </w:rPr>
            </w:pPr>
            <w:r>
              <w:rPr>
                <w:rFonts w:hint="eastAsia" w:ascii="仿宋" w:hAnsi="仿宋" w:eastAsia="仿宋" w:cs="仿宋"/>
                <w:color w:val="000000"/>
                <w:sz w:val="24"/>
              </w:rPr>
              <w:t>55</w:t>
            </w:r>
          </w:p>
        </w:tc>
        <w:tc>
          <w:tcPr>
            <w:tcW w:w="959" w:type="dxa"/>
            <w:vAlign w:val="center"/>
          </w:tcPr>
          <w:p>
            <w:pPr>
              <w:adjustRightInd w:val="0"/>
              <w:snapToGrid w:val="0"/>
              <w:spacing w:line="460" w:lineRule="exact"/>
              <w:jc w:val="center"/>
              <w:rPr>
                <w:rFonts w:hint="eastAsia" w:ascii="仿宋" w:hAnsi="仿宋" w:eastAsia="仿宋" w:cs="仿宋"/>
                <w:color w:val="000000"/>
                <w:sz w:val="24"/>
              </w:rPr>
            </w:pPr>
            <w:r>
              <w:rPr>
                <w:rFonts w:hint="eastAsia" w:ascii="仿宋" w:hAnsi="仿宋" w:eastAsia="仿宋" w:cs="仿宋"/>
                <w:color w:val="000000"/>
                <w:sz w:val="24"/>
              </w:rPr>
              <w:t>46</w:t>
            </w:r>
          </w:p>
        </w:tc>
        <w:tc>
          <w:tcPr>
            <w:tcW w:w="1232" w:type="dxa"/>
            <w:vAlign w:val="center"/>
          </w:tcPr>
          <w:p>
            <w:pPr>
              <w:adjustRightInd w:val="0"/>
              <w:snapToGrid w:val="0"/>
              <w:spacing w:line="460" w:lineRule="exact"/>
              <w:jc w:val="center"/>
              <w:rPr>
                <w:rFonts w:hint="eastAsia" w:ascii="仿宋" w:hAnsi="仿宋" w:eastAsia="仿宋" w:cs="仿宋"/>
                <w:color w:val="000000"/>
                <w:sz w:val="24"/>
              </w:rPr>
            </w:pPr>
            <w:r>
              <w:rPr>
                <w:rFonts w:hint="eastAsia" w:ascii="仿宋" w:hAnsi="仿宋" w:eastAsia="仿宋" w:cs="仿宋"/>
                <w:color w:val="000000"/>
                <w:sz w:val="24"/>
              </w:rPr>
              <w:t>良好</w:t>
            </w:r>
          </w:p>
        </w:tc>
        <w:tc>
          <w:tcPr>
            <w:tcW w:w="3804" w:type="dxa"/>
          </w:tcPr>
          <w:p>
            <w:pPr>
              <w:widowControl/>
              <w:adjustRightInd w:val="0"/>
              <w:snapToGrid w:val="0"/>
              <w:spacing w:line="240" w:lineRule="exact"/>
              <w:jc w:val="left"/>
              <w:rPr>
                <w:rFonts w:hint="eastAsia" w:ascii="仿宋" w:hAnsi="仿宋" w:eastAsia="仿宋" w:cs="仿宋"/>
                <w:color w:val="000000"/>
                <w:sz w:val="24"/>
              </w:rPr>
            </w:pPr>
            <w:r>
              <w:rPr>
                <w:rFonts w:hint="eastAsia" w:ascii="仿宋" w:hAnsi="仿宋" w:eastAsia="仿宋" w:cs="仿宋"/>
                <w:color w:val="000000"/>
                <w:sz w:val="24"/>
              </w:rPr>
              <w:t>优秀（49-55）、良好（44-48）一般（38-43）、较差（37分以下）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8" w:type="dxa"/>
            <w:vAlign w:val="center"/>
          </w:tcPr>
          <w:p>
            <w:pPr>
              <w:adjustRightInd w:val="0"/>
              <w:snapToGrid w:val="0"/>
              <w:spacing w:line="460" w:lineRule="exact"/>
              <w:jc w:val="center"/>
              <w:rPr>
                <w:rFonts w:hint="eastAsia" w:ascii="仿宋" w:hAnsi="仿宋" w:eastAsia="仿宋" w:cs="仿宋"/>
                <w:color w:val="000000"/>
                <w:sz w:val="24"/>
              </w:rPr>
            </w:pPr>
            <w:r>
              <w:rPr>
                <w:rFonts w:hint="eastAsia" w:ascii="仿宋" w:hAnsi="仿宋" w:eastAsia="仿宋" w:cs="仿宋"/>
                <w:color w:val="000000"/>
                <w:sz w:val="24"/>
              </w:rPr>
              <w:t>综合绩效</w:t>
            </w:r>
          </w:p>
        </w:tc>
        <w:tc>
          <w:tcPr>
            <w:tcW w:w="959" w:type="dxa"/>
            <w:vAlign w:val="center"/>
          </w:tcPr>
          <w:p>
            <w:pPr>
              <w:adjustRightInd w:val="0"/>
              <w:snapToGrid w:val="0"/>
              <w:spacing w:line="460" w:lineRule="exact"/>
              <w:rPr>
                <w:rFonts w:hint="eastAsia" w:ascii="仿宋" w:hAnsi="仿宋" w:eastAsia="仿宋" w:cs="仿宋"/>
                <w:color w:val="000000"/>
                <w:sz w:val="24"/>
              </w:rPr>
            </w:pPr>
            <w:r>
              <w:rPr>
                <w:rFonts w:hint="eastAsia" w:ascii="仿宋" w:hAnsi="仿宋" w:eastAsia="仿宋" w:cs="仿宋"/>
                <w:color w:val="000000"/>
                <w:sz w:val="24"/>
              </w:rPr>
              <w:t xml:space="preserve">  100</w:t>
            </w:r>
          </w:p>
        </w:tc>
        <w:tc>
          <w:tcPr>
            <w:tcW w:w="959" w:type="dxa"/>
            <w:vAlign w:val="center"/>
          </w:tcPr>
          <w:p>
            <w:pPr>
              <w:adjustRightInd w:val="0"/>
              <w:snapToGrid w:val="0"/>
              <w:spacing w:line="460" w:lineRule="exact"/>
              <w:jc w:val="center"/>
              <w:rPr>
                <w:rFonts w:hint="eastAsia" w:ascii="仿宋" w:hAnsi="仿宋" w:eastAsia="仿宋" w:cs="仿宋"/>
                <w:color w:val="000000"/>
                <w:sz w:val="24"/>
              </w:rPr>
            </w:pPr>
            <w:r>
              <w:rPr>
                <w:rFonts w:hint="eastAsia" w:ascii="仿宋" w:hAnsi="仿宋" w:eastAsia="仿宋" w:cs="仿宋"/>
                <w:color w:val="000000"/>
                <w:sz w:val="24"/>
              </w:rPr>
              <w:t>90</w:t>
            </w:r>
          </w:p>
        </w:tc>
        <w:tc>
          <w:tcPr>
            <w:tcW w:w="1232" w:type="dxa"/>
            <w:vAlign w:val="center"/>
          </w:tcPr>
          <w:p>
            <w:pPr>
              <w:adjustRightInd w:val="0"/>
              <w:snapToGrid w:val="0"/>
              <w:spacing w:line="460" w:lineRule="exact"/>
              <w:jc w:val="center"/>
              <w:rPr>
                <w:rFonts w:hint="eastAsia" w:ascii="仿宋" w:hAnsi="仿宋" w:eastAsia="仿宋" w:cs="仿宋"/>
                <w:color w:val="000000"/>
                <w:sz w:val="24"/>
              </w:rPr>
            </w:pPr>
            <w:r>
              <w:rPr>
                <w:rFonts w:hint="eastAsia" w:ascii="仿宋" w:hAnsi="仿宋" w:eastAsia="仿宋" w:cs="仿宋"/>
                <w:color w:val="000000"/>
                <w:sz w:val="24"/>
              </w:rPr>
              <w:t>优秀</w:t>
            </w:r>
          </w:p>
        </w:tc>
        <w:tc>
          <w:tcPr>
            <w:tcW w:w="3804" w:type="dxa"/>
          </w:tcPr>
          <w:p>
            <w:pPr>
              <w:widowControl/>
              <w:adjustRightInd w:val="0"/>
              <w:snapToGrid w:val="0"/>
              <w:spacing w:line="240" w:lineRule="exact"/>
              <w:jc w:val="left"/>
              <w:rPr>
                <w:rFonts w:hint="eastAsia" w:ascii="仿宋" w:hAnsi="仿宋" w:eastAsia="仿宋" w:cs="仿宋"/>
                <w:color w:val="000000"/>
                <w:sz w:val="24"/>
              </w:rPr>
            </w:pPr>
            <w:r>
              <w:rPr>
                <w:rFonts w:hint="eastAsia" w:ascii="仿宋" w:hAnsi="仿宋" w:eastAsia="仿宋" w:cs="仿宋"/>
                <w:color w:val="000000"/>
                <w:sz w:val="24"/>
              </w:rPr>
              <w:t>优秀（90-100）、良好（80-89）一般（60-79）、较差（59分以下）</w:t>
            </w:r>
          </w:p>
        </w:tc>
      </w:tr>
    </w:tbl>
    <w:p>
      <w:pPr>
        <w:adjustRightInd w:val="0"/>
        <w:snapToGrid w:val="0"/>
        <w:spacing w:line="480" w:lineRule="exact"/>
        <w:ind w:firstLine="480" w:firstLineChars="200"/>
        <w:rPr>
          <w:rFonts w:ascii="仿宋" w:hAnsi="仿宋" w:eastAsia="仿宋" w:cs="仿宋"/>
          <w:color w:val="000000"/>
          <w:sz w:val="24"/>
        </w:rPr>
      </w:pPr>
      <w:r>
        <w:rPr>
          <w:rFonts w:ascii="仿宋" w:hAnsi="仿宋" w:eastAsia="仿宋" w:cs="仿宋"/>
          <w:color w:val="000000"/>
          <w:sz w:val="24"/>
        </w:rPr>
        <w:t>1.</w:t>
      </w:r>
      <w:r>
        <w:rPr>
          <w:rFonts w:hint="eastAsia" w:ascii="仿宋" w:hAnsi="仿宋" w:eastAsia="仿宋" w:cs="仿宋"/>
          <w:color w:val="000000"/>
          <w:sz w:val="24"/>
        </w:rPr>
        <w:t>“项目决策”评价指标满分为</w:t>
      </w:r>
      <w:r>
        <w:rPr>
          <w:rFonts w:ascii="仿宋" w:hAnsi="仿宋" w:eastAsia="仿宋" w:cs="仿宋"/>
          <w:color w:val="000000"/>
          <w:sz w:val="24"/>
        </w:rPr>
        <w:t>20</w:t>
      </w:r>
      <w:r>
        <w:rPr>
          <w:rFonts w:hint="eastAsia" w:ascii="仿宋" w:hAnsi="仿宋" w:eastAsia="仿宋" w:cs="仿宋"/>
          <w:color w:val="000000"/>
          <w:sz w:val="24"/>
        </w:rPr>
        <w:t>分，评价得分为19分。该指标扣分的原因主要是：项目绩效目标未完全细化。</w:t>
      </w:r>
    </w:p>
    <w:p>
      <w:pPr>
        <w:adjustRightInd w:val="0"/>
        <w:snapToGrid w:val="0"/>
        <w:spacing w:line="480" w:lineRule="exact"/>
        <w:ind w:firstLine="480" w:firstLineChars="200"/>
        <w:rPr>
          <w:rFonts w:ascii="仿宋" w:hAnsi="仿宋" w:eastAsia="仿宋" w:cs="仿宋"/>
          <w:color w:val="000000"/>
          <w:sz w:val="24"/>
        </w:rPr>
      </w:pPr>
      <w:r>
        <w:rPr>
          <w:rFonts w:ascii="仿宋" w:hAnsi="仿宋" w:eastAsia="仿宋" w:cs="仿宋"/>
          <w:color w:val="000000"/>
          <w:sz w:val="24"/>
        </w:rPr>
        <w:t>2.</w:t>
      </w:r>
      <w:r>
        <w:rPr>
          <w:rFonts w:hint="eastAsia" w:ascii="仿宋" w:hAnsi="仿宋" w:eastAsia="仿宋" w:cs="仿宋"/>
          <w:color w:val="000000"/>
          <w:sz w:val="24"/>
        </w:rPr>
        <w:t>“项目管理”评价指标满分为25分，评价得分为25分。</w:t>
      </w:r>
    </w:p>
    <w:p>
      <w:pPr>
        <w:adjustRightInd w:val="0"/>
        <w:snapToGrid w:val="0"/>
        <w:spacing w:line="480" w:lineRule="exact"/>
        <w:ind w:firstLine="480" w:firstLineChars="200"/>
        <w:rPr>
          <w:rStyle w:val="8"/>
          <w:color w:val="000000"/>
          <w:sz w:val="24"/>
        </w:rPr>
      </w:pPr>
      <w:r>
        <w:rPr>
          <w:rFonts w:ascii="仿宋" w:hAnsi="仿宋" w:eastAsia="仿宋" w:cs="仿宋"/>
          <w:color w:val="000000"/>
          <w:sz w:val="24"/>
        </w:rPr>
        <w:t>3.</w:t>
      </w:r>
      <w:r>
        <w:rPr>
          <w:rFonts w:hint="eastAsia" w:ascii="仿宋" w:hAnsi="仿宋" w:eastAsia="仿宋" w:cs="仿宋"/>
          <w:color w:val="000000"/>
          <w:sz w:val="24"/>
        </w:rPr>
        <w:t>“项目绩效”评价指标满分为</w:t>
      </w:r>
      <w:r>
        <w:rPr>
          <w:rFonts w:ascii="仿宋" w:hAnsi="仿宋" w:eastAsia="仿宋" w:cs="仿宋"/>
          <w:color w:val="000000"/>
          <w:sz w:val="24"/>
        </w:rPr>
        <w:t>55</w:t>
      </w:r>
      <w:r>
        <w:rPr>
          <w:rFonts w:hint="eastAsia" w:ascii="仿宋" w:hAnsi="仿宋" w:eastAsia="仿宋" w:cs="仿宋"/>
          <w:color w:val="000000"/>
          <w:sz w:val="24"/>
        </w:rPr>
        <w:t>分，评价得分为46分。该指标的扣分原因主要是：项目效果未设置绩效目标等因素。项目结果应用不够充分，效果发挥有进一步提升空间。</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2" w:firstLineChars="200"/>
        <w:textAlignment w:val="auto"/>
        <w:outlineLvl w:val="1"/>
        <w:rPr>
          <w:rStyle w:val="8"/>
          <w:rFonts w:hint="eastAsia" w:ascii="仿宋" w:hAnsi="仿宋" w:eastAsia="仿宋" w:cs="仿宋"/>
          <w:color w:val="000000"/>
          <w:sz w:val="24"/>
        </w:rPr>
      </w:pPr>
      <w:bookmarkStart w:id="16" w:name="_Toc6764"/>
      <w:r>
        <w:rPr>
          <w:rStyle w:val="8"/>
          <w:rFonts w:hint="eastAsia" w:ascii="仿宋" w:hAnsi="仿宋" w:eastAsia="仿宋" w:cs="仿宋"/>
          <w:color w:val="000000"/>
          <w:sz w:val="24"/>
        </w:rPr>
        <w:t>六、主要经验做法及问题建议</w:t>
      </w:r>
      <w:bookmarkEnd w:id="16"/>
    </w:p>
    <w:p>
      <w:pPr>
        <w:keepNext w:val="0"/>
        <w:keepLines w:val="0"/>
        <w:pageBreakBefore w:val="0"/>
        <w:widowControl w:val="0"/>
        <w:kinsoku/>
        <w:wordWrap/>
        <w:overflowPunct/>
        <w:topLinePunct w:val="0"/>
        <w:autoSpaceDE w:val="0"/>
        <w:autoSpaceDN w:val="0"/>
        <w:bidi w:val="0"/>
        <w:adjustRightInd w:val="0"/>
        <w:snapToGrid/>
        <w:spacing w:line="520" w:lineRule="exact"/>
        <w:ind w:firstLine="482" w:firstLineChars="200"/>
        <w:textAlignment w:val="auto"/>
        <w:outlineLvl w:val="1"/>
        <w:rPr>
          <w:rStyle w:val="8"/>
          <w:rFonts w:ascii="仿宋" w:hAnsi="仿宋" w:eastAsia="仿宋" w:cs="仿宋"/>
          <w:color w:val="000000"/>
          <w:sz w:val="24"/>
        </w:rPr>
      </w:pPr>
      <w:bookmarkStart w:id="17" w:name="_Toc11726"/>
      <w:r>
        <w:rPr>
          <w:rStyle w:val="8"/>
          <w:rFonts w:hint="eastAsia" w:ascii="仿宋" w:hAnsi="仿宋" w:eastAsia="仿宋" w:cs="仿宋"/>
          <w:color w:val="000000"/>
          <w:sz w:val="24"/>
        </w:rPr>
        <w:t>（一）主要经验</w:t>
      </w:r>
      <w:bookmarkEnd w:id="17"/>
    </w:p>
    <w:p>
      <w:pPr>
        <w:autoSpaceDE w:val="0"/>
        <w:autoSpaceDN w:val="0"/>
        <w:adjustRightInd w:val="0"/>
        <w:spacing w:line="520" w:lineRule="exact"/>
        <w:ind w:firstLine="480" w:firstLineChars="200"/>
        <w:rPr>
          <w:rFonts w:ascii="仿宋" w:hAnsi="仿宋" w:eastAsia="仿宋" w:cs="仿宋"/>
          <w:color w:val="000000"/>
          <w:sz w:val="24"/>
        </w:rPr>
      </w:pPr>
      <w:r>
        <w:rPr>
          <w:rFonts w:hint="eastAsia" w:ascii="仿宋" w:hAnsi="仿宋" w:eastAsia="仿宋" w:cs="仿宋"/>
          <w:color w:val="000000"/>
          <w:sz w:val="24"/>
        </w:rPr>
        <w:t>1.通过绩效目标设置、绩效跟踪、重点项目绩效评价、部门整体支出绩效评价、专项资金检查审核、财政监督等多环节、全方位的工作，确保白沙县财政监督工作全时段、全方位无死角开展，有力保障了白沙县财政监督工作。</w:t>
      </w:r>
    </w:p>
    <w:p>
      <w:pPr>
        <w:autoSpaceDE w:val="0"/>
        <w:autoSpaceDN w:val="0"/>
        <w:adjustRightInd w:val="0"/>
        <w:spacing w:line="520" w:lineRule="exact"/>
        <w:ind w:firstLine="480"/>
        <w:rPr>
          <w:rFonts w:hint="eastAsia" w:ascii="仿宋" w:hAnsi="仿宋" w:eastAsia="仿宋" w:cs="仿宋"/>
          <w:color w:val="000000"/>
          <w:sz w:val="24"/>
        </w:rPr>
      </w:pPr>
      <w:r>
        <w:rPr>
          <w:rFonts w:hint="eastAsia" w:ascii="仿宋" w:hAnsi="仿宋" w:eastAsia="仿宋" w:cs="仿宋"/>
          <w:color w:val="000000"/>
          <w:sz w:val="24"/>
        </w:rPr>
        <w:t>2.相对注重绩效评价报告质量，对绩效评价工作取数、分析等各环节严标准、高要求，确保绩效评价工作保质保量完成，绩效管理工作在全省统一考核中名列前茅。</w:t>
      </w:r>
    </w:p>
    <w:p>
      <w:pPr>
        <w:autoSpaceDE w:val="0"/>
        <w:autoSpaceDN w:val="0"/>
        <w:adjustRightInd w:val="0"/>
        <w:spacing w:line="520" w:lineRule="exact"/>
        <w:ind w:firstLine="480"/>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3.评价结果及时反馈给被检查或评价部门，让检查对象及时知晓预算资金使用过程中存在的问题。</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2" w:firstLineChars="200"/>
        <w:textAlignment w:val="auto"/>
        <w:outlineLvl w:val="1"/>
        <w:rPr>
          <w:rFonts w:ascii="仿宋" w:hAnsi="仿宋" w:eastAsia="仿宋" w:cs="仿宋"/>
          <w:sz w:val="24"/>
        </w:rPr>
      </w:pPr>
      <w:bookmarkStart w:id="18" w:name="_Toc25422"/>
      <w:r>
        <w:rPr>
          <w:rStyle w:val="8"/>
          <w:rFonts w:hint="eastAsia" w:ascii="仿宋" w:hAnsi="仿宋" w:eastAsia="仿宋" w:cs="仿宋"/>
          <w:color w:val="000000"/>
          <w:sz w:val="24"/>
        </w:rPr>
        <w:t>（二）问题</w:t>
      </w:r>
      <w:bookmarkEnd w:id="18"/>
    </w:p>
    <w:p>
      <w:pPr>
        <w:autoSpaceDE w:val="0"/>
        <w:autoSpaceDN w:val="0"/>
        <w:adjustRightInd w:val="0"/>
        <w:spacing w:line="520" w:lineRule="exact"/>
        <w:ind w:firstLine="480"/>
        <w:rPr>
          <w:rFonts w:ascii="仿宋" w:hAnsi="仿宋" w:eastAsia="仿宋" w:cs="仿宋"/>
          <w:color w:val="000000"/>
          <w:sz w:val="24"/>
        </w:rPr>
      </w:pPr>
      <w:r>
        <w:rPr>
          <w:rFonts w:ascii="仿宋" w:hAnsi="仿宋" w:eastAsia="仿宋" w:cs="仿宋"/>
          <w:color w:val="000000"/>
          <w:sz w:val="24"/>
        </w:rPr>
        <w:t>1.</w:t>
      </w:r>
      <w:r>
        <w:rPr>
          <w:rFonts w:hint="eastAsia" w:ascii="仿宋" w:hAnsi="仿宋" w:eastAsia="仿宋" w:cs="仿宋"/>
          <w:color w:val="000000"/>
          <w:sz w:val="24"/>
        </w:rPr>
        <w:t>预算绩效管理理念有待进一步提升，各预算单位重分配，轻管理的理念还没有根除。各单位在处理绩效管理与预算管理关系方面还存在认识不一致等问题；</w:t>
      </w:r>
    </w:p>
    <w:p>
      <w:pPr>
        <w:autoSpaceDE w:val="0"/>
        <w:autoSpaceDN w:val="0"/>
        <w:adjustRightInd w:val="0"/>
        <w:spacing w:line="520" w:lineRule="exact"/>
        <w:ind w:firstLine="480"/>
        <w:rPr>
          <w:rFonts w:ascii="仿宋" w:hAnsi="仿宋" w:eastAsia="仿宋" w:cs="仿宋"/>
          <w:sz w:val="24"/>
        </w:rPr>
      </w:pPr>
      <w:r>
        <w:rPr>
          <w:rFonts w:ascii="仿宋" w:hAnsi="仿宋" w:eastAsia="仿宋" w:cs="仿宋"/>
          <w:color w:val="000000"/>
          <w:sz w:val="24"/>
        </w:rPr>
        <w:t>2.</w:t>
      </w:r>
      <w:r>
        <w:rPr>
          <w:rFonts w:hint="eastAsia" w:ascii="仿宋" w:hAnsi="仿宋" w:eastAsia="仿宋" w:cs="仿宋"/>
          <w:color w:val="000000"/>
          <w:sz w:val="24"/>
        </w:rPr>
        <w:t>被评价项目的结果应用不够充分，</w:t>
      </w:r>
      <w:r>
        <w:rPr>
          <w:rFonts w:hint="eastAsia" w:ascii="仿宋" w:hAnsi="仿宋" w:eastAsia="仿宋" w:cs="仿宋"/>
          <w:color w:val="000000"/>
          <w:sz w:val="24"/>
          <w:lang w:val="en-US" w:eastAsia="zh-CN"/>
        </w:rPr>
        <w:t>部分单位将评价报告存在问题</w:t>
      </w:r>
      <w:r>
        <w:rPr>
          <w:rFonts w:hint="eastAsia" w:ascii="仿宋" w:hAnsi="仿宋" w:eastAsia="仿宋" w:cs="仿宋"/>
          <w:color w:val="000000"/>
          <w:sz w:val="24"/>
        </w:rPr>
        <w:t>与规范预算管理、完善预算编制、加强部门管理以及提高财政资金使用效益有效衔接起来</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还需要进一步加大应用力度</w:t>
      </w:r>
      <w:r>
        <w:rPr>
          <w:rFonts w:hint="eastAsia" w:ascii="仿宋" w:hAnsi="仿宋" w:eastAsia="仿宋" w:cs="仿宋"/>
          <w:color w:val="000000"/>
          <w:sz w:val="24"/>
        </w:rPr>
        <w:t>；</w:t>
      </w:r>
    </w:p>
    <w:p>
      <w:pPr>
        <w:autoSpaceDE w:val="0"/>
        <w:autoSpaceDN w:val="0"/>
        <w:adjustRightInd w:val="0"/>
        <w:spacing w:line="520" w:lineRule="exact"/>
        <w:ind w:firstLine="480"/>
        <w:rPr>
          <w:rFonts w:ascii="仿宋" w:hAnsi="仿宋" w:eastAsia="仿宋" w:cs="仿宋"/>
          <w:color w:val="000000"/>
          <w:sz w:val="24"/>
        </w:rPr>
      </w:pPr>
      <w:r>
        <w:rPr>
          <w:rFonts w:ascii="仿宋" w:hAnsi="仿宋" w:eastAsia="仿宋" w:cs="仿宋"/>
          <w:color w:val="000000"/>
          <w:sz w:val="24"/>
        </w:rPr>
        <w:t>3.</w:t>
      </w:r>
      <w:r>
        <w:rPr>
          <w:rFonts w:hint="eastAsia" w:ascii="仿宋" w:hAnsi="仿宋" w:eastAsia="仿宋" w:cs="仿宋"/>
          <w:color w:val="000000"/>
          <w:sz w:val="24"/>
          <w:lang w:val="en-US" w:eastAsia="zh-CN"/>
        </w:rPr>
        <w:t>多数部门</w:t>
      </w:r>
      <w:r>
        <w:rPr>
          <w:rFonts w:hint="eastAsia" w:ascii="仿宋" w:hAnsi="仿宋" w:eastAsia="仿宋" w:cs="仿宋"/>
          <w:color w:val="000000"/>
          <w:sz w:val="24"/>
        </w:rPr>
        <w:t>缺乏指标体系、评价标准</w:t>
      </w:r>
      <w:r>
        <w:rPr>
          <w:rFonts w:hint="eastAsia" w:ascii="仿宋" w:hAnsi="仿宋" w:eastAsia="仿宋" w:cs="仿宋"/>
          <w:color w:val="000000"/>
          <w:sz w:val="24"/>
          <w:lang w:val="en-US" w:eastAsia="zh-CN"/>
        </w:rPr>
        <w:t>设定经验</w:t>
      </w:r>
      <w:r>
        <w:rPr>
          <w:rFonts w:hint="eastAsia" w:ascii="仿宋" w:hAnsi="仿宋" w:eastAsia="仿宋" w:cs="仿宋"/>
          <w:color w:val="000000"/>
          <w:sz w:val="24"/>
        </w:rPr>
        <w:t>，</w:t>
      </w:r>
      <w:r>
        <w:rPr>
          <w:rFonts w:hint="eastAsia" w:ascii="仿宋" w:hAnsi="仿宋" w:eastAsia="仿宋" w:cs="仿宋"/>
          <w:color w:val="000000"/>
          <w:sz w:val="24"/>
          <w:lang w:val="en-US" w:eastAsia="zh-CN"/>
        </w:rPr>
        <w:t>建议财政部门组织更多的培训班，指导相关预算编制人员进行指标设计</w:t>
      </w:r>
      <w:r>
        <w:rPr>
          <w:rFonts w:hint="eastAsia" w:ascii="仿宋" w:hAnsi="仿宋" w:eastAsia="仿宋" w:cs="仿宋"/>
          <w:color w:val="000000"/>
          <w:sz w:val="24"/>
        </w:rPr>
        <w:t>，</w:t>
      </w:r>
      <w:r>
        <w:rPr>
          <w:rFonts w:hint="eastAsia" w:ascii="仿宋" w:hAnsi="仿宋" w:eastAsia="仿宋" w:cs="仿宋"/>
          <w:color w:val="000000"/>
          <w:sz w:val="24"/>
          <w:lang w:val="en-US" w:eastAsia="zh-CN"/>
        </w:rPr>
        <w:t>为白沙绩效工作更上一个台阶打下坚实基础</w:t>
      </w:r>
      <w:r>
        <w:rPr>
          <w:rFonts w:hint="eastAsia" w:ascii="仿宋" w:hAnsi="仿宋" w:eastAsia="仿宋" w:cs="仿宋"/>
          <w:color w:val="000000"/>
          <w:sz w:val="24"/>
        </w:rPr>
        <w:t>。</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2" w:firstLineChars="200"/>
        <w:textAlignment w:val="auto"/>
        <w:outlineLvl w:val="1"/>
        <w:rPr>
          <w:rStyle w:val="8"/>
          <w:rFonts w:ascii="仿宋" w:hAnsi="仿宋" w:eastAsia="仿宋" w:cs="仿宋"/>
          <w:color w:val="000000"/>
          <w:sz w:val="24"/>
        </w:rPr>
      </w:pPr>
      <w:bookmarkStart w:id="19" w:name="_Toc19084"/>
      <w:r>
        <w:rPr>
          <w:rFonts w:hint="eastAsia" w:ascii="仿宋" w:hAnsi="仿宋" w:eastAsia="仿宋" w:cs="仿宋"/>
          <w:b/>
          <w:bCs/>
          <w:sz w:val="24"/>
        </w:rPr>
        <w:t>（三）</w:t>
      </w:r>
      <w:r>
        <w:rPr>
          <w:rStyle w:val="8"/>
          <w:rFonts w:hint="eastAsia" w:ascii="仿宋" w:hAnsi="仿宋" w:eastAsia="仿宋" w:cs="仿宋"/>
          <w:color w:val="000000"/>
          <w:sz w:val="24"/>
        </w:rPr>
        <w:t>建议</w:t>
      </w:r>
      <w:bookmarkEnd w:id="19"/>
    </w:p>
    <w:p>
      <w:pPr>
        <w:autoSpaceDE w:val="0"/>
        <w:autoSpaceDN w:val="0"/>
        <w:adjustRightInd w:val="0"/>
        <w:spacing w:line="520" w:lineRule="exact"/>
        <w:ind w:firstLine="495"/>
        <w:rPr>
          <w:rStyle w:val="8"/>
          <w:rFonts w:ascii="仿宋" w:hAnsi="仿宋" w:eastAsia="仿宋" w:cs="仿宋"/>
          <w:b w:val="0"/>
          <w:bCs/>
          <w:color w:val="000000"/>
          <w:sz w:val="24"/>
        </w:rPr>
      </w:pPr>
      <w:r>
        <w:rPr>
          <w:rStyle w:val="8"/>
          <w:rFonts w:hint="eastAsia" w:ascii="仿宋" w:hAnsi="仿宋" w:eastAsia="仿宋" w:cs="仿宋"/>
          <w:b w:val="0"/>
          <w:bCs/>
          <w:color w:val="000000"/>
          <w:sz w:val="24"/>
        </w:rPr>
        <w:t>1. 完善绩效评价机构及人员，加强绩效评价理论建设，对各单位开展理论与实际结合，实际操作为主理论为辅的培训工作；</w:t>
      </w:r>
    </w:p>
    <w:p>
      <w:pPr>
        <w:autoSpaceDE w:val="0"/>
        <w:autoSpaceDN w:val="0"/>
        <w:adjustRightInd w:val="0"/>
        <w:spacing w:line="520" w:lineRule="exact"/>
        <w:ind w:firstLine="495"/>
        <w:rPr>
          <w:rStyle w:val="8"/>
          <w:rFonts w:ascii="仿宋" w:hAnsi="仿宋" w:eastAsia="仿宋" w:cs="仿宋"/>
          <w:b w:val="0"/>
          <w:bCs/>
          <w:color w:val="000000"/>
          <w:sz w:val="24"/>
        </w:rPr>
      </w:pPr>
      <w:r>
        <w:rPr>
          <w:rStyle w:val="8"/>
          <w:rFonts w:hint="eastAsia" w:ascii="仿宋" w:hAnsi="仿宋" w:eastAsia="仿宋" w:cs="仿宋"/>
          <w:b w:val="0"/>
          <w:bCs/>
          <w:color w:val="000000"/>
          <w:sz w:val="24"/>
        </w:rPr>
        <w:t>2.寻求上级部门支持，完善绩效评价结果应用机制，加强结果应用力度，响应中央深化改革意见与新的预算绩效工作要求，逐步实现绩效管理与预算管理相融合；</w:t>
      </w:r>
    </w:p>
    <w:p>
      <w:pPr>
        <w:autoSpaceDE w:val="0"/>
        <w:autoSpaceDN w:val="0"/>
        <w:adjustRightInd w:val="0"/>
        <w:spacing w:line="520" w:lineRule="exact"/>
        <w:ind w:firstLine="495"/>
        <w:rPr>
          <w:rStyle w:val="8"/>
          <w:rFonts w:hint="eastAsia" w:ascii="仿宋" w:hAnsi="仿宋" w:eastAsia="仿宋" w:cs="仿宋"/>
          <w:b w:val="0"/>
          <w:bCs/>
          <w:color w:val="000000"/>
          <w:sz w:val="24"/>
        </w:rPr>
      </w:pPr>
      <w:r>
        <w:rPr>
          <w:rStyle w:val="8"/>
          <w:rFonts w:hint="eastAsia" w:ascii="仿宋" w:hAnsi="仿宋" w:eastAsia="仿宋" w:cs="仿宋"/>
          <w:b w:val="0"/>
          <w:bCs/>
          <w:color w:val="000000"/>
          <w:sz w:val="24"/>
        </w:rPr>
        <w:t>3.加强预算绩效管理信息化建设，依托绩效管理系统，建设完善的指标体系、评价标准体系。实现绩效管理从目标申报到过程跟踪以及自评价等各环节贯通，标准体系完善，构建一套科学、完善的绩效管理信息系统。</w:t>
      </w:r>
    </w:p>
    <w:p>
      <w:pPr>
        <w:keepNext w:val="0"/>
        <w:keepLines w:val="0"/>
        <w:pageBreakBefore w:val="0"/>
        <w:widowControl/>
        <w:numPr>
          <w:ilvl w:val="0"/>
          <w:numId w:val="0"/>
        </w:numPr>
        <w:kinsoku/>
        <w:wordWrap/>
        <w:overflowPunct/>
        <w:topLinePunct w:val="0"/>
        <w:autoSpaceDE w:val="0"/>
        <w:autoSpaceDN w:val="0"/>
        <w:bidi w:val="0"/>
        <w:adjustRightInd w:val="0"/>
        <w:snapToGrid/>
        <w:spacing w:line="520" w:lineRule="exact"/>
        <w:ind w:left="0" w:leftChars="0" w:right="0" w:rightChars="0" w:firstLine="482" w:firstLineChars="200"/>
        <w:jc w:val="both"/>
        <w:textAlignment w:val="auto"/>
        <w:outlineLvl w:val="0"/>
        <w:rPr>
          <w:rFonts w:hint="eastAsia" w:ascii="仿宋" w:hAnsi="仿宋" w:eastAsia="仿宋" w:cs="仿宋"/>
          <w:b/>
          <w:bCs/>
          <w:color w:val="000000"/>
          <w:sz w:val="24"/>
          <w:szCs w:val="24"/>
          <w:lang w:val="en-US" w:eastAsia="zh-CN"/>
        </w:rPr>
      </w:pPr>
      <w:bookmarkStart w:id="20" w:name="_Toc14726"/>
      <w:r>
        <w:rPr>
          <w:rFonts w:hint="eastAsia" w:ascii="仿宋" w:hAnsi="仿宋" w:eastAsia="仿宋" w:cs="仿宋"/>
          <w:b/>
          <w:bCs/>
          <w:color w:val="000000"/>
          <w:sz w:val="24"/>
          <w:szCs w:val="24"/>
          <w:lang w:val="en-US" w:eastAsia="zh-CN"/>
        </w:rPr>
        <w:t>七、其他需说明事项</w:t>
      </w:r>
      <w:bookmarkEnd w:id="20"/>
    </w:p>
    <w:p>
      <w:pPr>
        <w:keepNext w:val="0"/>
        <w:keepLines w:val="0"/>
        <w:pageBreakBefore w:val="0"/>
        <w:widowControl w:val="0"/>
        <w:kinsoku/>
        <w:wordWrap/>
        <w:overflowPunct/>
        <w:topLinePunct w:val="0"/>
        <w:autoSpaceDE w:val="0"/>
        <w:autoSpaceDN w:val="0"/>
        <w:bidi w:val="0"/>
        <w:adjustRightInd w:val="0"/>
        <w:spacing w:line="520" w:lineRule="exact"/>
        <w:ind w:firstLine="480" w:firstLineChars="200"/>
        <w:textAlignment w:val="auto"/>
        <w:rPr>
          <w:rFonts w:hint="eastAsia" w:ascii="仿宋" w:hAnsi="仿宋" w:eastAsia="仿宋" w:cs="仿宋"/>
          <w:sz w:val="24"/>
        </w:rPr>
        <w:sectPr>
          <w:footerReference r:id="rId5" w:type="default"/>
          <w:pgSz w:w="11906" w:h="16838"/>
          <w:pgMar w:top="1440" w:right="1803" w:bottom="1440" w:left="1803" w:header="851" w:footer="992" w:gutter="0"/>
          <w:pgBorders>
            <w:top w:val="none" w:sz="0" w:space="0"/>
            <w:left w:val="none" w:sz="0" w:space="0"/>
            <w:bottom w:val="none" w:sz="0" w:space="0"/>
            <w:right w:val="none" w:sz="0" w:space="0"/>
          </w:pgBorders>
          <w:pgNumType w:fmt="decimal" w:start="1"/>
          <w:cols w:space="0" w:num="1"/>
          <w:rtlGutter w:val="0"/>
          <w:docGrid w:type="lines" w:linePitch="319" w:charSpace="0"/>
        </w:sectPr>
      </w:pPr>
      <w:r>
        <w:rPr>
          <w:rFonts w:hint="eastAsia" w:ascii="仿宋" w:hAnsi="仿宋" w:eastAsia="仿宋" w:cs="仿宋"/>
          <w:sz w:val="24"/>
        </w:rPr>
        <w:t>本报告主要依据</w:t>
      </w:r>
      <w:r>
        <w:rPr>
          <w:rFonts w:hint="eastAsia" w:ascii="仿宋" w:hAnsi="仿宋" w:eastAsia="仿宋" w:cs="仿宋"/>
          <w:color w:val="000000"/>
          <w:sz w:val="24"/>
          <w:szCs w:val="24"/>
          <w:lang w:val="en-US" w:eastAsia="zh-CN"/>
        </w:rPr>
        <w:t>白沙县财政局</w:t>
      </w:r>
      <w:r>
        <w:rPr>
          <w:rFonts w:hint="eastAsia" w:ascii="仿宋" w:hAnsi="仿宋" w:eastAsia="仿宋" w:cs="仿宋"/>
          <w:sz w:val="24"/>
        </w:rPr>
        <w:t>提供相关资料进行评价，在取数过程中获取资料不齐全，一定程度上影响和制约了绩效评价结果的准确性。</w:t>
      </w:r>
    </w:p>
    <w:p>
      <w:pPr>
        <w:keepNext w:val="0"/>
        <w:keepLines w:val="0"/>
        <w:pageBreakBefore w:val="0"/>
        <w:widowControl w:val="0"/>
        <w:kinsoku/>
        <w:wordWrap/>
        <w:overflowPunct/>
        <w:topLinePunct w:val="0"/>
        <w:autoSpaceDE w:val="0"/>
        <w:autoSpaceDN w:val="0"/>
        <w:bidi w:val="0"/>
        <w:adjustRightInd w:val="0"/>
        <w:snapToGrid/>
        <w:spacing w:line="520" w:lineRule="exact"/>
        <w:jc w:val="both"/>
        <w:textAlignment w:val="auto"/>
        <w:outlineLvl w:val="0"/>
        <w:rPr>
          <w:rFonts w:hint="eastAsia" w:ascii="仿宋" w:hAnsi="仿宋" w:eastAsia="仿宋" w:cs="仿宋"/>
          <w:b/>
          <w:bCs/>
          <w:sz w:val="24"/>
          <w:lang w:val="en-US" w:eastAsia="zh-CN"/>
        </w:rPr>
      </w:pPr>
      <w:bookmarkStart w:id="21" w:name="_Toc2727"/>
      <w:r>
        <w:drawing>
          <wp:anchor distT="0" distB="0" distL="114300" distR="114300" simplePos="0" relativeHeight="251658240" behindDoc="0" locked="0" layoutInCell="1" allowOverlap="1">
            <wp:simplePos x="0" y="0"/>
            <wp:positionH relativeFrom="column">
              <wp:posOffset>-66675</wp:posOffset>
            </wp:positionH>
            <wp:positionV relativeFrom="paragraph">
              <wp:posOffset>731520</wp:posOffset>
            </wp:positionV>
            <wp:extent cx="8855710" cy="3912870"/>
            <wp:effectExtent l="0" t="0" r="2540" b="11430"/>
            <wp:wrapSquare wrapText="bothSides"/>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10"/>
                    <a:stretch>
                      <a:fillRect/>
                    </a:stretch>
                  </pic:blipFill>
                  <pic:spPr>
                    <a:xfrm>
                      <a:off x="0" y="0"/>
                      <a:ext cx="8855710" cy="3912870"/>
                    </a:xfrm>
                    <a:prstGeom prst="rect">
                      <a:avLst/>
                    </a:prstGeom>
                    <a:noFill/>
                    <a:ln>
                      <a:noFill/>
                    </a:ln>
                  </pic:spPr>
                </pic:pic>
              </a:graphicData>
            </a:graphic>
          </wp:anchor>
        </w:drawing>
      </w:r>
      <w:r>
        <w:rPr>
          <w:rFonts w:hint="eastAsia" w:ascii="仿宋" w:hAnsi="仿宋" w:eastAsia="仿宋" w:cs="仿宋"/>
          <w:b/>
          <w:bCs/>
          <w:sz w:val="24"/>
          <w:lang w:val="en-US" w:eastAsia="zh-CN"/>
        </w:rPr>
        <w:t>附件：指标体系表</w:t>
      </w:r>
      <w:bookmarkEnd w:id="21"/>
    </w:p>
    <w:p>
      <w:pPr>
        <w:keepNext w:val="0"/>
        <w:keepLines w:val="0"/>
        <w:pageBreakBefore w:val="0"/>
        <w:widowControl w:val="0"/>
        <w:kinsoku/>
        <w:wordWrap/>
        <w:overflowPunct/>
        <w:topLinePunct w:val="0"/>
        <w:autoSpaceDE w:val="0"/>
        <w:autoSpaceDN w:val="0"/>
        <w:bidi w:val="0"/>
        <w:adjustRightInd w:val="0"/>
        <w:spacing w:line="520" w:lineRule="exact"/>
        <w:jc w:val="both"/>
        <w:textAlignment w:val="auto"/>
        <w:rPr>
          <w:rFonts w:hint="eastAsia" w:ascii="仿宋" w:hAnsi="仿宋" w:eastAsia="仿宋" w:cs="仿宋"/>
          <w:sz w:val="24"/>
          <w:lang w:val="en-US" w:eastAsia="zh-CN"/>
        </w:rPr>
      </w:pPr>
    </w:p>
    <w:p>
      <w:pPr>
        <w:keepNext w:val="0"/>
        <w:keepLines w:val="0"/>
        <w:pageBreakBefore w:val="0"/>
        <w:widowControl w:val="0"/>
        <w:kinsoku/>
        <w:wordWrap/>
        <w:overflowPunct/>
        <w:topLinePunct w:val="0"/>
        <w:autoSpaceDE w:val="0"/>
        <w:autoSpaceDN w:val="0"/>
        <w:bidi w:val="0"/>
        <w:adjustRightInd w:val="0"/>
        <w:spacing w:line="520" w:lineRule="exact"/>
        <w:jc w:val="both"/>
        <w:textAlignment w:val="auto"/>
        <w:rPr>
          <w:rFonts w:hint="eastAsia" w:ascii="仿宋" w:hAnsi="仿宋" w:eastAsia="仿宋" w:cs="仿宋"/>
          <w:b/>
          <w:bCs/>
          <w:sz w:val="24"/>
          <w:lang w:val="en-US" w:eastAsia="zh-CN"/>
        </w:rPr>
        <w:sectPr>
          <w:footerReference r:id="rId6" w:type="default"/>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pPr>
    </w:p>
    <w:p>
      <w:pPr>
        <w:autoSpaceDE w:val="0"/>
        <w:autoSpaceDN w:val="0"/>
        <w:adjustRightInd w:val="0"/>
        <w:spacing w:line="520" w:lineRule="exact"/>
        <w:ind w:firstLine="495"/>
      </w:pPr>
      <w:r>
        <w:drawing>
          <wp:anchor distT="0" distB="0" distL="114300" distR="114300" simplePos="0" relativeHeight="251659264" behindDoc="0" locked="0" layoutInCell="1" allowOverlap="1">
            <wp:simplePos x="0" y="0"/>
            <wp:positionH relativeFrom="column">
              <wp:posOffset>-9525</wp:posOffset>
            </wp:positionH>
            <wp:positionV relativeFrom="paragraph">
              <wp:posOffset>407670</wp:posOffset>
            </wp:positionV>
            <wp:extent cx="8855710" cy="3877310"/>
            <wp:effectExtent l="0" t="0" r="2540" b="8890"/>
            <wp:wrapSquare wrapText="bothSides"/>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pic:cNvPicPr>
                  </pic:nvPicPr>
                  <pic:blipFill>
                    <a:blip r:embed="rId11"/>
                    <a:stretch>
                      <a:fillRect/>
                    </a:stretch>
                  </pic:blipFill>
                  <pic:spPr>
                    <a:xfrm>
                      <a:off x="0" y="0"/>
                      <a:ext cx="8855710" cy="3877310"/>
                    </a:xfrm>
                    <a:prstGeom prst="rect">
                      <a:avLst/>
                    </a:prstGeom>
                    <a:noFill/>
                    <a:ln>
                      <a:noFill/>
                    </a:ln>
                  </pic:spPr>
                </pic:pic>
              </a:graphicData>
            </a:graphic>
          </wp:anchor>
        </w:drawing>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drawing>
          <wp:anchor distT="0" distB="0" distL="114300" distR="114300" simplePos="0" relativeHeight="251660288" behindDoc="0" locked="0" layoutInCell="1" allowOverlap="1">
            <wp:simplePos x="0" y="0"/>
            <wp:positionH relativeFrom="column">
              <wp:posOffset>9525</wp:posOffset>
            </wp:positionH>
            <wp:positionV relativeFrom="paragraph">
              <wp:posOffset>908685</wp:posOffset>
            </wp:positionV>
            <wp:extent cx="8855710" cy="3540760"/>
            <wp:effectExtent l="0" t="0" r="2540" b="2540"/>
            <wp:wrapSquare wrapText="bothSides"/>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pic:cNvPicPr>
                      <a:picLocks noChangeAspect="1"/>
                    </pic:cNvPicPr>
                  </pic:nvPicPr>
                  <pic:blipFill>
                    <a:blip r:embed="rId12"/>
                    <a:stretch>
                      <a:fillRect/>
                    </a:stretch>
                  </pic:blipFill>
                  <pic:spPr>
                    <a:xfrm>
                      <a:off x="0" y="0"/>
                      <a:ext cx="8855710" cy="3540760"/>
                    </a:xfrm>
                    <a:prstGeom prst="rect">
                      <a:avLst/>
                    </a:prstGeom>
                    <a:noFill/>
                    <a:ln>
                      <a:noFill/>
                    </a:ln>
                  </pic:spPr>
                </pic:pic>
              </a:graphicData>
            </a:graphic>
          </wp:anchor>
        </w:drawing>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drawing>
          <wp:anchor distT="0" distB="0" distL="114300" distR="114300" simplePos="0" relativeHeight="251661312" behindDoc="0" locked="0" layoutInCell="1" allowOverlap="1">
            <wp:simplePos x="0" y="0"/>
            <wp:positionH relativeFrom="column">
              <wp:posOffset>28575</wp:posOffset>
            </wp:positionH>
            <wp:positionV relativeFrom="paragraph">
              <wp:posOffset>516890</wp:posOffset>
            </wp:positionV>
            <wp:extent cx="8855710" cy="4112895"/>
            <wp:effectExtent l="0" t="0" r="2540" b="1905"/>
            <wp:wrapSquare wrapText="bothSides"/>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pic:cNvPicPr>
                      <a:picLocks noChangeAspect="1"/>
                    </pic:cNvPicPr>
                  </pic:nvPicPr>
                  <pic:blipFill>
                    <a:blip r:embed="rId13"/>
                    <a:stretch>
                      <a:fillRect/>
                    </a:stretch>
                  </pic:blipFill>
                  <pic:spPr>
                    <a:xfrm>
                      <a:off x="0" y="0"/>
                      <a:ext cx="8855710" cy="4112895"/>
                    </a:xfrm>
                    <a:prstGeom prst="rect">
                      <a:avLst/>
                    </a:prstGeom>
                    <a:noFill/>
                    <a:ln>
                      <a:noFill/>
                    </a:ln>
                  </pic:spPr>
                </pic:pic>
              </a:graphicData>
            </a:graphic>
          </wp:anchor>
        </w:drawing>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both"/>
        <w:rPr>
          <w:rFonts w:hint="eastAsia"/>
          <w:lang w:val="en-US" w:eastAsia="zh-CN"/>
        </w:rPr>
      </w:pPr>
    </w:p>
    <w:sectPr>
      <w:pgSz w:w="16838" w:h="11906" w:orient="landscape"/>
      <w:pgMar w:top="1803" w:right="1440" w:bottom="1803" w:left="1440"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华文楷体">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BatangChe">
    <w:panose1 w:val="02030609000101010101"/>
    <w:charset w:val="81"/>
    <w:family w:val="auto"/>
    <w:pitch w:val="default"/>
    <w:sig w:usb0="B00002AF" w:usb1="69D77CFB" w:usb2="00000030" w:usb3="00000000" w:csb0="4008009F" w:csb1="DFD7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sz w:val="18"/>
      </w:rPr>
      <w:pict>
        <v:shape id="_x0000_s2053" o:spid="_x0000_s205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sz w:val="18"/>
      </w:rPr>
      <w:pict>
        <v:shape id="_x0000_s2052" o:spid="_x0000_s2052"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5E4A"/>
    <w:multiLevelType w:val="singleLevel"/>
    <w:tmpl w:val="0B565E4A"/>
    <w:lvl w:ilvl="0" w:tentative="0">
      <w:start w:val="1"/>
      <w:numFmt w:val="chineseCounting"/>
      <w:suff w:val="nothing"/>
      <w:lvlText w:val="%1、"/>
      <w:lvlJc w:val="left"/>
      <w:rPr>
        <w:rFonts w:hint="eastAsia"/>
      </w:rPr>
    </w:lvl>
  </w:abstractNum>
  <w:abstractNum w:abstractNumId="1">
    <w:nsid w:val="1BCEC08E"/>
    <w:multiLevelType w:val="singleLevel"/>
    <w:tmpl w:val="1BCEC08E"/>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NotTrackMoves/>
  <w:documentProtection w:enforcement="0"/>
  <w:defaultTabStop w:val="420"/>
  <w:drawingGridVerticalSpacing w:val="159"/>
  <w:displayVerticalDrawingGridEvery w:val="2"/>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561494A"/>
    <w:rsid w:val="00087C34"/>
    <w:rsid w:val="000D439B"/>
    <w:rsid w:val="00160868"/>
    <w:rsid w:val="00204C44"/>
    <w:rsid w:val="00260217"/>
    <w:rsid w:val="00281D98"/>
    <w:rsid w:val="002B7D5F"/>
    <w:rsid w:val="002B7F63"/>
    <w:rsid w:val="00340CE1"/>
    <w:rsid w:val="003C2BC4"/>
    <w:rsid w:val="003E17B1"/>
    <w:rsid w:val="003E558E"/>
    <w:rsid w:val="003F1BF3"/>
    <w:rsid w:val="00435CB0"/>
    <w:rsid w:val="004A3B7B"/>
    <w:rsid w:val="0059437E"/>
    <w:rsid w:val="005B764C"/>
    <w:rsid w:val="006157A2"/>
    <w:rsid w:val="00634B62"/>
    <w:rsid w:val="00670F80"/>
    <w:rsid w:val="00685222"/>
    <w:rsid w:val="006F57CE"/>
    <w:rsid w:val="007431A2"/>
    <w:rsid w:val="00797380"/>
    <w:rsid w:val="007C78A5"/>
    <w:rsid w:val="007D15FE"/>
    <w:rsid w:val="00804468"/>
    <w:rsid w:val="008103A3"/>
    <w:rsid w:val="008E126E"/>
    <w:rsid w:val="0093543B"/>
    <w:rsid w:val="00952C8C"/>
    <w:rsid w:val="00A1339D"/>
    <w:rsid w:val="00A21657"/>
    <w:rsid w:val="00A315A5"/>
    <w:rsid w:val="00AF350A"/>
    <w:rsid w:val="00B0353A"/>
    <w:rsid w:val="00B213E2"/>
    <w:rsid w:val="00B25175"/>
    <w:rsid w:val="00BA4119"/>
    <w:rsid w:val="00BF7741"/>
    <w:rsid w:val="00C56F99"/>
    <w:rsid w:val="00C75C2D"/>
    <w:rsid w:val="00CB19CC"/>
    <w:rsid w:val="00D4664C"/>
    <w:rsid w:val="00D90B71"/>
    <w:rsid w:val="00DE3BBE"/>
    <w:rsid w:val="00DF4948"/>
    <w:rsid w:val="00DF57B6"/>
    <w:rsid w:val="00E44F2F"/>
    <w:rsid w:val="00EE09DD"/>
    <w:rsid w:val="00F169A3"/>
    <w:rsid w:val="00F26889"/>
    <w:rsid w:val="012E67F0"/>
    <w:rsid w:val="016B5053"/>
    <w:rsid w:val="030A08C9"/>
    <w:rsid w:val="0476212D"/>
    <w:rsid w:val="048A2BAA"/>
    <w:rsid w:val="0561494A"/>
    <w:rsid w:val="05661C83"/>
    <w:rsid w:val="05ED413E"/>
    <w:rsid w:val="065A1601"/>
    <w:rsid w:val="06962ED1"/>
    <w:rsid w:val="06E70E37"/>
    <w:rsid w:val="06FC7590"/>
    <w:rsid w:val="070F053D"/>
    <w:rsid w:val="072A3086"/>
    <w:rsid w:val="07F543C3"/>
    <w:rsid w:val="07F9320D"/>
    <w:rsid w:val="080936FD"/>
    <w:rsid w:val="08815274"/>
    <w:rsid w:val="089309D8"/>
    <w:rsid w:val="08DC686A"/>
    <w:rsid w:val="09F12534"/>
    <w:rsid w:val="0AA87D70"/>
    <w:rsid w:val="0B443EA3"/>
    <w:rsid w:val="0B6D1A92"/>
    <w:rsid w:val="0C1D7CB8"/>
    <w:rsid w:val="0CF924DB"/>
    <w:rsid w:val="0D0410E0"/>
    <w:rsid w:val="0D1F7C00"/>
    <w:rsid w:val="0DDC4264"/>
    <w:rsid w:val="0E6D5555"/>
    <w:rsid w:val="0EB07027"/>
    <w:rsid w:val="0EC55BFA"/>
    <w:rsid w:val="0F213A77"/>
    <w:rsid w:val="0FA636FD"/>
    <w:rsid w:val="0FAA6A90"/>
    <w:rsid w:val="0FDE4252"/>
    <w:rsid w:val="10BA4024"/>
    <w:rsid w:val="115A6783"/>
    <w:rsid w:val="12BE0065"/>
    <w:rsid w:val="13AF5045"/>
    <w:rsid w:val="14664685"/>
    <w:rsid w:val="146B385D"/>
    <w:rsid w:val="14806449"/>
    <w:rsid w:val="14C94E4E"/>
    <w:rsid w:val="157C61B7"/>
    <w:rsid w:val="159E360B"/>
    <w:rsid w:val="182C2DE0"/>
    <w:rsid w:val="191A2180"/>
    <w:rsid w:val="19252DE5"/>
    <w:rsid w:val="19A71CBE"/>
    <w:rsid w:val="1A6E1DD7"/>
    <w:rsid w:val="1AC40B49"/>
    <w:rsid w:val="1AFF3F9F"/>
    <w:rsid w:val="1B081DE1"/>
    <w:rsid w:val="1B641FA5"/>
    <w:rsid w:val="1B766CA9"/>
    <w:rsid w:val="1BD76905"/>
    <w:rsid w:val="1C0A6CA0"/>
    <w:rsid w:val="1C6326F4"/>
    <w:rsid w:val="1D126258"/>
    <w:rsid w:val="1DD67D96"/>
    <w:rsid w:val="1E0A7AF9"/>
    <w:rsid w:val="1E1E231A"/>
    <w:rsid w:val="1E61772A"/>
    <w:rsid w:val="1EC74CE9"/>
    <w:rsid w:val="1F5746AB"/>
    <w:rsid w:val="1FDB0BEB"/>
    <w:rsid w:val="20212E57"/>
    <w:rsid w:val="205D4A93"/>
    <w:rsid w:val="20A5260B"/>
    <w:rsid w:val="20F751DA"/>
    <w:rsid w:val="210408EC"/>
    <w:rsid w:val="2229591A"/>
    <w:rsid w:val="22652635"/>
    <w:rsid w:val="22B66260"/>
    <w:rsid w:val="23595B4C"/>
    <w:rsid w:val="235D5884"/>
    <w:rsid w:val="24975A86"/>
    <w:rsid w:val="24B53C6A"/>
    <w:rsid w:val="24D56710"/>
    <w:rsid w:val="24E0596D"/>
    <w:rsid w:val="25F74A2E"/>
    <w:rsid w:val="275135B0"/>
    <w:rsid w:val="27D830E7"/>
    <w:rsid w:val="281B708B"/>
    <w:rsid w:val="2977134D"/>
    <w:rsid w:val="29C1635D"/>
    <w:rsid w:val="2A217731"/>
    <w:rsid w:val="2A740FDB"/>
    <w:rsid w:val="2B5721DC"/>
    <w:rsid w:val="2BAD6D79"/>
    <w:rsid w:val="2BF62F74"/>
    <w:rsid w:val="2D54086E"/>
    <w:rsid w:val="2D77118A"/>
    <w:rsid w:val="2D7F04EE"/>
    <w:rsid w:val="2E2A08B6"/>
    <w:rsid w:val="2E7126EE"/>
    <w:rsid w:val="2EE87092"/>
    <w:rsid w:val="304E358A"/>
    <w:rsid w:val="30AA1200"/>
    <w:rsid w:val="30CE684B"/>
    <w:rsid w:val="31002D67"/>
    <w:rsid w:val="321410DD"/>
    <w:rsid w:val="32205A73"/>
    <w:rsid w:val="328C7E83"/>
    <w:rsid w:val="33761D56"/>
    <w:rsid w:val="352E7D22"/>
    <w:rsid w:val="35DF5A14"/>
    <w:rsid w:val="36377062"/>
    <w:rsid w:val="36F26F2D"/>
    <w:rsid w:val="38132026"/>
    <w:rsid w:val="382A061D"/>
    <w:rsid w:val="3889079D"/>
    <w:rsid w:val="388B2C4F"/>
    <w:rsid w:val="38B978C6"/>
    <w:rsid w:val="38DA425D"/>
    <w:rsid w:val="3A12063D"/>
    <w:rsid w:val="3AA913ED"/>
    <w:rsid w:val="3AAD4016"/>
    <w:rsid w:val="3AD37223"/>
    <w:rsid w:val="3B754C9C"/>
    <w:rsid w:val="3C9E67BC"/>
    <w:rsid w:val="3CBB2B5D"/>
    <w:rsid w:val="3CC253B7"/>
    <w:rsid w:val="3EBC62E2"/>
    <w:rsid w:val="3F306BF6"/>
    <w:rsid w:val="3FC411AE"/>
    <w:rsid w:val="401B34C9"/>
    <w:rsid w:val="40EC081C"/>
    <w:rsid w:val="411B7559"/>
    <w:rsid w:val="411D23E4"/>
    <w:rsid w:val="41675A83"/>
    <w:rsid w:val="42515FC5"/>
    <w:rsid w:val="4318472F"/>
    <w:rsid w:val="436942A9"/>
    <w:rsid w:val="43792151"/>
    <w:rsid w:val="439F162A"/>
    <w:rsid w:val="45697A1A"/>
    <w:rsid w:val="45BD6361"/>
    <w:rsid w:val="478C1143"/>
    <w:rsid w:val="47B6418B"/>
    <w:rsid w:val="48250202"/>
    <w:rsid w:val="48261AC4"/>
    <w:rsid w:val="4A0202E7"/>
    <w:rsid w:val="4AF4377D"/>
    <w:rsid w:val="4BB241B3"/>
    <w:rsid w:val="4BD06581"/>
    <w:rsid w:val="4BE6568E"/>
    <w:rsid w:val="4BED5EDF"/>
    <w:rsid w:val="4BFE63E2"/>
    <w:rsid w:val="4CAC6B80"/>
    <w:rsid w:val="4D331A8E"/>
    <w:rsid w:val="4ECB0753"/>
    <w:rsid w:val="4F2D7CBA"/>
    <w:rsid w:val="4F873C06"/>
    <w:rsid w:val="4FA1619B"/>
    <w:rsid w:val="4FD32D64"/>
    <w:rsid w:val="504B644B"/>
    <w:rsid w:val="505C4729"/>
    <w:rsid w:val="5128063B"/>
    <w:rsid w:val="51EE5681"/>
    <w:rsid w:val="532E0CF8"/>
    <w:rsid w:val="53352B74"/>
    <w:rsid w:val="53884E54"/>
    <w:rsid w:val="53DF537D"/>
    <w:rsid w:val="53E44D6C"/>
    <w:rsid w:val="544E0092"/>
    <w:rsid w:val="54797005"/>
    <w:rsid w:val="54886B72"/>
    <w:rsid w:val="54E56F7E"/>
    <w:rsid w:val="57D316A4"/>
    <w:rsid w:val="587761D3"/>
    <w:rsid w:val="58B0514E"/>
    <w:rsid w:val="58F21F8E"/>
    <w:rsid w:val="596B3266"/>
    <w:rsid w:val="5A1563DF"/>
    <w:rsid w:val="5A3B121B"/>
    <w:rsid w:val="5A5668F7"/>
    <w:rsid w:val="5A7B49A2"/>
    <w:rsid w:val="5B202956"/>
    <w:rsid w:val="5B27263D"/>
    <w:rsid w:val="5B762129"/>
    <w:rsid w:val="5BB07923"/>
    <w:rsid w:val="5CCE1442"/>
    <w:rsid w:val="5CDF6F88"/>
    <w:rsid w:val="5D1208DA"/>
    <w:rsid w:val="5D483054"/>
    <w:rsid w:val="5DDB1D4C"/>
    <w:rsid w:val="5DE57D87"/>
    <w:rsid w:val="5E5F6567"/>
    <w:rsid w:val="5EF3691B"/>
    <w:rsid w:val="609C7901"/>
    <w:rsid w:val="616E4AA0"/>
    <w:rsid w:val="63E37DE3"/>
    <w:rsid w:val="63E82D25"/>
    <w:rsid w:val="64D03E61"/>
    <w:rsid w:val="660B5C84"/>
    <w:rsid w:val="66193295"/>
    <w:rsid w:val="677D13EE"/>
    <w:rsid w:val="678D45D5"/>
    <w:rsid w:val="67A17E85"/>
    <w:rsid w:val="68137BAB"/>
    <w:rsid w:val="68915FE2"/>
    <w:rsid w:val="68BD5241"/>
    <w:rsid w:val="693F605A"/>
    <w:rsid w:val="698A373F"/>
    <w:rsid w:val="6A59493F"/>
    <w:rsid w:val="6B017D20"/>
    <w:rsid w:val="6BA42264"/>
    <w:rsid w:val="6CED5B4D"/>
    <w:rsid w:val="6D6A4EE1"/>
    <w:rsid w:val="6E030391"/>
    <w:rsid w:val="6EBE640E"/>
    <w:rsid w:val="6ED302A3"/>
    <w:rsid w:val="6F7E2276"/>
    <w:rsid w:val="70580D62"/>
    <w:rsid w:val="70AB342A"/>
    <w:rsid w:val="70AD395E"/>
    <w:rsid w:val="717531AE"/>
    <w:rsid w:val="718D71EA"/>
    <w:rsid w:val="71D358CA"/>
    <w:rsid w:val="72694F9B"/>
    <w:rsid w:val="72AA1C95"/>
    <w:rsid w:val="72AB1CB2"/>
    <w:rsid w:val="7305231B"/>
    <w:rsid w:val="73316261"/>
    <w:rsid w:val="74033B6B"/>
    <w:rsid w:val="74536157"/>
    <w:rsid w:val="751A2133"/>
    <w:rsid w:val="752C4074"/>
    <w:rsid w:val="754E5DEB"/>
    <w:rsid w:val="76695B4B"/>
    <w:rsid w:val="76F87404"/>
    <w:rsid w:val="77F06F6C"/>
    <w:rsid w:val="7857722B"/>
    <w:rsid w:val="788569A0"/>
    <w:rsid w:val="78933D66"/>
    <w:rsid w:val="79BE5D6E"/>
    <w:rsid w:val="7A5F5802"/>
    <w:rsid w:val="7AA93D42"/>
    <w:rsid w:val="7B2B2FEF"/>
    <w:rsid w:val="7C1A4F07"/>
    <w:rsid w:val="7C27741E"/>
    <w:rsid w:val="7C5C551E"/>
    <w:rsid w:val="7C8E526F"/>
    <w:rsid w:val="7CBD44CC"/>
    <w:rsid w:val="7D4E522A"/>
    <w:rsid w:val="7DD24485"/>
    <w:rsid w:val="7E883677"/>
    <w:rsid w:val="7F0161A2"/>
    <w:rsid w:val="7F1E1E53"/>
    <w:rsid w:val="7F1F22C9"/>
    <w:rsid w:val="7F8607D2"/>
    <w:rsid w:val="7FE2616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4"/>
    <w:qFormat/>
    <w:uiPriority w:val="99"/>
    <w:pPr>
      <w:jc w:val="left"/>
    </w:pPr>
  </w:style>
  <w:style w:type="paragraph" w:styleId="3">
    <w:name w:val="footer"/>
    <w:basedOn w:val="1"/>
    <w:link w:val="23"/>
    <w:unhideWhenUsed/>
    <w:qFormat/>
    <w:uiPriority w:val="99"/>
    <w:pPr>
      <w:tabs>
        <w:tab w:val="center" w:pos="4153"/>
        <w:tab w:val="right" w:pos="8306"/>
      </w:tabs>
      <w:snapToGrid w:val="0"/>
      <w:jc w:val="left"/>
    </w:pPr>
    <w:rPr>
      <w:sz w:val="18"/>
      <w:szCs w:val="18"/>
    </w:rPr>
  </w:style>
  <w:style w:type="paragraph" w:styleId="4">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locked/>
    <w:uiPriority w:val="0"/>
  </w:style>
  <w:style w:type="paragraph" w:styleId="6">
    <w:name w:val="toc 2"/>
    <w:basedOn w:val="1"/>
    <w:next w:val="1"/>
    <w:qFormat/>
    <w:locked/>
    <w:uiPriority w:val="0"/>
    <w:pPr>
      <w:ind w:left="420" w:leftChars="200"/>
    </w:pPr>
  </w:style>
  <w:style w:type="character" w:styleId="8">
    <w:name w:val="Strong"/>
    <w:qFormat/>
    <w:uiPriority w:val="99"/>
    <w:rPr>
      <w:rFonts w:cs="Times New Roman"/>
      <w:b/>
    </w:rPr>
  </w:style>
  <w:style w:type="character" w:styleId="9">
    <w:name w:val="FollowedHyperlink"/>
    <w:qFormat/>
    <w:uiPriority w:val="99"/>
    <w:rPr>
      <w:rFonts w:cs="Times New Roman"/>
      <w:color w:val="000000"/>
      <w:sz w:val="18"/>
      <w:szCs w:val="18"/>
      <w:u w:val="none"/>
    </w:rPr>
  </w:style>
  <w:style w:type="character" w:styleId="10">
    <w:name w:val="Emphasis"/>
    <w:qFormat/>
    <w:uiPriority w:val="99"/>
    <w:rPr>
      <w:rFonts w:cs="Times New Roman"/>
    </w:rPr>
  </w:style>
  <w:style w:type="character" w:styleId="11">
    <w:name w:val="Hyperlink"/>
    <w:qFormat/>
    <w:uiPriority w:val="99"/>
    <w:rPr>
      <w:rFonts w:cs="Times New Roman"/>
      <w:color w:val="000000"/>
      <w:sz w:val="18"/>
      <w:szCs w:val="18"/>
      <w:u w:val="none"/>
    </w:rPr>
  </w:style>
  <w:style w:type="table" w:styleId="13">
    <w:name w:val="Table Grid"/>
    <w:basedOn w:val="12"/>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4">
    <w:name w:val="批注文字 Char"/>
    <w:link w:val="2"/>
    <w:semiHidden/>
    <w:qFormat/>
    <w:locked/>
    <w:uiPriority w:val="99"/>
    <w:rPr>
      <w:rFonts w:ascii="Calibri" w:hAnsi="Calibri" w:cs="Times New Roman"/>
      <w:sz w:val="24"/>
      <w:szCs w:val="24"/>
    </w:rPr>
  </w:style>
  <w:style w:type="character" w:customStyle="1" w:styleId="15">
    <w:name w:val="style41"/>
    <w:qFormat/>
    <w:uiPriority w:val="99"/>
    <w:rPr>
      <w:rFonts w:cs="Times New Roman"/>
      <w:sz w:val="31"/>
      <w:szCs w:val="31"/>
    </w:rPr>
  </w:style>
  <w:style w:type="paragraph" w:customStyle="1" w:styleId="16">
    <w:name w:val="p14-2"/>
    <w:basedOn w:val="1"/>
    <w:qFormat/>
    <w:uiPriority w:val="99"/>
    <w:pPr>
      <w:spacing w:line="456" w:lineRule="auto"/>
      <w:jc w:val="left"/>
    </w:pPr>
    <w:rPr>
      <w:kern w:val="0"/>
      <w:szCs w:val="21"/>
    </w:rPr>
  </w:style>
  <w:style w:type="character" w:customStyle="1" w:styleId="17">
    <w:name w:val="style131"/>
    <w:qFormat/>
    <w:uiPriority w:val="99"/>
    <w:rPr>
      <w:rFonts w:cs="Times New Roman"/>
      <w:b/>
    </w:rPr>
  </w:style>
  <w:style w:type="character" w:customStyle="1" w:styleId="18">
    <w:name w:val="style141"/>
    <w:qFormat/>
    <w:uiPriority w:val="99"/>
    <w:rPr>
      <w:rFonts w:cs="Times New Roman"/>
      <w:b/>
    </w:rPr>
  </w:style>
  <w:style w:type="character" w:customStyle="1" w:styleId="19">
    <w:name w:val="style151"/>
    <w:qFormat/>
    <w:uiPriority w:val="99"/>
    <w:rPr>
      <w:rFonts w:cs="Times New Roman"/>
      <w:b/>
    </w:rPr>
  </w:style>
  <w:style w:type="character" w:customStyle="1" w:styleId="20">
    <w:name w:val="style91"/>
    <w:qFormat/>
    <w:uiPriority w:val="99"/>
    <w:rPr>
      <w:rFonts w:cs="Times New Roman"/>
      <w:color w:val="FF0000"/>
    </w:rPr>
  </w:style>
  <w:style w:type="paragraph" w:customStyle="1" w:styleId="21">
    <w:name w:val="列出段落1"/>
    <w:basedOn w:val="1"/>
    <w:qFormat/>
    <w:uiPriority w:val="99"/>
    <w:pPr>
      <w:spacing w:line="360" w:lineRule="auto"/>
      <w:ind w:firstLine="420" w:firstLineChars="200"/>
    </w:pPr>
    <w:rPr>
      <w:sz w:val="28"/>
      <w:szCs w:val="22"/>
    </w:rPr>
  </w:style>
  <w:style w:type="character" w:customStyle="1" w:styleId="22">
    <w:name w:val="页眉 Char"/>
    <w:link w:val="4"/>
    <w:qFormat/>
    <w:uiPriority w:val="99"/>
    <w:rPr>
      <w:rFonts w:ascii="Calibri" w:hAnsi="Calibri"/>
      <w:kern w:val="2"/>
      <w:sz w:val="18"/>
      <w:szCs w:val="18"/>
    </w:rPr>
  </w:style>
  <w:style w:type="character" w:customStyle="1" w:styleId="23">
    <w:name w:val="页脚 Char"/>
    <w:link w:val="3"/>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AppData/DOCUME~1/ADMINI~1/LOCALS~1/Temp/ksohtml/clip_image5.png" TargetMode="Externa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emf"/><Relationship Id="rId12" Type="http://schemas.openxmlformats.org/officeDocument/2006/relationships/image" Target="media/image4.emf"/><Relationship Id="rId11" Type="http://schemas.openxmlformats.org/officeDocument/2006/relationships/image" Target="media/image3.emf"/><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3" textRotate="1"/>
    <customShpInfo spid="_x0000_s2052"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F3A3A3-7173-4B81-AE94-195BA30BB32E}">
  <ds:schemaRefs/>
</ds:datastoreItem>
</file>

<file path=docProps/app.xml><?xml version="1.0" encoding="utf-8"?>
<Properties xmlns="http://schemas.openxmlformats.org/officeDocument/2006/extended-properties" xmlns:vt="http://schemas.openxmlformats.org/officeDocument/2006/docPropsVTypes">
  <Template>Normal</Template>
  <Pages>11</Pages>
  <Words>1083</Words>
  <Characters>6176</Characters>
  <Lines>51</Lines>
  <Paragraphs>14</Paragraphs>
  <ScaleCrop>false</ScaleCrop>
  <LinksUpToDate>false</LinksUpToDate>
  <CharactersWithSpaces>7245</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2017-07-08T06:10:00Z</dcterms:created>
  <dc:creator>Shaoyunfei</dc:creator>
  <cp:lastModifiedBy>未定义</cp:lastModifiedBy>
  <dcterms:modified xsi:type="dcterms:W3CDTF">2019-07-30T08:47:31Z</dcterms:modified>
  <dc:title>财政支出项目绩效评价报告</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