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A0" w:rsidRDefault="00103FA0">
      <w:pPr>
        <w:jc w:val="center"/>
        <w:rPr>
          <w:rFonts w:ascii="Arial Narrow" w:eastAsia="宋体" w:hAnsi="Arial Narrow" w:cs="Arial Narrow"/>
          <w:b/>
          <w:bCs/>
          <w:sz w:val="44"/>
          <w:szCs w:val="44"/>
        </w:rPr>
      </w:pPr>
    </w:p>
    <w:p w:rsidR="00103FA0" w:rsidRDefault="00980BAB">
      <w:pPr>
        <w:jc w:val="center"/>
        <w:rPr>
          <w:rFonts w:ascii="Arial Narrow" w:hAnsi="Arial Narrow" w:cs="Arial Narrow"/>
          <w:b/>
          <w:bCs/>
          <w:szCs w:val="32"/>
        </w:rPr>
      </w:pPr>
      <w:r>
        <w:rPr>
          <w:rFonts w:ascii="Arial Narrow" w:hAnsi="Arial Narrow" w:cs="Arial Narrow"/>
          <w:b/>
          <w:bCs/>
          <w:szCs w:val="32"/>
        </w:rPr>
        <w:t>财政支出项目绩效评价报告</w:t>
      </w:r>
    </w:p>
    <w:p w:rsidR="00103FA0" w:rsidRDefault="00103FA0">
      <w:pPr>
        <w:rPr>
          <w:rFonts w:ascii="Arial Narrow" w:eastAsia="黑体" w:hAnsi="Arial Narrow" w:cs="Arial Narrow"/>
          <w:sz w:val="28"/>
          <w:szCs w:val="28"/>
        </w:rPr>
      </w:pPr>
    </w:p>
    <w:p w:rsidR="00103FA0" w:rsidRDefault="00103FA0">
      <w:pPr>
        <w:rPr>
          <w:rFonts w:ascii="Arial Narrow" w:eastAsia="黑体" w:hAnsi="Arial Narrow" w:cs="Arial Narrow"/>
          <w:sz w:val="28"/>
          <w:szCs w:val="28"/>
        </w:rPr>
      </w:pPr>
    </w:p>
    <w:p w:rsidR="00103FA0" w:rsidRDefault="00103FA0">
      <w:pPr>
        <w:rPr>
          <w:rFonts w:ascii="Arial Narrow" w:eastAsia="宋体" w:hAnsi="Arial Narrow" w:cs="Arial Narrow"/>
          <w:sz w:val="28"/>
          <w:szCs w:val="28"/>
        </w:rPr>
      </w:pPr>
    </w:p>
    <w:p w:rsidR="00103FA0" w:rsidRDefault="00103FA0">
      <w:pPr>
        <w:rPr>
          <w:rFonts w:ascii="Arial Narrow" w:eastAsia="宋体" w:hAnsi="Arial Narrow" w:cs="Arial Narrow"/>
          <w:sz w:val="28"/>
          <w:szCs w:val="28"/>
        </w:rPr>
      </w:pPr>
    </w:p>
    <w:p w:rsidR="00103FA0" w:rsidRDefault="00980BAB">
      <w:pPr>
        <w:rPr>
          <w:rFonts w:ascii="Arial Narrow" w:hAnsi="Arial Narrow" w:cs="Arial Narrow"/>
          <w:sz w:val="24"/>
          <w:u w:val="single"/>
        </w:rPr>
      </w:pPr>
      <w:r>
        <w:rPr>
          <w:rFonts w:ascii="Arial Narrow" w:eastAsia="宋体" w:hAnsi="Arial Narrow" w:cs="Arial Narrow"/>
          <w:sz w:val="28"/>
          <w:szCs w:val="28"/>
        </w:rPr>
        <w:t xml:space="preserve">    </w:t>
      </w:r>
      <w:r>
        <w:rPr>
          <w:rFonts w:ascii="Arial Narrow" w:hAnsi="Arial Narrow" w:cs="Arial Narrow"/>
          <w:sz w:val="24"/>
        </w:rPr>
        <w:t>评价类型：</w:t>
      </w:r>
      <w:r>
        <w:rPr>
          <w:rFonts w:ascii="Arial Narrow" w:hAnsi="Arial Narrow" w:cs="Arial Narrow" w:hint="eastAsia"/>
          <w:sz w:val="24"/>
        </w:rPr>
        <w:t xml:space="preserve"> </w:t>
      </w:r>
      <w:r>
        <w:rPr>
          <w:rFonts w:ascii="Arial Narrow" w:hAnsi="Arial Narrow" w:cs="Arial Narrow"/>
          <w:spacing w:val="-20"/>
          <w:sz w:val="24"/>
          <w:u w:val="single"/>
        </w:rPr>
        <w:sym w:font="Wingdings" w:char="00FE"/>
      </w:r>
      <w:r>
        <w:rPr>
          <w:rFonts w:ascii="Arial Narrow" w:hAnsi="Arial Narrow" w:cs="Arial Narrow"/>
          <w:sz w:val="24"/>
          <w:u w:val="single"/>
        </w:rPr>
        <w:t>实施过程评价</w:t>
      </w:r>
      <w:r>
        <w:rPr>
          <w:rFonts w:ascii="Arial Narrow" w:hAnsi="Arial Narrow" w:cs="Arial Narrow"/>
          <w:sz w:val="24"/>
        </w:rPr>
        <w:t xml:space="preserve">    </w:t>
      </w:r>
      <w:r>
        <w:rPr>
          <w:rFonts w:ascii="Arial Narrow" w:hAnsi="Arial Narrow" w:cs="Arial Narrow"/>
          <w:sz w:val="24"/>
          <w:u w:val="single"/>
        </w:rPr>
        <w:sym w:font="Wingdings" w:char="00A8"/>
      </w:r>
      <w:r>
        <w:rPr>
          <w:rFonts w:ascii="Arial Narrow" w:hAnsi="Arial Narrow" w:cs="Arial Narrow"/>
          <w:sz w:val="24"/>
          <w:u w:val="single"/>
        </w:rPr>
        <w:t>完成结果评价</w:t>
      </w:r>
    </w:p>
    <w:p w:rsidR="00103FA0" w:rsidRDefault="00980BAB">
      <w:pPr>
        <w:ind w:left="1920" w:hangingChars="800" w:hanging="192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项目名称：</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白沙县交通扶贫</w:t>
      </w:r>
      <w:proofErr w:type="gramStart"/>
      <w:r>
        <w:rPr>
          <w:rFonts w:ascii="Arial Narrow" w:hAnsi="Arial Narrow" w:cs="Arial Narrow"/>
          <w:sz w:val="24"/>
          <w:u w:val="single"/>
        </w:rPr>
        <w:t>窄</w:t>
      </w:r>
      <w:proofErr w:type="gramEnd"/>
      <w:r>
        <w:rPr>
          <w:rFonts w:ascii="Arial Narrow" w:hAnsi="Arial Narrow" w:cs="Arial Narrow"/>
          <w:sz w:val="24"/>
          <w:u w:val="single"/>
        </w:rPr>
        <w:t>路面拓宽</w:t>
      </w:r>
      <w:proofErr w:type="gramStart"/>
      <w:r>
        <w:rPr>
          <w:rFonts w:ascii="Arial Narrow" w:hAnsi="Arial Narrow" w:cs="Arial Narrow"/>
          <w:sz w:val="24"/>
          <w:u w:val="single"/>
        </w:rPr>
        <w:t>工程七</w:t>
      </w:r>
      <w:proofErr w:type="gramEnd"/>
      <w:r>
        <w:rPr>
          <w:rFonts w:ascii="Arial Narrow" w:hAnsi="Arial Narrow" w:cs="Arial Narrow"/>
          <w:sz w:val="24"/>
          <w:u w:val="single"/>
        </w:rPr>
        <w:t>坊镇</w:t>
      </w:r>
      <w:proofErr w:type="gramStart"/>
      <w:r>
        <w:rPr>
          <w:rFonts w:ascii="Arial Narrow" w:hAnsi="Arial Narrow" w:cs="Arial Narrow"/>
          <w:sz w:val="24"/>
          <w:u w:val="single"/>
        </w:rPr>
        <w:t>光雅至照明</w:t>
      </w:r>
      <w:proofErr w:type="gramEnd"/>
      <w:r>
        <w:rPr>
          <w:rFonts w:ascii="Arial Narrow" w:hAnsi="Arial Narrow" w:cs="Arial Narrow"/>
          <w:sz w:val="24"/>
          <w:u w:val="single"/>
        </w:rPr>
        <w:t>村委会珠碧江农场公路</w:t>
      </w:r>
      <w:r>
        <w:rPr>
          <w:rFonts w:ascii="Arial Narrow" w:hAnsi="Arial Narrow" w:cs="Arial Narrow"/>
          <w:sz w:val="24"/>
          <w:u w:val="single"/>
        </w:rPr>
        <w:t xml:space="preserve">                              </w:t>
      </w:r>
    </w:p>
    <w:p w:rsidR="00103FA0" w:rsidRDefault="00980BA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项目单位：</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白沙黎族自治县交通运输局</w:t>
      </w:r>
      <w:r>
        <w:rPr>
          <w:rFonts w:ascii="Arial Narrow" w:hAnsi="Arial Narrow" w:cs="Arial Narrow"/>
          <w:sz w:val="24"/>
          <w:u w:val="single"/>
        </w:rPr>
        <w:t xml:space="preserve">                               </w:t>
      </w:r>
      <w:r>
        <w:rPr>
          <w:rFonts w:ascii="Arial Narrow" w:hAnsi="Arial Narrow" w:cs="Arial Narrow" w:hint="eastAsia"/>
          <w:sz w:val="24"/>
          <w:u w:val="single"/>
        </w:rPr>
        <w:t xml:space="preserve"> </w:t>
      </w:r>
    </w:p>
    <w:p w:rsidR="00103FA0" w:rsidRDefault="00980BA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主管部门：</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白沙黎族自治县人民政府</w:t>
      </w:r>
      <w:r>
        <w:rPr>
          <w:rFonts w:ascii="Arial Narrow" w:hAnsi="Arial Narrow" w:cs="Arial Narrow"/>
          <w:sz w:val="24"/>
          <w:u w:val="single"/>
        </w:rPr>
        <w:t xml:space="preserve">                                  </w:t>
      </w:r>
      <w:r>
        <w:rPr>
          <w:rFonts w:ascii="Arial Narrow" w:hAnsi="Arial Narrow" w:cs="Arial Narrow"/>
          <w:sz w:val="24"/>
        </w:rPr>
        <w:t xml:space="preserve">  </w:t>
      </w:r>
    </w:p>
    <w:p w:rsidR="00103FA0" w:rsidRDefault="00980BAB">
      <w:pPr>
        <w:ind w:left="1200" w:hangingChars="500" w:hanging="1200"/>
        <w:rPr>
          <w:rFonts w:ascii="Arial Narrow" w:hAnsi="Arial Narrow" w:cs="Arial Narrow"/>
          <w:sz w:val="24"/>
          <w:u w:val="single"/>
        </w:rPr>
      </w:pPr>
      <w:r>
        <w:rPr>
          <w:rFonts w:ascii="Arial Narrow" w:hAnsi="Arial Narrow" w:cs="Arial Narrow"/>
          <w:sz w:val="24"/>
        </w:rPr>
        <w:t xml:space="preserve">     </w:t>
      </w:r>
      <w:r>
        <w:rPr>
          <w:rFonts w:ascii="Arial Narrow" w:hAnsi="Arial Narrow" w:cs="Arial Narrow"/>
          <w:sz w:val="24"/>
        </w:rPr>
        <w:t>评价时间：</w:t>
      </w:r>
      <w:r>
        <w:rPr>
          <w:rFonts w:ascii="Arial Narrow" w:hAnsi="Arial Narrow" w:cs="Arial Narrow"/>
          <w:sz w:val="24"/>
        </w:rPr>
        <w:t xml:space="preserve"> </w:t>
      </w:r>
      <w:r>
        <w:rPr>
          <w:rFonts w:ascii="Arial Narrow" w:hAnsi="Arial Narrow" w:cs="Arial Narrow"/>
          <w:sz w:val="24"/>
          <w:u w:val="single"/>
        </w:rPr>
        <w:t xml:space="preserve">   201</w:t>
      </w:r>
      <w:r>
        <w:rPr>
          <w:rFonts w:ascii="Arial Narrow" w:hAnsi="Arial Narrow" w:cs="Arial Narrow" w:hint="eastAsia"/>
          <w:sz w:val="24"/>
          <w:u w:val="single"/>
        </w:rPr>
        <w:t>9</w:t>
      </w:r>
      <w:bookmarkStart w:id="0" w:name="_GoBack"/>
      <w:bookmarkEnd w:id="0"/>
      <w:r>
        <w:rPr>
          <w:rFonts w:ascii="Arial Narrow" w:hAnsi="Arial Narrow" w:cs="Arial Narrow"/>
          <w:sz w:val="24"/>
          <w:u w:val="single"/>
        </w:rPr>
        <w:t xml:space="preserve"> </w:t>
      </w:r>
      <w:r>
        <w:rPr>
          <w:rFonts w:ascii="Arial Narrow" w:hAnsi="Arial Narrow" w:cs="Arial Narrow"/>
          <w:sz w:val="24"/>
          <w:u w:val="single"/>
        </w:rPr>
        <w:t>年</w:t>
      </w:r>
      <w:r>
        <w:rPr>
          <w:rFonts w:ascii="Arial Narrow" w:hAnsi="Arial Narrow" w:cs="Arial Narrow" w:hint="eastAsia"/>
          <w:sz w:val="24"/>
          <w:u w:val="single"/>
        </w:rPr>
        <w:t>07</w:t>
      </w:r>
      <w:r>
        <w:rPr>
          <w:rFonts w:ascii="Arial Narrow" w:hAnsi="Arial Narrow" w:cs="Arial Narrow"/>
          <w:sz w:val="24"/>
          <w:u w:val="single"/>
        </w:rPr>
        <w:t xml:space="preserve"> </w:t>
      </w:r>
      <w:r>
        <w:rPr>
          <w:rFonts w:ascii="Arial Narrow" w:hAnsi="Arial Narrow" w:cs="Arial Narrow"/>
          <w:sz w:val="24"/>
          <w:u w:val="single"/>
        </w:rPr>
        <w:t>月</w:t>
      </w:r>
      <w:r>
        <w:rPr>
          <w:rFonts w:ascii="Arial Narrow" w:hAnsi="Arial Narrow" w:cs="Arial Narrow" w:hint="eastAsia"/>
          <w:sz w:val="24"/>
          <w:u w:val="single"/>
        </w:rPr>
        <w:t>10</w:t>
      </w:r>
      <w:r>
        <w:rPr>
          <w:rFonts w:ascii="Arial Narrow" w:hAnsi="Arial Narrow" w:cs="Arial Narrow"/>
          <w:sz w:val="24"/>
          <w:u w:val="single"/>
        </w:rPr>
        <w:t>日</w:t>
      </w:r>
      <w:r>
        <w:rPr>
          <w:rFonts w:ascii="Arial Narrow" w:hAnsi="Arial Narrow" w:cs="Arial Narrow"/>
          <w:sz w:val="24"/>
          <w:u w:val="single"/>
        </w:rPr>
        <w:t xml:space="preserve">                        </w:t>
      </w:r>
    </w:p>
    <w:p w:rsidR="00103FA0" w:rsidRDefault="00980BAB">
      <w:pPr>
        <w:ind w:left="1200" w:hangingChars="500" w:hanging="1200"/>
        <w:rPr>
          <w:rFonts w:ascii="Arial Narrow" w:hAnsi="Arial Narrow" w:cs="Arial Narrow"/>
          <w:sz w:val="24"/>
          <w:u w:val="single"/>
        </w:rPr>
      </w:pPr>
      <w:r>
        <w:rPr>
          <w:rFonts w:ascii="Arial Narrow" w:hAnsi="Arial Narrow" w:cs="Arial Narrow"/>
          <w:sz w:val="24"/>
        </w:rPr>
        <w:t xml:space="preserve">     </w:t>
      </w:r>
      <w:r>
        <w:rPr>
          <w:rFonts w:ascii="Arial Narrow" w:hAnsi="Arial Narrow" w:cs="Arial Narrow"/>
          <w:sz w:val="24"/>
        </w:rPr>
        <w:t>组织方式：</w:t>
      </w:r>
      <w:r>
        <w:rPr>
          <w:rFonts w:ascii="Arial Narrow" w:hAnsi="Arial Narrow" w:cs="Arial Narrow" w:hint="eastAsia"/>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财政部门</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主管部门</w:t>
      </w:r>
      <w:r>
        <w:rPr>
          <w:rFonts w:ascii="Arial Narrow" w:hAnsi="Arial Narrow" w:cs="Arial Narrow"/>
          <w:sz w:val="24"/>
        </w:rPr>
        <w:t xml:space="preserve">     </w:t>
      </w:r>
      <w:r>
        <w:rPr>
          <w:rFonts w:ascii="Arial Narrow" w:hAnsi="Arial Narrow" w:cs="Arial Narrow"/>
          <w:sz w:val="24"/>
          <w:u w:val="single"/>
        </w:rPr>
        <w:sym w:font="Wingdings" w:char="00FE"/>
      </w:r>
      <w:r>
        <w:rPr>
          <w:rFonts w:ascii="Arial Narrow" w:hAnsi="Arial Narrow" w:cs="Arial Narrow"/>
          <w:sz w:val="24"/>
          <w:u w:val="single"/>
        </w:rPr>
        <w:t>项目单位</w:t>
      </w:r>
    </w:p>
    <w:p w:rsidR="00103FA0" w:rsidRDefault="00980BA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评价机构：</w:t>
      </w:r>
      <w:r>
        <w:rPr>
          <w:rFonts w:ascii="Arial Narrow" w:hAnsi="Arial Narrow" w:cs="Arial Narrow" w:hint="eastAsia"/>
          <w:sz w:val="24"/>
        </w:rPr>
        <w:t xml:space="preserve"> </w:t>
      </w:r>
      <w:r>
        <w:rPr>
          <w:rFonts w:ascii="Arial Narrow" w:hAnsi="Arial Narrow" w:cs="Arial Narrow"/>
          <w:sz w:val="24"/>
          <w:u w:val="single"/>
        </w:rPr>
        <w:sym w:font="Wingdings" w:char="00FE"/>
      </w:r>
      <w:r>
        <w:rPr>
          <w:rFonts w:ascii="Arial Narrow" w:hAnsi="Arial Narrow" w:cs="Arial Narrow"/>
          <w:sz w:val="24"/>
          <w:u w:val="single"/>
        </w:rPr>
        <w:t>中介机构</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专家组</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项目单位评价组</w:t>
      </w:r>
    </w:p>
    <w:p w:rsidR="00103FA0" w:rsidRDefault="00103FA0">
      <w:pPr>
        <w:ind w:left="1200" w:hangingChars="500" w:hanging="1200"/>
        <w:rPr>
          <w:rFonts w:ascii="Arial Narrow" w:hAnsi="Arial Narrow" w:cs="Arial Narrow"/>
          <w:sz w:val="24"/>
        </w:rPr>
      </w:pPr>
    </w:p>
    <w:p w:rsidR="00103FA0" w:rsidRDefault="00103FA0">
      <w:pPr>
        <w:rPr>
          <w:rFonts w:ascii="Arial Narrow" w:hAnsi="Arial Narrow" w:cs="Arial Narrow"/>
          <w:sz w:val="24"/>
        </w:rPr>
      </w:pPr>
    </w:p>
    <w:p w:rsidR="00103FA0" w:rsidRDefault="00103FA0">
      <w:pPr>
        <w:rPr>
          <w:rFonts w:ascii="Arial Narrow" w:hAnsi="Arial Narrow" w:cs="Arial Narrow"/>
          <w:sz w:val="24"/>
        </w:rPr>
      </w:pPr>
    </w:p>
    <w:p w:rsidR="00103FA0" w:rsidRDefault="00980BAB">
      <w:pPr>
        <w:ind w:left="1200" w:hangingChars="500" w:hanging="1200"/>
        <w:jc w:val="center"/>
        <w:rPr>
          <w:rFonts w:ascii="Arial Narrow" w:hAnsi="Arial Narrow" w:cs="Arial Narrow"/>
          <w:sz w:val="24"/>
        </w:rPr>
      </w:pPr>
      <w:r>
        <w:rPr>
          <w:rFonts w:ascii="Arial Narrow" w:hAnsi="Arial Narrow" w:cs="Arial Narrow"/>
          <w:sz w:val="24"/>
        </w:rPr>
        <w:t>评价单位（盖章）：</w:t>
      </w:r>
    </w:p>
    <w:p w:rsidR="00103FA0" w:rsidRDefault="00980BAB">
      <w:pPr>
        <w:spacing w:line="560" w:lineRule="exact"/>
        <w:jc w:val="center"/>
        <w:rPr>
          <w:rFonts w:ascii="Arial Narrow" w:hAnsi="Arial Narrow" w:cs="Arial Narrow"/>
          <w:bCs/>
          <w:sz w:val="24"/>
        </w:rPr>
      </w:pPr>
      <w:r>
        <w:rPr>
          <w:rFonts w:ascii="Arial Narrow" w:hAnsi="Arial Narrow" w:cs="Arial Narrow"/>
          <w:bCs/>
          <w:sz w:val="24"/>
        </w:rPr>
        <w:t>中兴财光华会计师事务所（特殊普通合伙）海南分所</w:t>
      </w:r>
    </w:p>
    <w:p w:rsidR="00103FA0" w:rsidRDefault="00980BAB">
      <w:pPr>
        <w:ind w:left="1200" w:hangingChars="500" w:hanging="1200"/>
        <w:jc w:val="center"/>
        <w:rPr>
          <w:rFonts w:ascii="Arial Narrow" w:hAnsi="Arial Narrow" w:cs="Arial Narrow"/>
          <w:sz w:val="24"/>
        </w:rPr>
      </w:pPr>
      <w:r>
        <w:rPr>
          <w:rFonts w:ascii="Arial Narrow" w:hAnsi="Arial Narrow" w:cs="Arial Narrow"/>
          <w:sz w:val="24"/>
        </w:rPr>
        <w:t>201</w:t>
      </w:r>
      <w:r>
        <w:rPr>
          <w:rFonts w:ascii="Arial Narrow" w:hAnsi="Arial Narrow" w:cs="Arial Narrow" w:hint="eastAsia"/>
          <w:sz w:val="24"/>
        </w:rPr>
        <w:t>9</w:t>
      </w:r>
      <w:r>
        <w:rPr>
          <w:rFonts w:ascii="Arial Narrow" w:hAnsi="Arial Narrow" w:cs="Arial Narrow"/>
          <w:sz w:val="24"/>
        </w:rPr>
        <w:t>年</w:t>
      </w:r>
      <w:r>
        <w:rPr>
          <w:rFonts w:ascii="Arial Narrow" w:hAnsi="Arial Narrow" w:cs="Arial Narrow"/>
          <w:sz w:val="24"/>
        </w:rPr>
        <w:t>0</w:t>
      </w:r>
      <w:r>
        <w:rPr>
          <w:rFonts w:ascii="Arial Narrow" w:hAnsi="Arial Narrow" w:cs="Arial Narrow" w:hint="eastAsia"/>
          <w:sz w:val="24"/>
        </w:rPr>
        <w:t>7</w:t>
      </w:r>
      <w:r>
        <w:rPr>
          <w:rFonts w:ascii="Arial Narrow" w:hAnsi="Arial Narrow" w:cs="Arial Narrow"/>
          <w:sz w:val="24"/>
        </w:rPr>
        <w:t>月</w:t>
      </w:r>
      <w:r>
        <w:rPr>
          <w:rFonts w:ascii="Arial Narrow" w:hAnsi="Arial Narrow" w:cs="Arial Narrow" w:hint="eastAsia"/>
          <w:sz w:val="24"/>
        </w:rPr>
        <w:t>10</w:t>
      </w:r>
      <w:r>
        <w:rPr>
          <w:rFonts w:ascii="Arial Narrow" w:hAnsi="Arial Narrow" w:cs="Arial Narrow"/>
          <w:sz w:val="24"/>
        </w:rPr>
        <w:t>日</w:t>
      </w:r>
    </w:p>
    <w:p w:rsidR="00103FA0" w:rsidRDefault="00103FA0">
      <w:pPr>
        <w:tabs>
          <w:tab w:val="left" w:pos="720"/>
          <w:tab w:val="left" w:pos="3600"/>
        </w:tabs>
        <w:spacing w:line="360" w:lineRule="auto"/>
        <w:jc w:val="left"/>
        <w:rPr>
          <w:rFonts w:ascii="Arial Narrow" w:hAnsi="Arial Narrow" w:cs="Arial Narrow"/>
          <w:sz w:val="24"/>
        </w:rPr>
      </w:pPr>
    </w:p>
    <w:p w:rsidR="00103FA0" w:rsidRDefault="00103FA0">
      <w:pPr>
        <w:tabs>
          <w:tab w:val="left" w:pos="720"/>
          <w:tab w:val="left" w:pos="3600"/>
        </w:tabs>
        <w:spacing w:line="578" w:lineRule="exact"/>
        <w:jc w:val="left"/>
        <w:rPr>
          <w:rFonts w:ascii="Arial Narrow" w:eastAsia="黑体" w:hAnsi="Arial Narrow" w:cs="Arial Narrow"/>
          <w:b/>
          <w:bCs/>
          <w:sz w:val="24"/>
        </w:rPr>
      </w:pPr>
    </w:p>
    <w:p w:rsidR="00103FA0" w:rsidRDefault="00980BAB">
      <w:pPr>
        <w:pStyle w:val="1"/>
        <w:spacing w:line="578" w:lineRule="exact"/>
        <w:ind w:firstLineChars="0" w:firstLine="0"/>
        <w:jc w:val="center"/>
        <w:rPr>
          <w:rFonts w:ascii="Arial Narrow" w:eastAsia="仿宋_GB2312" w:hAnsi="Arial Narrow" w:cs="Arial Narrow"/>
          <w:b/>
          <w:bCs/>
          <w:sz w:val="44"/>
          <w:szCs w:val="44"/>
        </w:rPr>
      </w:pPr>
      <w:r>
        <w:rPr>
          <w:rFonts w:ascii="Arial Narrow" w:eastAsia="仿宋_GB2312" w:hAnsi="Arial Narrow" w:cs="Arial Narrow"/>
          <w:sz w:val="24"/>
          <w:szCs w:val="24"/>
        </w:rPr>
        <w:t>上报时间：</w:t>
      </w:r>
      <w:r>
        <w:rPr>
          <w:rFonts w:ascii="Arial Narrow" w:eastAsia="仿宋_GB2312" w:hAnsi="Arial Narrow" w:cs="Arial Narrow"/>
          <w:sz w:val="24"/>
          <w:szCs w:val="24"/>
        </w:rPr>
        <w:t xml:space="preserve">     </w:t>
      </w:r>
      <w:r>
        <w:rPr>
          <w:rFonts w:ascii="Arial Narrow" w:eastAsia="仿宋_GB2312" w:hAnsi="Arial Narrow" w:cs="Arial Narrow"/>
          <w:sz w:val="24"/>
          <w:szCs w:val="24"/>
        </w:rPr>
        <w:t>年</w:t>
      </w:r>
      <w:r>
        <w:rPr>
          <w:rFonts w:ascii="Arial Narrow" w:eastAsia="仿宋_GB2312" w:hAnsi="Arial Narrow" w:cs="Arial Narrow"/>
          <w:sz w:val="24"/>
          <w:szCs w:val="24"/>
        </w:rPr>
        <w:t xml:space="preserve">    </w:t>
      </w:r>
      <w:r>
        <w:rPr>
          <w:rFonts w:ascii="Arial Narrow" w:eastAsia="仿宋_GB2312" w:hAnsi="Arial Narrow" w:cs="Arial Narrow"/>
          <w:sz w:val="24"/>
          <w:szCs w:val="24"/>
        </w:rPr>
        <w:t>月</w:t>
      </w:r>
      <w:r>
        <w:rPr>
          <w:rFonts w:ascii="Arial Narrow" w:eastAsia="仿宋_GB2312" w:hAnsi="Arial Narrow" w:cs="Arial Narrow"/>
          <w:sz w:val="24"/>
          <w:szCs w:val="24"/>
        </w:rPr>
        <w:t xml:space="preserve">    </w:t>
      </w:r>
      <w:r>
        <w:rPr>
          <w:rFonts w:ascii="Arial Narrow" w:eastAsia="仿宋_GB2312" w:hAnsi="Arial Narrow" w:cs="Arial Narrow"/>
          <w:sz w:val="24"/>
          <w:szCs w:val="24"/>
        </w:rPr>
        <w:t>日</w:t>
      </w:r>
    </w:p>
    <w:p w:rsidR="00103FA0" w:rsidRDefault="00103FA0">
      <w:pPr>
        <w:pStyle w:val="1"/>
        <w:spacing w:line="578" w:lineRule="exact"/>
        <w:ind w:firstLineChars="0" w:firstLine="0"/>
        <w:jc w:val="center"/>
        <w:rPr>
          <w:rFonts w:ascii="Arial Narrow" w:hAnsi="Arial Narrow" w:cs="Arial Narrow"/>
          <w:b/>
          <w:bCs/>
          <w:sz w:val="44"/>
          <w:szCs w:val="44"/>
        </w:rPr>
      </w:pPr>
    </w:p>
    <w:p w:rsidR="00103FA0" w:rsidRDefault="00103FA0">
      <w:pPr>
        <w:pStyle w:val="1"/>
        <w:spacing w:line="578" w:lineRule="exact"/>
        <w:ind w:firstLineChars="0" w:firstLine="0"/>
        <w:jc w:val="center"/>
        <w:rPr>
          <w:rFonts w:ascii="Arial Narrow" w:hAnsi="Arial Narrow" w:cs="Arial Narrow"/>
          <w:b/>
          <w:bCs/>
          <w:sz w:val="44"/>
          <w:szCs w:val="44"/>
        </w:rPr>
      </w:pPr>
    </w:p>
    <w:p w:rsidR="00103FA0" w:rsidRDefault="00103FA0">
      <w:pPr>
        <w:pStyle w:val="1"/>
        <w:spacing w:line="578" w:lineRule="exact"/>
        <w:ind w:firstLineChars="0" w:firstLine="0"/>
        <w:jc w:val="center"/>
        <w:rPr>
          <w:rFonts w:ascii="Arial Narrow" w:hAnsi="Arial Narrow" w:cs="Arial Narrow"/>
          <w:b/>
          <w:bCs/>
          <w:sz w:val="44"/>
          <w:szCs w:val="44"/>
        </w:rPr>
      </w:pPr>
    </w:p>
    <w:p w:rsidR="00103FA0" w:rsidRDefault="00103FA0">
      <w:pPr>
        <w:pStyle w:val="1"/>
        <w:spacing w:line="578" w:lineRule="exact"/>
        <w:ind w:firstLineChars="0" w:firstLine="0"/>
        <w:jc w:val="center"/>
        <w:rPr>
          <w:rFonts w:ascii="Arial Narrow" w:hAnsi="Arial Narrow" w:cs="Arial Narrow"/>
          <w:b/>
          <w:bCs/>
          <w:sz w:val="44"/>
          <w:szCs w:val="44"/>
        </w:rPr>
      </w:pPr>
    </w:p>
    <w:p w:rsidR="00103FA0" w:rsidRDefault="00103FA0">
      <w:pPr>
        <w:pStyle w:val="1"/>
        <w:spacing w:line="578" w:lineRule="exact"/>
        <w:ind w:firstLineChars="0" w:firstLine="0"/>
        <w:jc w:val="center"/>
        <w:rPr>
          <w:rFonts w:ascii="Arial Narrow" w:hAnsi="Arial Narrow" w:cs="Arial Narrow"/>
          <w:b/>
          <w:bCs/>
          <w:sz w:val="44"/>
          <w:szCs w:val="44"/>
        </w:rPr>
      </w:pPr>
    </w:p>
    <w:p w:rsidR="00103FA0" w:rsidRDefault="00980BAB">
      <w:pPr>
        <w:pStyle w:val="1"/>
        <w:spacing w:line="578" w:lineRule="exact"/>
        <w:ind w:firstLineChars="0" w:firstLine="0"/>
        <w:jc w:val="center"/>
        <w:rPr>
          <w:rFonts w:ascii="Arial Narrow" w:eastAsia="仿宋_GB2312" w:hAnsi="Arial Narrow" w:cs="Arial Narrow"/>
          <w:b/>
          <w:bCs/>
          <w:sz w:val="32"/>
          <w:szCs w:val="32"/>
        </w:rPr>
      </w:pPr>
      <w:r>
        <w:rPr>
          <w:rFonts w:ascii="Arial Narrow" w:eastAsia="仿宋_GB2312" w:hAnsi="Arial Narrow" w:cs="Arial Narrow"/>
          <w:b/>
          <w:bCs/>
          <w:sz w:val="32"/>
          <w:szCs w:val="32"/>
        </w:rPr>
        <w:t>项目绩效目标表</w:t>
      </w:r>
    </w:p>
    <w:p w:rsidR="00103FA0" w:rsidRDefault="00980BAB">
      <w:pPr>
        <w:tabs>
          <w:tab w:val="left" w:pos="720"/>
          <w:tab w:val="left" w:pos="2240"/>
          <w:tab w:val="left" w:pos="3600"/>
        </w:tabs>
        <w:spacing w:line="578" w:lineRule="exact"/>
        <w:jc w:val="left"/>
        <w:rPr>
          <w:rFonts w:ascii="Arial Narrow" w:hAnsi="Arial Narrow" w:cs="Arial Narrow"/>
          <w:b/>
          <w:bCs/>
          <w:sz w:val="28"/>
          <w:szCs w:val="28"/>
        </w:rPr>
      </w:pPr>
      <w:r>
        <w:rPr>
          <w:rFonts w:ascii="Arial Narrow" w:hAnsi="Arial Narrow" w:cs="Arial Narrow"/>
          <w:b/>
          <w:bCs/>
          <w:sz w:val="28"/>
          <w:szCs w:val="28"/>
        </w:rPr>
        <w:t>项目名称：</w:t>
      </w:r>
      <w:r>
        <w:rPr>
          <w:rFonts w:ascii="Arial Narrow" w:hAnsi="Arial Narrow" w:cs="Arial Narrow" w:hint="eastAsia"/>
          <w:b/>
          <w:sz w:val="28"/>
          <w:szCs w:val="28"/>
        </w:rPr>
        <w:t>白沙县交通扶贫</w:t>
      </w:r>
      <w:proofErr w:type="gramStart"/>
      <w:r>
        <w:rPr>
          <w:rFonts w:ascii="Arial Narrow" w:hAnsi="Arial Narrow" w:cs="Arial Narrow" w:hint="eastAsia"/>
          <w:b/>
          <w:sz w:val="28"/>
          <w:szCs w:val="28"/>
        </w:rPr>
        <w:t>窄</w:t>
      </w:r>
      <w:proofErr w:type="gramEnd"/>
      <w:r>
        <w:rPr>
          <w:rFonts w:ascii="Arial Narrow" w:hAnsi="Arial Narrow" w:cs="Arial Narrow" w:hint="eastAsia"/>
          <w:b/>
          <w:sz w:val="28"/>
          <w:szCs w:val="28"/>
        </w:rPr>
        <w:t>路面拓宽</w:t>
      </w:r>
      <w:proofErr w:type="gramStart"/>
      <w:r>
        <w:rPr>
          <w:rFonts w:ascii="Arial Narrow" w:hAnsi="Arial Narrow" w:cs="Arial Narrow" w:hint="eastAsia"/>
          <w:b/>
          <w:sz w:val="28"/>
          <w:szCs w:val="28"/>
        </w:rPr>
        <w:t>工程七</w:t>
      </w:r>
      <w:proofErr w:type="gramEnd"/>
      <w:r>
        <w:rPr>
          <w:rFonts w:ascii="Arial Narrow" w:hAnsi="Arial Narrow" w:cs="Arial Narrow" w:hint="eastAsia"/>
          <w:b/>
          <w:sz w:val="28"/>
          <w:szCs w:val="28"/>
        </w:rPr>
        <w:t>坊镇</w:t>
      </w:r>
      <w:proofErr w:type="gramStart"/>
      <w:r>
        <w:rPr>
          <w:rFonts w:ascii="Arial Narrow" w:hAnsi="Arial Narrow" w:cs="Arial Narrow" w:hint="eastAsia"/>
          <w:b/>
          <w:sz w:val="28"/>
          <w:szCs w:val="28"/>
        </w:rPr>
        <w:t>光雅至照明</w:t>
      </w:r>
      <w:proofErr w:type="gramEnd"/>
      <w:r>
        <w:rPr>
          <w:rFonts w:ascii="Arial Narrow" w:hAnsi="Arial Narrow" w:cs="Arial Narrow" w:hint="eastAsia"/>
          <w:b/>
          <w:sz w:val="28"/>
          <w:szCs w:val="28"/>
        </w:rPr>
        <w:t>村委会珠碧江农场公路</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7"/>
        <w:gridCol w:w="2036"/>
        <w:gridCol w:w="1498"/>
        <w:gridCol w:w="988"/>
        <w:gridCol w:w="1039"/>
        <w:gridCol w:w="1039"/>
        <w:gridCol w:w="984"/>
      </w:tblGrid>
      <w:tr w:rsidR="00103FA0">
        <w:trPr>
          <w:trHeight w:val="680"/>
          <w:jc w:val="center"/>
        </w:trPr>
        <w:tc>
          <w:tcPr>
            <w:tcW w:w="1497" w:type="dxa"/>
            <w:vMerge w:val="restart"/>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指标类型</w:t>
            </w:r>
          </w:p>
        </w:tc>
        <w:tc>
          <w:tcPr>
            <w:tcW w:w="2036" w:type="dxa"/>
            <w:vMerge w:val="restart"/>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指标名称</w:t>
            </w:r>
          </w:p>
        </w:tc>
        <w:tc>
          <w:tcPr>
            <w:tcW w:w="1498" w:type="dxa"/>
            <w:vMerge w:val="restart"/>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绩效目标</w:t>
            </w:r>
          </w:p>
        </w:tc>
        <w:tc>
          <w:tcPr>
            <w:tcW w:w="4050" w:type="dxa"/>
            <w:gridSpan w:val="4"/>
          </w:tcPr>
          <w:p w:rsidR="00103FA0" w:rsidRDefault="00980BAB">
            <w:pPr>
              <w:tabs>
                <w:tab w:val="left" w:pos="720"/>
                <w:tab w:val="left" w:pos="3600"/>
              </w:tabs>
              <w:spacing w:line="400" w:lineRule="exact"/>
              <w:jc w:val="center"/>
              <w:rPr>
                <w:rFonts w:hAnsi="宋体"/>
                <w:b/>
                <w:sz w:val="24"/>
              </w:rPr>
            </w:pPr>
            <w:r>
              <w:rPr>
                <w:rFonts w:hAnsi="宋体" w:hint="eastAsia"/>
                <w:b/>
                <w:sz w:val="24"/>
              </w:rPr>
              <w:t>绩效标准</w:t>
            </w:r>
          </w:p>
        </w:tc>
      </w:tr>
      <w:tr w:rsidR="00103FA0">
        <w:trPr>
          <w:trHeight w:val="1134"/>
          <w:jc w:val="center"/>
        </w:trPr>
        <w:tc>
          <w:tcPr>
            <w:tcW w:w="1497" w:type="dxa"/>
            <w:vMerge/>
          </w:tcPr>
          <w:p w:rsidR="00103FA0" w:rsidRDefault="00103FA0">
            <w:pPr>
              <w:tabs>
                <w:tab w:val="left" w:pos="720"/>
                <w:tab w:val="left" w:pos="3600"/>
              </w:tabs>
              <w:spacing w:line="400" w:lineRule="exact"/>
              <w:jc w:val="center"/>
              <w:rPr>
                <w:rFonts w:hAnsi="宋体"/>
                <w:b/>
                <w:sz w:val="24"/>
              </w:rPr>
            </w:pPr>
          </w:p>
        </w:tc>
        <w:tc>
          <w:tcPr>
            <w:tcW w:w="2036" w:type="dxa"/>
            <w:vMerge/>
          </w:tcPr>
          <w:p w:rsidR="00103FA0" w:rsidRDefault="00103FA0">
            <w:pPr>
              <w:tabs>
                <w:tab w:val="left" w:pos="720"/>
                <w:tab w:val="left" w:pos="3600"/>
              </w:tabs>
              <w:spacing w:line="400" w:lineRule="exact"/>
              <w:jc w:val="center"/>
              <w:rPr>
                <w:rFonts w:hAnsi="宋体"/>
                <w:b/>
                <w:sz w:val="24"/>
              </w:rPr>
            </w:pPr>
          </w:p>
        </w:tc>
        <w:tc>
          <w:tcPr>
            <w:tcW w:w="1498" w:type="dxa"/>
            <w:vMerge/>
          </w:tcPr>
          <w:p w:rsidR="00103FA0" w:rsidRDefault="00103FA0">
            <w:pPr>
              <w:tabs>
                <w:tab w:val="left" w:pos="720"/>
                <w:tab w:val="left" w:pos="3600"/>
              </w:tabs>
              <w:spacing w:line="400" w:lineRule="exact"/>
              <w:jc w:val="center"/>
              <w:rPr>
                <w:rFonts w:hAnsi="宋体"/>
                <w:b/>
                <w:sz w:val="24"/>
              </w:rPr>
            </w:pPr>
          </w:p>
        </w:tc>
        <w:tc>
          <w:tcPr>
            <w:tcW w:w="988" w:type="dxa"/>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优</w:t>
            </w:r>
          </w:p>
        </w:tc>
        <w:tc>
          <w:tcPr>
            <w:tcW w:w="1039" w:type="dxa"/>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良</w:t>
            </w:r>
          </w:p>
        </w:tc>
        <w:tc>
          <w:tcPr>
            <w:tcW w:w="1039" w:type="dxa"/>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中</w:t>
            </w:r>
          </w:p>
        </w:tc>
        <w:tc>
          <w:tcPr>
            <w:tcW w:w="984" w:type="dxa"/>
            <w:vAlign w:val="center"/>
          </w:tcPr>
          <w:p w:rsidR="00103FA0" w:rsidRDefault="00980BAB">
            <w:pPr>
              <w:tabs>
                <w:tab w:val="left" w:pos="720"/>
                <w:tab w:val="left" w:pos="3600"/>
              </w:tabs>
              <w:spacing w:line="400" w:lineRule="exact"/>
              <w:jc w:val="center"/>
              <w:rPr>
                <w:rFonts w:hAnsi="宋体"/>
                <w:b/>
                <w:sz w:val="24"/>
              </w:rPr>
            </w:pPr>
            <w:r>
              <w:rPr>
                <w:rFonts w:hAnsi="宋体" w:hint="eastAsia"/>
                <w:b/>
                <w:sz w:val="24"/>
              </w:rPr>
              <w:t>差</w:t>
            </w:r>
          </w:p>
        </w:tc>
      </w:tr>
      <w:tr w:rsidR="00103FA0">
        <w:trPr>
          <w:trHeight w:hRule="exact" w:val="1134"/>
          <w:jc w:val="center"/>
        </w:trPr>
        <w:tc>
          <w:tcPr>
            <w:tcW w:w="1497" w:type="dxa"/>
            <w:vAlign w:val="center"/>
          </w:tcPr>
          <w:p w:rsidR="00103FA0" w:rsidRDefault="00980BAB">
            <w:pPr>
              <w:tabs>
                <w:tab w:val="left" w:pos="720"/>
                <w:tab w:val="left" w:pos="3600"/>
              </w:tabs>
              <w:spacing w:line="400" w:lineRule="exact"/>
              <w:jc w:val="center"/>
              <w:rPr>
                <w:rFonts w:hAnsi="宋体"/>
                <w:sz w:val="24"/>
              </w:rPr>
            </w:pPr>
            <w:r>
              <w:rPr>
                <w:rFonts w:hAnsi="宋体" w:hint="eastAsia"/>
                <w:sz w:val="24"/>
              </w:rPr>
              <w:t>产出指标</w:t>
            </w:r>
          </w:p>
        </w:tc>
        <w:tc>
          <w:tcPr>
            <w:tcW w:w="2036" w:type="dxa"/>
            <w:vAlign w:val="center"/>
          </w:tcPr>
          <w:p w:rsidR="00103FA0" w:rsidRDefault="00980BAB">
            <w:pPr>
              <w:tabs>
                <w:tab w:val="left" w:pos="720"/>
                <w:tab w:val="left" w:pos="3600"/>
              </w:tabs>
              <w:spacing w:line="400" w:lineRule="exact"/>
              <w:jc w:val="left"/>
              <w:rPr>
                <w:rFonts w:hAnsi="宋体"/>
                <w:sz w:val="24"/>
              </w:rPr>
            </w:pPr>
            <w:r>
              <w:rPr>
                <w:rFonts w:hAnsi="宋体" w:hint="eastAsia"/>
                <w:sz w:val="24"/>
              </w:rPr>
              <w:t xml:space="preserve"> </w:t>
            </w:r>
            <w:r>
              <w:rPr>
                <w:rFonts w:hAnsi="宋体" w:hint="eastAsia"/>
                <w:sz w:val="24"/>
              </w:rPr>
              <w:t>道路长度</w:t>
            </w:r>
          </w:p>
        </w:tc>
        <w:tc>
          <w:tcPr>
            <w:tcW w:w="1498" w:type="dxa"/>
            <w:vAlign w:val="center"/>
          </w:tcPr>
          <w:p w:rsidR="00103FA0" w:rsidRDefault="00980BAB">
            <w:pPr>
              <w:tabs>
                <w:tab w:val="left" w:pos="720"/>
                <w:tab w:val="left" w:pos="3600"/>
              </w:tabs>
              <w:spacing w:line="400" w:lineRule="exact"/>
              <w:jc w:val="center"/>
              <w:rPr>
                <w:rFonts w:hAnsi="宋体"/>
                <w:sz w:val="24"/>
              </w:rPr>
            </w:pPr>
            <w:r>
              <w:rPr>
                <w:rFonts w:ascii="Arial Narrow" w:hAnsi="Arial Narrow" w:cs="Arial Narrow" w:hint="eastAsia"/>
                <w:sz w:val="24"/>
              </w:rPr>
              <w:t>7.932</w:t>
            </w:r>
            <w:r>
              <w:rPr>
                <w:rFonts w:ascii="Arial Narrow" w:hAnsi="Arial Narrow" w:hint="eastAsia"/>
                <w:sz w:val="24"/>
              </w:rPr>
              <w:t>公里</w:t>
            </w:r>
          </w:p>
        </w:tc>
        <w:tc>
          <w:tcPr>
            <w:tcW w:w="988" w:type="dxa"/>
            <w:vAlign w:val="center"/>
          </w:tcPr>
          <w:p w:rsidR="00103FA0" w:rsidRDefault="00980BAB">
            <w:pPr>
              <w:tabs>
                <w:tab w:val="left" w:pos="720"/>
                <w:tab w:val="left" w:pos="3600"/>
              </w:tabs>
              <w:spacing w:line="400" w:lineRule="exact"/>
              <w:jc w:val="center"/>
              <w:rPr>
                <w:rFonts w:hAnsi="宋体"/>
                <w:sz w:val="24"/>
              </w:rPr>
            </w:pPr>
            <w:r>
              <w:rPr>
                <w:rFonts w:ascii="Arial Narrow" w:hAnsi="Arial Narrow" w:cs="Arial Narrow" w:hint="eastAsia"/>
                <w:sz w:val="24"/>
              </w:rPr>
              <w:t>7.932</w:t>
            </w:r>
            <w:r>
              <w:rPr>
                <w:rFonts w:ascii="Arial Narrow" w:hAnsi="Arial Narrow" w:hint="eastAsia"/>
                <w:sz w:val="24"/>
              </w:rPr>
              <w:t>公里</w:t>
            </w:r>
          </w:p>
        </w:tc>
        <w:tc>
          <w:tcPr>
            <w:tcW w:w="1039" w:type="dxa"/>
            <w:vAlign w:val="center"/>
          </w:tcPr>
          <w:p w:rsidR="00103FA0" w:rsidRDefault="00980BAB">
            <w:pPr>
              <w:tabs>
                <w:tab w:val="left" w:pos="720"/>
                <w:tab w:val="left" w:pos="3600"/>
              </w:tabs>
              <w:spacing w:line="400" w:lineRule="exact"/>
              <w:jc w:val="center"/>
              <w:rPr>
                <w:rFonts w:hAnsi="宋体"/>
                <w:sz w:val="24"/>
              </w:rPr>
            </w:pPr>
            <w:r>
              <w:rPr>
                <w:rFonts w:ascii="Arial Narrow" w:hAnsi="Arial Narrow" w:hint="eastAsia"/>
                <w:sz w:val="24"/>
              </w:rPr>
              <w:t>7.8</w:t>
            </w:r>
            <w:r>
              <w:rPr>
                <w:rFonts w:ascii="Arial Narrow" w:hAnsi="Arial Narrow" w:hint="eastAsia"/>
                <w:sz w:val="24"/>
              </w:rPr>
              <w:t>公里</w:t>
            </w:r>
            <w:r>
              <w:rPr>
                <w:rFonts w:ascii="Arial Narrow" w:hAnsi="Arial Narrow"/>
                <w:sz w:val="24"/>
              </w:rPr>
              <w:t>-</w:t>
            </w:r>
            <w:r>
              <w:rPr>
                <w:rFonts w:ascii="Arial Narrow" w:hAnsi="Arial Narrow" w:hint="eastAsia"/>
                <w:sz w:val="24"/>
              </w:rPr>
              <w:t>7.9</w:t>
            </w:r>
            <w:r>
              <w:rPr>
                <w:rFonts w:ascii="Arial Narrow" w:hAnsi="Arial Narrow" w:hint="eastAsia"/>
                <w:sz w:val="24"/>
              </w:rPr>
              <w:t>公里</w:t>
            </w:r>
          </w:p>
        </w:tc>
        <w:tc>
          <w:tcPr>
            <w:tcW w:w="1039" w:type="dxa"/>
            <w:vAlign w:val="center"/>
          </w:tcPr>
          <w:p w:rsidR="00103FA0" w:rsidRDefault="00980BAB">
            <w:pPr>
              <w:tabs>
                <w:tab w:val="left" w:pos="720"/>
                <w:tab w:val="left" w:pos="3600"/>
              </w:tabs>
              <w:spacing w:line="400" w:lineRule="exact"/>
              <w:jc w:val="center"/>
              <w:rPr>
                <w:rFonts w:hAnsi="宋体"/>
                <w:sz w:val="24"/>
              </w:rPr>
            </w:pPr>
            <w:r>
              <w:rPr>
                <w:rFonts w:ascii="Arial Narrow" w:hAnsi="Arial Narrow" w:hint="eastAsia"/>
                <w:sz w:val="24"/>
              </w:rPr>
              <w:t>7.7</w:t>
            </w:r>
            <w:r>
              <w:rPr>
                <w:rFonts w:ascii="Arial Narrow" w:hAnsi="Arial Narrow" w:hint="eastAsia"/>
                <w:sz w:val="24"/>
              </w:rPr>
              <w:t>公里</w:t>
            </w:r>
            <w:r>
              <w:rPr>
                <w:rFonts w:ascii="Arial Narrow" w:hAnsi="Arial Narrow"/>
                <w:sz w:val="24"/>
              </w:rPr>
              <w:t>-</w:t>
            </w:r>
            <w:r>
              <w:rPr>
                <w:rFonts w:ascii="Arial Narrow" w:hAnsi="Arial Narrow" w:hint="eastAsia"/>
                <w:sz w:val="24"/>
              </w:rPr>
              <w:t>7.8</w:t>
            </w:r>
            <w:r>
              <w:rPr>
                <w:rFonts w:ascii="Arial Narrow" w:hAnsi="Arial Narrow" w:hint="eastAsia"/>
                <w:sz w:val="24"/>
              </w:rPr>
              <w:t>公里</w:t>
            </w:r>
          </w:p>
        </w:tc>
        <w:tc>
          <w:tcPr>
            <w:tcW w:w="984" w:type="dxa"/>
            <w:vAlign w:val="center"/>
          </w:tcPr>
          <w:p w:rsidR="00103FA0" w:rsidRDefault="00980BAB">
            <w:pPr>
              <w:tabs>
                <w:tab w:val="left" w:pos="720"/>
                <w:tab w:val="left" w:pos="3600"/>
              </w:tabs>
              <w:spacing w:line="400" w:lineRule="exact"/>
              <w:jc w:val="center"/>
              <w:rPr>
                <w:rFonts w:hAnsi="宋体"/>
                <w:sz w:val="24"/>
              </w:rPr>
            </w:pPr>
            <w:r>
              <w:rPr>
                <w:rFonts w:hAnsi="宋体" w:hint="eastAsia"/>
                <w:sz w:val="24"/>
              </w:rPr>
              <w:t>低于</w:t>
            </w:r>
            <w:r>
              <w:rPr>
                <w:rFonts w:ascii="Arial Narrow" w:hAnsi="Arial Narrow" w:hint="eastAsia"/>
                <w:sz w:val="24"/>
              </w:rPr>
              <w:t>7.7</w:t>
            </w:r>
            <w:r>
              <w:rPr>
                <w:rFonts w:ascii="Arial Narrow" w:hAnsi="Arial Narrow" w:hint="eastAsia"/>
                <w:sz w:val="24"/>
              </w:rPr>
              <w:t>公里</w:t>
            </w:r>
          </w:p>
        </w:tc>
      </w:tr>
      <w:tr w:rsidR="00103FA0">
        <w:trPr>
          <w:trHeight w:hRule="exact" w:val="1134"/>
          <w:jc w:val="center"/>
        </w:trPr>
        <w:tc>
          <w:tcPr>
            <w:tcW w:w="1497" w:type="dxa"/>
            <w:vAlign w:val="center"/>
          </w:tcPr>
          <w:p w:rsidR="00103FA0" w:rsidRDefault="00980BAB">
            <w:pPr>
              <w:tabs>
                <w:tab w:val="left" w:pos="720"/>
                <w:tab w:val="left" w:pos="3600"/>
              </w:tabs>
              <w:spacing w:line="400" w:lineRule="exact"/>
              <w:jc w:val="center"/>
              <w:rPr>
                <w:rFonts w:hAnsi="宋体"/>
                <w:sz w:val="24"/>
              </w:rPr>
            </w:pPr>
            <w:r>
              <w:rPr>
                <w:rFonts w:hAnsi="宋体" w:hint="eastAsia"/>
                <w:sz w:val="24"/>
              </w:rPr>
              <w:t>成效指标</w:t>
            </w:r>
          </w:p>
        </w:tc>
        <w:tc>
          <w:tcPr>
            <w:tcW w:w="2036" w:type="dxa"/>
            <w:vAlign w:val="center"/>
          </w:tcPr>
          <w:p w:rsidR="00103FA0" w:rsidRDefault="00980BAB">
            <w:pPr>
              <w:tabs>
                <w:tab w:val="left" w:pos="720"/>
                <w:tab w:val="left" w:pos="3600"/>
              </w:tabs>
              <w:spacing w:line="400" w:lineRule="exact"/>
              <w:jc w:val="left"/>
              <w:rPr>
                <w:rFonts w:hAnsi="宋体"/>
                <w:sz w:val="24"/>
              </w:rPr>
            </w:pPr>
            <w:r>
              <w:rPr>
                <w:rFonts w:hAnsi="宋体" w:hint="eastAsia"/>
                <w:sz w:val="24"/>
              </w:rPr>
              <w:t xml:space="preserve"> </w:t>
            </w:r>
            <w:r>
              <w:rPr>
                <w:rFonts w:hAnsi="宋体" w:hint="eastAsia"/>
                <w:sz w:val="24"/>
              </w:rPr>
              <w:t>道路等级</w:t>
            </w:r>
          </w:p>
        </w:tc>
        <w:tc>
          <w:tcPr>
            <w:tcW w:w="1498" w:type="dxa"/>
            <w:vAlign w:val="center"/>
          </w:tcPr>
          <w:p w:rsidR="00103FA0" w:rsidRDefault="00980BAB">
            <w:pPr>
              <w:tabs>
                <w:tab w:val="left" w:pos="720"/>
                <w:tab w:val="left" w:pos="3600"/>
              </w:tabs>
              <w:spacing w:line="400" w:lineRule="exact"/>
              <w:jc w:val="center"/>
              <w:rPr>
                <w:rFonts w:hAnsi="宋体"/>
                <w:sz w:val="24"/>
              </w:rPr>
            </w:pPr>
            <w:r>
              <w:rPr>
                <w:rFonts w:hAnsi="Arial Narrow" w:hint="eastAsia"/>
                <w:sz w:val="24"/>
              </w:rPr>
              <w:t>四级</w:t>
            </w:r>
          </w:p>
        </w:tc>
        <w:tc>
          <w:tcPr>
            <w:tcW w:w="988" w:type="dxa"/>
            <w:vAlign w:val="center"/>
          </w:tcPr>
          <w:p w:rsidR="00103FA0" w:rsidRDefault="00980BAB">
            <w:pPr>
              <w:tabs>
                <w:tab w:val="left" w:pos="720"/>
                <w:tab w:val="left" w:pos="3600"/>
              </w:tabs>
              <w:spacing w:line="400" w:lineRule="exact"/>
              <w:jc w:val="center"/>
              <w:rPr>
                <w:rFonts w:hAnsi="宋体"/>
                <w:sz w:val="24"/>
              </w:rPr>
            </w:pPr>
            <w:r>
              <w:rPr>
                <w:rFonts w:hAnsi="Arial Narrow" w:hint="eastAsia"/>
                <w:sz w:val="24"/>
              </w:rPr>
              <w:t>四级</w:t>
            </w:r>
          </w:p>
        </w:tc>
        <w:tc>
          <w:tcPr>
            <w:tcW w:w="1039" w:type="dxa"/>
            <w:vAlign w:val="center"/>
          </w:tcPr>
          <w:p w:rsidR="00103FA0" w:rsidRDefault="00980BAB">
            <w:pPr>
              <w:tabs>
                <w:tab w:val="left" w:pos="720"/>
                <w:tab w:val="left" w:pos="3600"/>
              </w:tabs>
              <w:spacing w:line="400" w:lineRule="exact"/>
              <w:jc w:val="center"/>
              <w:rPr>
                <w:rFonts w:hAnsi="Arial Narrow"/>
                <w:sz w:val="24"/>
              </w:rPr>
            </w:pPr>
            <w:r>
              <w:rPr>
                <w:rFonts w:hAnsi="Arial Narrow" w:hint="eastAsia"/>
                <w:sz w:val="24"/>
              </w:rPr>
              <w:t>三级</w:t>
            </w:r>
          </w:p>
        </w:tc>
        <w:tc>
          <w:tcPr>
            <w:tcW w:w="1039" w:type="dxa"/>
            <w:vAlign w:val="center"/>
          </w:tcPr>
          <w:p w:rsidR="00103FA0" w:rsidRDefault="00980BAB">
            <w:pPr>
              <w:tabs>
                <w:tab w:val="left" w:pos="720"/>
                <w:tab w:val="left" w:pos="3600"/>
              </w:tabs>
              <w:spacing w:line="400" w:lineRule="exact"/>
              <w:jc w:val="center"/>
              <w:rPr>
                <w:rFonts w:hAnsi="Arial Narrow"/>
                <w:sz w:val="24"/>
              </w:rPr>
            </w:pPr>
            <w:r>
              <w:rPr>
                <w:rFonts w:hAnsi="Arial Narrow" w:hint="eastAsia"/>
                <w:sz w:val="24"/>
              </w:rPr>
              <w:t>二级</w:t>
            </w:r>
          </w:p>
        </w:tc>
        <w:tc>
          <w:tcPr>
            <w:tcW w:w="984" w:type="dxa"/>
            <w:vAlign w:val="center"/>
          </w:tcPr>
          <w:p w:rsidR="00103FA0" w:rsidRDefault="00980BAB">
            <w:pPr>
              <w:tabs>
                <w:tab w:val="left" w:pos="720"/>
                <w:tab w:val="left" w:pos="3600"/>
              </w:tabs>
              <w:spacing w:line="400" w:lineRule="exact"/>
              <w:jc w:val="center"/>
              <w:rPr>
                <w:rFonts w:hAnsi="宋体"/>
                <w:sz w:val="24"/>
              </w:rPr>
            </w:pPr>
            <w:r>
              <w:rPr>
                <w:rFonts w:hAnsi="宋体" w:hint="eastAsia"/>
                <w:sz w:val="24"/>
              </w:rPr>
              <w:t>一级</w:t>
            </w:r>
          </w:p>
        </w:tc>
      </w:tr>
    </w:tbl>
    <w:p w:rsidR="00103FA0" w:rsidRDefault="00980BAB">
      <w:pPr>
        <w:pStyle w:val="1"/>
        <w:spacing w:line="440" w:lineRule="exact"/>
        <w:ind w:left="960" w:hangingChars="400" w:hanging="960"/>
        <w:jc w:val="left"/>
        <w:rPr>
          <w:rFonts w:ascii="Arial Narrow" w:eastAsia="仿宋_GB2312" w:hAnsi="Arial Narrow" w:cs="Arial Narrow"/>
          <w:sz w:val="24"/>
          <w:szCs w:val="24"/>
        </w:rPr>
      </w:pPr>
      <w:r>
        <w:rPr>
          <w:rFonts w:ascii="Arial Narrow" w:hAnsi="Arial Narrow" w:cs="Arial Narrow"/>
          <w:sz w:val="24"/>
          <w:szCs w:val="24"/>
        </w:rPr>
        <w:t xml:space="preserve">   </w:t>
      </w:r>
      <w:r>
        <w:rPr>
          <w:rFonts w:ascii="Arial Narrow" w:eastAsia="仿宋_GB2312" w:hAnsi="Arial Narrow" w:cs="Arial Narrow"/>
          <w:sz w:val="24"/>
          <w:szCs w:val="24"/>
        </w:rPr>
        <w:t xml:space="preserve"> </w:t>
      </w:r>
      <w:r>
        <w:rPr>
          <w:rFonts w:ascii="Arial Narrow" w:eastAsia="仿宋_GB2312" w:hAnsi="Arial Narrow" w:cs="Arial Narrow"/>
          <w:sz w:val="24"/>
          <w:szCs w:val="24"/>
        </w:rPr>
        <w:t>注：以预算批复的绩效目标为准填列。如预算申报时没有填报绩效目标的，根据项目测算明细或实施计划填写。</w:t>
      </w:r>
    </w:p>
    <w:p w:rsidR="00103FA0" w:rsidRDefault="00103FA0">
      <w:pPr>
        <w:rPr>
          <w:rFonts w:ascii="Arial Narrow" w:hAnsi="Arial Narrow" w:cs="Arial Narrow"/>
          <w:sz w:val="24"/>
        </w:rPr>
      </w:pPr>
    </w:p>
    <w:p w:rsidR="00103FA0" w:rsidRDefault="00103FA0">
      <w:pPr>
        <w:spacing w:line="620" w:lineRule="exact"/>
        <w:outlineLvl w:val="0"/>
        <w:rPr>
          <w:rFonts w:ascii="Arial Narrow" w:hAnsi="Arial Narrow" w:cs="Arial Narrow"/>
          <w:bCs/>
          <w:color w:val="000000"/>
          <w:sz w:val="24"/>
        </w:rPr>
      </w:pPr>
    </w:p>
    <w:p w:rsidR="00103FA0" w:rsidRDefault="00103FA0">
      <w:pPr>
        <w:rPr>
          <w:rFonts w:ascii="Arial Narrow" w:eastAsia="宋体" w:hAnsi="Arial Narrow" w:cs="Arial Narrow"/>
          <w:sz w:val="28"/>
          <w:szCs w:val="28"/>
        </w:rPr>
      </w:pPr>
    </w:p>
    <w:p w:rsidR="00103FA0" w:rsidRDefault="00103FA0">
      <w:pPr>
        <w:spacing w:line="530" w:lineRule="exact"/>
        <w:rPr>
          <w:rFonts w:ascii="Arial Narrow" w:eastAsia="宋体" w:hAnsi="Arial Narrow" w:cs="Arial Narrow"/>
          <w:sz w:val="28"/>
          <w:szCs w:val="28"/>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103FA0">
      <w:pPr>
        <w:spacing w:line="530" w:lineRule="exact"/>
        <w:rPr>
          <w:rFonts w:ascii="Arial Narrow" w:eastAsia="宋体" w:hAnsi="Arial Narrow" w:cs="Arial Narrow"/>
          <w:b/>
          <w:sz w:val="44"/>
          <w:szCs w:val="44"/>
        </w:rPr>
      </w:pPr>
    </w:p>
    <w:p w:rsidR="00103FA0" w:rsidRDefault="00980BAB">
      <w:pPr>
        <w:spacing w:line="530" w:lineRule="exact"/>
        <w:jc w:val="center"/>
        <w:rPr>
          <w:rFonts w:ascii="Arial Narrow" w:hAnsi="Arial Narrow" w:cs="Arial Narrow"/>
          <w:b/>
          <w:szCs w:val="32"/>
        </w:rPr>
      </w:pPr>
      <w:r>
        <w:rPr>
          <w:rFonts w:ascii="Arial Narrow" w:hAnsi="Arial Narrow" w:cs="Arial Narrow"/>
          <w:b/>
          <w:szCs w:val="32"/>
        </w:rPr>
        <w:t>项目基本信息表</w:t>
      </w:r>
    </w:p>
    <w:p w:rsidR="00103FA0" w:rsidRDefault="00103FA0">
      <w:pPr>
        <w:spacing w:line="530" w:lineRule="exact"/>
        <w:jc w:val="center"/>
        <w:rPr>
          <w:rFonts w:ascii="Arial Narrow" w:eastAsia="宋体" w:hAnsi="Arial Narrow" w:cs="Arial Narrow"/>
          <w:b/>
          <w:sz w:val="44"/>
          <w:szCs w:val="44"/>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208"/>
        <w:gridCol w:w="208"/>
        <w:gridCol w:w="501"/>
        <w:gridCol w:w="503"/>
        <w:gridCol w:w="566"/>
        <w:gridCol w:w="863"/>
        <w:gridCol w:w="11"/>
        <w:gridCol w:w="854"/>
        <w:gridCol w:w="131"/>
        <w:gridCol w:w="1015"/>
        <w:gridCol w:w="519"/>
        <w:gridCol w:w="231"/>
        <w:gridCol w:w="307"/>
        <w:gridCol w:w="505"/>
        <w:gridCol w:w="13"/>
        <w:gridCol w:w="556"/>
        <w:gridCol w:w="1233"/>
        <w:gridCol w:w="17"/>
      </w:tblGrid>
      <w:tr w:rsidR="00103FA0">
        <w:trPr>
          <w:trHeight w:val="20"/>
          <w:jc w:val="center"/>
        </w:trPr>
        <w:tc>
          <w:tcPr>
            <w:tcW w:w="9241" w:type="dxa"/>
            <w:gridSpan w:val="18"/>
            <w:vAlign w:val="center"/>
          </w:tcPr>
          <w:p w:rsidR="00103FA0" w:rsidRDefault="00980BAB">
            <w:pPr>
              <w:spacing w:line="280" w:lineRule="exact"/>
              <w:rPr>
                <w:rFonts w:ascii="Arial Narrow" w:hAnsi="Arial Narrow" w:cs="Arial Narrow"/>
                <w:sz w:val="24"/>
              </w:rPr>
            </w:pPr>
            <w:r>
              <w:rPr>
                <w:rFonts w:ascii="Arial Narrow" w:hAnsi="Arial Narrow" w:cs="Arial Narrow"/>
                <w:b/>
                <w:bCs/>
                <w:sz w:val="24"/>
              </w:rPr>
              <w:t>一、项目基本情况</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项目实施单位</w:t>
            </w:r>
          </w:p>
        </w:tc>
        <w:tc>
          <w:tcPr>
            <w:tcW w:w="1943"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白沙黎族自治县交通运输局</w:t>
            </w:r>
          </w:p>
        </w:tc>
        <w:tc>
          <w:tcPr>
            <w:tcW w:w="3057" w:type="dxa"/>
            <w:gridSpan w:val="6"/>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主管部门</w:t>
            </w:r>
          </w:p>
        </w:tc>
        <w:tc>
          <w:tcPr>
            <w:tcW w:w="2324" w:type="dxa"/>
            <w:gridSpan w:val="5"/>
            <w:vAlign w:val="center"/>
          </w:tcPr>
          <w:p w:rsidR="00103FA0" w:rsidRDefault="00980BAB">
            <w:pPr>
              <w:spacing w:line="280" w:lineRule="exact"/>
              <w:rPr>
                <w:rFonts w:ascii="Arial Narrow" w:hAnsi="Arial Narrow" w:cs="Arial Narrow"/>
                <w:sz w:val="24"/>
              </w:rPr>
            </w:pPr>
            <w:r>
              <w:rPr>
                <w:rFonts w:ascii="Arial Narrow" w:hAnsi="Arial Narrow" w:cs="Arial Narrow"/>
                <w:sz w:val="24"/>
              </w:rPr>
              <w:t>白沙黎族自治县人民政府</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项目负责人</w:t>
            </w:r>
          </w:p>
        </w:tc>
        <w:tc>
          <w:tcPr>
            <w:tcW w:w="1943" w:type="dxa"/>
            <w:gridSpan w:val="4"/>
            <w:vAlign w:val="center"/>
          </w:tcPr>
          <w:p w:rsidR="00103FA0" w:rsidRDefault="00980BAB">
            <w:pPr>
              <w:spacing w:line="280" w:lineRule="exact"/>
              <w:jc w:val="center"/>
              <w:rPr>
                <w:rFonts w:ascii="Arial Narrow" w:hAnsi="Arial Narrow" w:cs="Arial Narrow"/>
                <w:sz w:val="24"/>
              </w:rPr>
            </w:pPr>
            <w:proofErr w:type="gramStart"/>
            <w:r>
              <w:rPr>
                <w:rFonts w:ascii="Arial Narrow" w:hAnsi="Arial Narrow" w:cs="Arial Narrow"/>
                <w:sz w:val="24"/>
              </w:rPr>
              <w:t>韦岳真</w:t>
            </w:r>
            <w:proofErr w:type="gramEnd"/>
          </w:p>
        </w:tc>
        <w:tc>
          <w:tcPr>
            <w:tcW w:w="3057" w:type="dxa"/>
            <w:gridSpan w:val="6"/>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联系电话</w:t>
            </w:r>
          </w:p>
        </w:tc>
        <w:tc>
          <w:tcPr>
            <w:tcW w:w="2324" w:type="dxa"/>
            <w:gridSpan w:val="5"/>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13976516919</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地址</w:t>
            </w:r>
          </w:p>
        </w:tc>
        <w:tc>
          <w:tcPr>
            <w:tcW w:w="5000" w:type="dxa"/>
            <w:gridSpan w:val="10"/>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海南省白沙黎族自治县</w:t>
            </w:r>
            <w:proofErr w:type="gramStart"/>
            <w:r>
              <w:rPr>
                <w:rFonts w:ascii="Arial Narrow" w:hAnsi="Arial Narrow" w:cs="Arial Narrow"/>
                <w:sz w:val="24"/>
              </w:rPr>
              <w:t>牙叉镇石油路</w:t>
            </w:r>
            <w:proofErr w:type="gramEnd"/>
            <w:r>
              <w:rPr>
                <w:rFonts w:ascii="Arial Narrow" w:hAnsi="Arial Narrow" w:cs="Arial Narrow"/>
                <w:sz w:val="24"/>
              </w:rPr>
              <w:t>64</w:t>
            </w:r>
            <w:r>
              <w:rPr>
                <w:rFonts w:ascii="Arial Narrow" w:hAnsi="Arial Narrow" w:cs="Arial Narrow"/>
                <w:sz w:val="24"/>
              </w:rPr>
              <w:t>号</w:t>
            </w:r>
          </w:p>
        </w:tc>
        <w:tc>
          <w:tcPr>
            <w:tcW w:w="1074"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邮编</w:t>
            </w:r>
          </w:p>
        </w:tc>
        <w:tc>
          <w:tcPr>
            <w:tcW w:w="1250" w:type="dxa"/>
            <w:gridSpan w:val="2"/>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572800</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项目类型</w:t>
            </w:r>
          </w:p>
        </w:tc>
        <w:tc>
          <w:tcPr>
            <w:tcW w:w="7324" w:type="dxa"/>
            <w:gridSpan w:val="15"/>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经常性项目（</w:t>
            </w:r>
            <w:r>
              <w:rPr>
                <w:rFonts w:ascii="Arial Narrow" w:hAnsi="Arial Narrow" w:cs="Arial Narrow"/>
                <w:sz w:val="24"/>
              </w:rPr>
              <w:t xml:space="preserve">   </w:t>
            </w:r>
            <w:r>
              <w:rPr>
                <w:rFonts w:ascii="Arial Narrow" w:hAnsi="Arial Narrow" w:cs="Arial Narrow"/>
                <w:sz w:val="24"/>
              </w:rPr>
              <w:t>）</w:t>
            </w:r>
            <w:r>
              <w:rPr>
                <w:rFonts w:ascii="Arial Narrow" w:hAnsi="Arial Narrow" w:cs="Arial Narrow"/>
                <w:sz w:val="24"/>
              </w:rPr>
              <w:t xml:space="preserve">       </w:t>
            </w:r>
            <w:r>
              <w:rPr>
                <w:rFonts w:ascii="Arial Narrow" w:hAnsi="Arial Narrow" w:cs="Arial Narrow"/>
                <w:sz w:val="24"/>
              </w:rPr>
              <w:t>一次性项目（</w:t>
            </w:r>
            <w:r>
              <w:rPr>
                <w:rFonts w:ascii="Arial Narrow" w:hAnsi="Arial Narrow" w:cs="Arial Narrow"/>
                <w:sz w:val="24"/>
              </w:rPr>
              <w:t xml:space="preserve"> √ </w:t>
            </w:r>
            <w:r>
              <w:rPr>
                <w:rFonts w:ascii="Arial Narrow" w:hAnsi="Arial Narrow" w:cs="Arial Narrow"/>
                <w:sz w:val="24"/>
              </w:rPr>
              <w:t>）</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计划投资额</w:t>
            </w:r>
          </w:p>
          <w:p w:rsidR="00103FA0" w:rsidRDefault="00980BAB">
            <w:pPr>
              <w:spacing w:line="280" w:lineRule="exact"/>
              <w:jc w:val="center"/>
              <w:rPr>
                <w:rFonts w:ascii="Arial Narrow" w:hAnsi="Arial Narrow" w:cs="Arial Narrow"/>
                <w:sz w:val="24"/>
              </w:rPr>
            </w:pPr>
            <w:r>
              <w:rPr>
                <w:rFonts w:ascii="Arial Narrow" w:hAnsi="Arial Narrow" w:cs="Arial Narrow"/>
                <w:sz w:val="24"/>
              </w:rPr>
              <w:t>（万元）</w:t>
            </w:r>
          </w:p>
        </w:tc>
        <w:tc>
          <w:tcPr>
            <w:tcW w:w="1069" w:type="dxa"/>
            <w:gridSpan w:val="2"/>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514.51</w:t>
            </w:r>
          </w:p>
        </w:tc>
        <w:tc>
          <w:tcPr>
            <w:tcW w:w="1859"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实际到位资金（万元）</w:t>
            </w:r>
          </w:p>
        </w:tc>
        <w:tc>
          <w:tcPr>
            <w:tcW w:w="1015" w:type="dxa"/>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514.51</w:t>
            </w:r>
          </w:p>
        </w:tc>
        <w:tc>
          <w:tcPr>
            <w:tcW w:w="1575" w:type="dxa"/>
            <w:gridSpan w:val="5"/>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实际使用情况（万元）</w:t>
            </w:r>
          </w:p>
        </w:tc>
        <w:tc>
          <w:tcPr>
            <w:tcW w:w="1806"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380.12</w:t>
            </w:r>
            <w:r>
              <w:rPr>
                <w:rFonts w:ascii="Arial Narrow" w:hAnsi="Arial Narrow" w:cs="Arial Narrow"/>
                <w:sz w:val="24"/>
              </w:rPr>
              <w:t xml:space="preserve"> </w:t>
            </w: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其中：中央财政</w:t>
            </w:r>
          </w:p>
        </w:tc>
        <w:tc>
          <w:tcPr>
            <w:tcW w:w="1069" w:type="dxa"/>
            <w:gridSpan w:val="2"/>
            <w:vAlign w:val="center"/>
          </w:tcPr>
          <w:p w:rsidR="00103FA0" w:rsidRDefault="00103FA0">
            <w:pPr>
              <w:spacing w:line="280" w:lineRule="exact"/>
              <w:jc w:val="center"/>
              <w:rPr>
                <w:rFonts w:ascii="Arial Narrow" w:hAnsi="Arial Narrow" w:cs="Arial Narrow"/>
                <w:sz w:val="24"/>
              </w:rPr>
            </w:pPr>
          </w:p>
        </w:tc>
        <w:tc>
          <w:tcPr>
            <w:tcW w:w="1859"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其中：中央财政</w:t>
            </w:r>
          </w:p>
        </w:tc>
        <w:tc>
          <w:tcPr>
            <w:tcW w:w="1015" w:type="dxa"/>
            <w:vAlign w:val="center"/>
          </w:tcPr>
          <w:p w:rsidR="00103FA0" w:rsidRDefault="00103FA0">
            <w:pPr>
              <w:spacing w:line="280" w:lineRule="exact"/>
              <w:jc w:val="center"/>
              <w:rPr>
                <w:rFonts w:ascii="Arial Narrow" w:hAnsi="Arial Narrow" w:cs="Arial Narrow"/>
                <w:sz w:val="24"/>
              </w:rPr>
            </w:pPr>
          </w:p>
        </w:tc>
        <w:tc>
          <w:tcPr>
            <w:tcW w:w="1575" w:type="dxa"/>
            <w:gridSpan w:val="5"/>
            <w:vAlign w:val="center"/>
          </w:tcPr>
          <w:p w:rsidR="00103FA0" w:rsidRDefault="00103FA0">
            <w:pPr>
              <w:spacing w:line="280" w:lineRule="exact"/>
              <w:jc w:val="center"/>
              <w:rPr>
                <w:rFonts w:ascii="Arial Narrow" w:hAnsi="Arial Narrow" w:cs="Arial Narrow"/>
                <w:sz w:val="24"/>
              </w:rPr>
            </w:pPr>
          </w:p>
        </w:tc>
        <w:tc>
          <w:tcPr>
            <w:tcW w:w="1806" w:type="dxa"/>
            <w:gridSpan w:val="3"/>
            <w:vAlign w:val="center"/>
          </w:tcPr>
          <w:p w:rsidR="00103FA0" w:rsidRDefault="00103FA0">
            <w:pPr>
              <w:spacing w:line="280" w:lineRule="exact"/>
              <w:jc w:val="center"/>
              <w:rPr>
                <w:rFonts w:ascii="Arial Narrow" w:hAnsi="Arial Narrow" w:cs="Arial Narrow"/>
                <w:sz w:val="24"/>
              </w:rPr>
            </w:pP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省财政</w:t>
            </w:r>
          </w:p>
        </w:tc>
        <w:tc>
          <w:tcPr>
            <w:tcW w:w="1069" w:type="dxa"/>
            <w:gridSpan w:val="2"/>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166.57</w:t>
            </w:r>
          </w:p>
        </w:tc>
        <w:tc>
          <w:tcPr>
            <w:tcW w:w="1859"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省财政</w:t>
            </w:r>
          </w:p>
        </w:tc>
        <w:tc>
          <w:tcPr>
            <w:tcW w:w="1015" w:type="dxa"/>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166.57</w:t>
            </w:r>
          </w:p>
        </w:tc>
        <w:tc>
          <w:tcPr>
            <w:tcW w:w="1575" w:type="dxa"/>
            <w:gridSpan w:val="5"/>
            <w:vAlign w:val="center"/>
          </w:tcPr>
          <w:p w:rsidR="00103FA0" w:rsidRDefault="00103FA0">
            <w:pPr>
              <w:spacing w:line="280" w:lineRule="exact"/>
              <w:jc w:val="center"/>
              <w:rPr>
                <w:rFonts w:ascii="Arial Narrow" w:hAnsi="Arial Narrow" w:cs="Arial Narrow"/>
                <w:sz w:val="24"/>
              </w:rPr>
            </w:pPr>
          </w:p>
        </w:tc>
        <w:tc>
          <w:tcPr>
            <w:tcW w:w="1806" w:type="dxa"/>
            <w:gridSpan w:val="3"/>
            <w:vAlign w:val="center"/>
          </w:tcPr>
          <w:p w:rsidR="00103FA0" w:rsidRDefault="00103FA0">
            <w:pPr>
              <w:spacing w:line="280" w:lineRule="exact"/>
              <w:jc w:val="center"/>
              <w:rPr>
                <w:rFonts w:ascii="Arial Narrow" w:hAnsi="Arial Narrow" w:cs="Arial Narrow"/>
                <w:sz w:val="24"/>
              </w:rPr>
            </w:pP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市县财政</w:t>
            </w:r>
          </w:p>
        </w:tc>
        <w:tc>
          <w:tcPr>
            <w:tcW w:w="1069" w:type="dxa"/>
            <w:gridSpan w:val="2"/>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347.94</w:t>
            </w:r>
          </w:p>
        </w:tc>
        <w:tc>
          <w:tcPr>
            <w:tcW w:w="1859"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市县财政</w:t>
            </w:r>
          </w:p>
        </w:tc>
        <w:tc>
          <w:tcPr>
            <w:tcW w:w="1015" w:type="dxa"/>
            <w:vAlign w:val="center"/>
          </w:tcPr>
          <w:p w:rsidR="00103FA0" w:rsidRDefault="00980BAB">
            <w:pPr>
              <w:spacing w:line="280" w:lineRule="exact"/>
              <w:jc w:val="center"/>
              <w:rPr>
                <w:rFonts w:ascii="Arial Narrow" w:hAnsi="Arial Narrow" w:cs="Arial Narrow"/>
                <w:sz w:val="24"/>
              </w:rPr>
            </w:pPr>
            <w:r>
              <w:rPr>
                <w:rFonts w:ascii="Arial Narrow" w:hAnsi="Arial Narrow" w:cs="Arial Narrow" w:hint="eastAsia"/>
                <w:sz w:val="24"/>
              </w:rPr>
              <w:t>347.94</w:t>
            </w:r>
          </w:p>
        </w:tc>
        <w:tc>
          <w:tcPr>
            <w:tcW w:w="1575" w:type="dxa"/>
            <w:gridSpan w:val="5"/>
            <w:vAlign w:val="center"/>
          </w:tcPr>
          <w:p w:rsidR="00103FA0" w:rsidRDefault="00103FA0">
            <w:pPr>
              <w:spacing w:line="280" w:lineRule="exact"/>
              <w:jc w:val="center"/>
              <w:rPr>
                <w:rFonts w:ascii="Arial Narrow" w:hAnsi="Arial Narrow" w:cs="Arial Narrow"/>
                <w:sz w:val="24"/>
              </w:rPr>
            </w:pPr>
          </w:p>
        </w:tc>
        <w:tc>
          <w:tcPr>
            <w:tcW w:w="1806" w:type="dxa"/>
            <w:gridSpan w:val="3"/>
            <w:vAlign w:val="center"/>
          </w:tcPr>
          <w:p w:rsidR="00103FA0" w:rsidRDefault="00103FA0">
            <w:pPr>
              <w:spacing w:line="280" w:lineRule="exact"/>
              <w:jc w:val="center"/>
              <w:rPr>
                <w:rFonts w:ascii="Arial Narrow" w:hAnsi="Arial Narrow" w:cs="Arial Narrow"/>
                <w:sz w:val="24"/>
              </w:rPr>
            </w:pPr>
          </w:p>
        </w:tc>
      </w:tr>
      <w:tr w:rsidR="00103FA0">
        <w:trPr>
          <w:trHeight w:val="20"/>
          <w:jc w:val="center"/>
        </w:trPr>
        <w:tc>
          <w:tcPr>
            <w:tcW w:w="1917"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其他</w:t>
            </w:r>
          </w:p>
        </w:tc>
        <w:tc>
          <w:tcPr>
            <w:tcW w:w="1069" w:type="dxa"/>
            <w:gridSpan w:val="2"/>
            <w:vAlign w:val="center"/>
          </w:tcPr>
          <w:p w:rsidR="00103FA0" w:rsidRDefault="00103FA0">
            <w:pPr>
              <w:spacing w:line="280" w:lineRule="exact"/>
              <w:jc w:val="center"/>
              <w:rPr>
                <w:rFonts w:ascii="Arial Narrow" w:hAnsi="Arial Narrow" w:cs="Arial Narrow"/>
                <w:sz w:val="24"/>
              </w:rPr>
            </w:pPr>
          </w:p>
        </w:tc>
        <w:tc>
          <w:tcPr>
            <w:tcW w:w="1859"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其他</w:t>
            </w:r>
          </w:p>
        </w:tc>
        <w:tc>
          <w:tcPr>
            <w:tcW w:w="1015" w:type="dxa"/>
            <w:vAlign w:val="center"/>
          </w:tcPr>
          <w:p w:rsidR="00103FA0" w:rsidRDefault="00103FA0">
            <w:pPr>
              <w:spacing w:line="280" w:lineRule="exact"/>
              <w:jc w:val="center"/>
              <w:rPr>
                <w:rFonts w:ascii="Arial Narrow" w:hAnsi="Arial Narrow" w:cs="Arial Narrow"/>
                <w:sz w:val="24"/>
              </w:rPr>
            </w:pPr>
          </w:p>
        </w:tc>
        <w:tc>
          <w:tcPr>
            <w:tcW w:w="1575" w:type="dxa"/>
            <w:gridSpan w:val="5"/>
            <w:vAlign w:val="center"/>
          </w:tcPr>
          <w:p w:rsidR="00103FA0" w:rsidRDefault="00103FA0">
            <w:pPr>
              <w:spacing w:line="280" w:lineRule="exact"/>
              <w:jc w:val="center"/>
              <w:rPr>
                <w:rFonts w:ascii="Arial Narrow" w:hAnsi="Arial Narrow" w:cs="Arial Narrow"/>
                <w:sz w:val="24"/>
              </w:rPr>
            </w:pPr>
          </w:p>
        </w:tc>
        <w:tc>
          <w:tcPr>
            <w:tcW w:w="1806" w:type="dxa"/>
            <w:gridSpan w:val="3"/>
            <w:vAlign w:val="center"/>
          </w:tcPr>
          <w:p w:rsidR="00103FA0" w:rsidRDefault="00103FA0">
            <w:pPr>
              <w:spacing w:line="280" w:lineRule="exact"/>
              <w:jc w:val="center"/>
              <w:rPr>
                <w:rFonts w:ascii="Arial Narrow" w:hAnsi="Arial Narrow" w:cs="Arial Narrow"/>
                <w:sz w:val="24"/>
              </w:rPr>
            </w:pPr>
          </w:p>
        </w:tc>
      </w:tr>
      <w:tr w:rsidR="00103FA0">
        <w:trPr>
          <w:trHeight w:val="20"/>
          <w:jc w:val="center"/>
        </w:trPr>
        <w:tc>
          <w:tcPr>
            <w:tcW w:w="9241" w:type="dxa"/>
            <w:gridSpan w:val="18"/>
            <w:vAlign w:val="center"/>
          </w:tcPr>
          <w:p w:rsidR="00103FA0" w:rsidRDefault="00980BAB">
            <w:pPr>
              <w:spacing w:line="280" w:lineRule="exact"/>
              <w:rPr>
                <w:rFonts w:ascii="Arial Narrow" w:hAnsi="Arial Narrow" w:cs="Arial Narrow"/>
                <w:sz w:val="24"/>
              </w:rPr>
            </w:pPr>
            <w:r>
              <w:rPr>
                <w:rFonts w:ascii="Arial Narrow" w:hAnsi="Arial Narrow" w:cs="Arial Narrow"/>
                <w:b/>
                <w:bCs/>
                <w:sz w:val="24"/>
              </w:rPr>
              <w:t>二、</w:t>
            </w:r>
            <w:r>
              <w:rPr>
                <w:rFonts w:ascii="Arial Narrow" w:hAnsi="Arial Narrow" w:cs="Arial Narrow"/>
                <w:b/>
                <w:color w:val="000000"/>
                <w:sz w:val="24"/>
              </w:rPr>
              <w:t>绩效评价指标评分（参考）</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472"/>
          <w:jc w:val="center"/>
        </w:trPr>
        <w:tc>
          <w:tcPr>
            <w:tcW w:w="1416" w:type="dxa"/>
            <w:gridSpan w:val="2"/>
            <w:tcBorders>
              <w:top w:val="single" w:sz="4" w:space="0" w:color="000000"/>
              <w:left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一级指标</w:t>
            </w:r>
          </w:p>
        </w:tc>
        <w:tc>
          <w:tcPr>
            <w:tcW w:w="1004" w:type="dxa"/>
            <w:gridSpan w:val="2"/>
            <w:tcBorders>
              <w:top w:val="single" w:sz="4" w:space="0" w:color="000000"/>
              <w:left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二级指标</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三级指标</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得分</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项目决策</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20</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项目目标</w:t>
            </w:r>
            <w:r>
              <w:rPr>
                <w:rFonts w:ascii="Arial Narrow" w:hAnsi="Arial Narrow" w:cs="Arial Narrow"/>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目标内容</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决策过程</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决策依据</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决策程序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资金分配</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分配办法</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分配结果</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6</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6</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项目管理</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25</w:t>
            </w: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资金到位</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到位率</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到位时效</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资金管理</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资金使用</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7</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财务管理</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组织实施</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组织机构</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管理制度</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9</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9</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项目绩效</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55</w:t>
            </w: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项目产出</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15</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产出数量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产出质量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产出时效</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2</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项目效益</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经济效益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社会效益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环境效益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可持续影响</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服务对象满意度</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r>
      <w:tr w:rsidR="0010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总分</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80" w:lineRule="exact"/>
              <w:jc w:val="center"/>
              <w:textAlignment w:val="center"/>
              <w:rPr>
                <w:rFonts w:ascii="Arial Narrow" w:hAnsi="Arial Narrow" w:cs="Arial Narrow"/>
                <w:bCs/>
                <w:color w:val="000000"/>
                <w:sz w:val="24"/>
              </w:rPr>
            </w:pP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80" w:lineRule="exact"/>
              <w:jc w:val="center"/>
              <w:textAlignment w:val="center"/>
              <w:rPr>
                <w:rFonts w:ascii="Arial Narrow" w:hAnsi="Arial Narrow" w:cs="Arial Narrow"/>
                <w:bCs/>
                <w:color w:val="000000"/>
                <w:sz w:val="24"/>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hint="eastAsia"/>
                <w:bCs/>
                <w:color w:val="000000"/>
                <w:sz w:val="24"/>
              </w:rPr>
              <w:t>91</w:t>
            </w:r>
          </w:p>
        </w:tc>
      </w:tr>
      <w:tr w:rsidR="00103FA0">
        <w:tblPrEx>
          <w:tblCellMar>
            <w:left w:w="108" w:type="dxa"/>
            <w:right w:w="108" w:type="dxa"/>
          </w:tblCellMar>
        </w:tblPrEx>
        <w:trPr>
          <w:gridAfter w:val="1"/>
          <w:wAfter w:w="17" w:type="dxa"/>
          <w:trHeight w:val="470"/>
          <w:jc w:val="center"/>
        </w:trPr>
        <w:tc>
          <w:tcPr>
            <w:tcW w:w="4714" w:type="dxa"/>
            <w:gridSpan w:val="8"/>
            <w:vAlign w:val="center"/>
          </w:tcPr>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980BAB">
            <w:pPr>
              <w:spacing w:line="280" w:lineRule="exact"/>
              <w:jc w:val="center"/>
              <w:rPr>
                <w:rFonts w:ascii="Arial Narrow" w:hAnsi="Arial Narrow" w:cs="Arial Narrow"/>
                <w:sz w:val="24"/>
              </w:rPr>
            </w:pPr>
            <w:r>
              <w:rPr>
                <w:rFonts w:ascii="Arial Narrow" w:hAnsi="Arial Narrow" w:cs="Arial Narrow"/>
                <w:sz w:val="24"/>
              </w:rPr>
              <w:t>评价等次</w:t>
            </w: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tc>
        <w:tc>
          <w:tcPr>
            <w:tcW w:w="4510" w:type="dxa"/>
            <w:gridSpan w:val="9"/>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优</w:t>
            </w:r>
          </w:p>
        </w:tc>
      </w:tr>
      <w:tr w:rsidR="00103FA0">
        <w:tblPrEx>
          <w:tblCellMar>
            <w:left w:w="108" w:type="dxa"/>
            <w:right w:w="108" w:type="dxa"/>
          </w:tblCellMar>
        </w:tblPrEx>
        <w:trPr>
          <w:gridAfter w:val="1"/>
          <w:wAfter w:w="17" w:type="dxa"/>
          <w:trHeight w:val="20"/>
          <w:jc w:val="center"/>
        </w:trPr>
        <w:tc>
          <w:tcPr>
            <w:tcW w:w="9224" w:type="dxa"/>
            <w:gridSpan w:val="17"/>
            <w:vAlign w:val="center"/>
          </w:tcPr>
          <w:p w:rsidR="00103FA0" w:rsidRDefault="00103FA0">
            <w:pPr>
              <w:spacing w:line="280" w:lineRule="exact"/>
              <w:rPr>
                <w:rFonts w:ascii="Arial Narrow" w:hAnsi="Arial Narrow" w:cs="Arial Narrow"/>
                <w:b/>
                <w:bCs/>
                <w:sz w:val="24"/>
              </w:rPr>
            </w:pPr>
          </w:p>
          <w:p w:rsidR="00103FA0" w:rsidRDefault="00980BAB">
            <w:pPr>
              <w:spacing w:line="280" w:lineRule="exact"/>
              <w:rPr>
                <w:rFonts w:ascii="Arial Narrow" w:hAnsi="Arial Narrow" w:cs="Arial Narrow"/>
                <w:b/>
                <w:bCs/>
                <w:sz w:val="24"/>
              </w:rPr>
            </w:pPr>
            <w:r>
              <w:rPr>
                <w:rFonts w:ascii="Arial Narrow" w:hAnsi="Arial Narrow" w:cs="Arial Narrow"/>
                <w:b/>
                <w:bCs/>
                <w:sz w:val="24"/>
              </w:rPr>
              <w:t>三、评价人员</w:t>
            </w:r>
          </w:p>
        </w:tc>
      </w:tr>
      <w:tr w:rsidR="00103FA0">
        <w:tblPrEx>
          <w:tblCellMar>
            <w:left w:w="108" w:type="dxa"/>
            <w:right w:w="108" w:type="dxa"/>
          </w:tblCellMar>
        </w:tblPrEx>
        <w:trPr>
          <w:gridAfter w:val="1"/>
          <w:wAfter w:w="17" w:type="dxa"/>
          <w:trHeight w:val="488"/>
          <w:jc w:val="center"/>
        </w:trPr>
        <w:tc>
          <w:tcPr>
            <w:tcW w:w="1208" w:type="dxa"/>
            <w:vAlign w:val="center"/>
          </w:tcPr>
          <w:p w:rsidR="00103FA0" w:rsidRDefault="00980BAB">
            <w:pPr>
              <w:tabs>
                <w:tab w:val="left" w:pos="592"/>
              </w:tabs>
              <w:spacing w:line="280" w:lineRule="exact"/>
              <w:jc w:val="center"/>
              <w:rPr>
                <w:rFonts w:ascii="Arial Narrow" w:hAnsi="Arial Narrow" w:cs="Arial Narrow"/>
                <w:sz w:val="24"/>
              </w:rPr>
            </w:pPr>
            <w:r>
              <w:rPr>
                <w:rFonts w:ascii="Arial Narrow" w:hAnsi="Arial Narrow" w:cs="Arial Narrow"/>
                <w:sz w:val="24"/>
              </w:rPr>
              <w:t>姓</w:t>
            </w:r>
            <w:r>
              <w:rPr>
                <w:rFonts w:ascii="Arial Narrow" w:hAnsi="Arial Narrow" w:cs="Arial Narrow"/>
                <w:sz w:val="24"/>
              </w:rPr>
              <w:t xml:space="preserve">  </w:t>
            </w:r>
            <w:r>
              <w:rPr>
                <w:rFonts w:ascii="Arial Narrow" w:hAnsi="Arial Narrow" w:cs="Arial Narrow"/>
                <w:sz w:val="24"/>
              </w:rPr>
              <w:t>名</w:t>
            </w:r>
          </w:p>
        </w:tc>
        <w:tc>
          <w:tcPr>
            <w:tcW w:w="1778" w:type="dxa"/>
            <w:gridSpan w:val="4"/>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职务</w:t>
            </w:r>
            <w:r>
              <w:rPr>
                <w:rFonts w:ascii="Arial Narrow" w:hAnsi="Arial Narrow" w:cs="Arial Narrow"/>
                <w:sz w:val="24"/>
              </w:rPr>
              <w:t>/</w:t>
            </w:r>
            <w:r>
              <w:rPr>
                <w:rFonts w:ascii="Arial Narrow" w:hAnsi="Arial Narrow" w:cs="Arial Narrow"/>
                <w:sz w:val="24"/>
              </w:rPr>
              <w:t>职称</w:t>
            </w:r>
          </w:p>
        </w:tc>
        <w:tc>
          <w:tcPr>
            <w:tcW w:w="3393" w:type="dxa"/>
            <w:gridSpan w:val="6"/>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单</w:t>
            </w:r>
            <w:r>
              <w:rPr>
                <w:rFonts w:ascii="Arial Narrow" w:hAnsi="Arial Narrow" w:cs="Arial Narrow"/>
                <w:sz w:val="24"/>
              </w:rPr>
              <w:t xml:space="preserve">   </w:t>
            </w:r>
            <w:r>
              <w:rPr>
                <w:rFonts w:ascii="Arial Narrow" w:hAnsi="Arial Narrow" w:cs="Arial Narrow"/>
                <w:sz w:val="24"/>
              </w:rPr>
              <w:t>位</w:t>
            </w:r>
          </w:p>
        </w:tc>
        <w:tc>
          <w:tcPr>
            <w:tcW w:w="1043"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项目评分</w:t>
            </w:r>
          </w:p>
        </w:tc>
        <w:tc>
          <w:tcPr>
            <w:tcW w:w="1802" w:type="dxa"/>
            <w:gridSpan w:val="3"/>
            <w:vAlign w:val="center"/>
          </w:tcPr>
          <w:p w:rsidR="00103FA0" w:rsidRDefault="00980BAB">
            <w:pPr>
              <w:spacing w:line="280" w:lineRule="exact"/>
              <w:jc w:val="center"/>
              <w:rPr>
                <w:rFonts w:ascii="Arial Narrow" w:hAnsi="Arial Narrow" w:cs="Arial Narrow"/>
                <w:sz w:val="24"/>
              </w:rPr>
            </w:pPr>
            <w:r>
              <w:rPr>
                <w:rFonts w:ascii="Arial Narrow" w:hAnsi="Arial Narrow" w:cs="Arial Narrow"/>
                <w:sz w:val="24"/>
              </w:rPr>
              <w:t>签</w:t>
            </w:r>
            <w:r>
              <w:rPr>
                <w:rFonts w:ascii="Arial Narrow" w:hAnsi="Arial Narrow" w:cs="Arial Narrow"/>
                <w:sz w:val="24"/>
              </w:rPr>
              <w:t xml:space="preserve"> </w:t>
            </w:r>
            <w:r>
              <w:rPr>
                <w:rFonts w:ascii="Arial Narrow" w:hAnsi="Arial Narrow" w:cs="Arial Narrow"/>
                <w:sz w:val="24"/>
              </w:rPr>
              <w:t>字</w:t>
            </w:r>
          </w:p>
        </w:tc>
      </w:tr>
      <w:tr w:rsidR="00103FA0">
        <w:tblPrEx>
          <w:tblCellMar>
            <w:left w:w="108" w:type="dxa"/>
            <w:right w:w="108" w:type="dxa"/>
          </w:tblCellMar>
        </w:tblPrEx>
        <w:trPr>
          <w:gridAfter w:val="1"/>
          <w:wAfter w:w="17" w:type="dxa"/>
          <w:trHeight w:val="1134"/>
          <w:jc w:val="center"/>
        </w:trPr>
        <w:tc>
          <w:tcPr>
            <w:tcW w:w="1208" w:type="dxa"/>
            <w:vAlign w:val="center"/>
          </w:tcPr>
          <w:p w:rsidR="00103FA0" w:rsidRDefault="00980BAB">
            <w:pPr>
              <w:spacing w:line="440" w:lineRule="exact"/>
              <w:jc w:val="center"/>
              <w:rPr>
                <w:rFonts w:ascii="Arial Narrow" w:hAnsi="Arial Narrow" w:cs="Arial Narrow"/>
                <w:sz w:val="24"/>
              </w:rPr>
            </w:pPr>
            <w:r>
              <w:rPr>
                <w:rFonts w:ascii="Arial Narrow" w:hAnsi="Arial Narrow" w:cs="Arial Narrow"/>
                <w:sz w:val="24"/>
              </w:rPr>
              <w:t>周海燕</w:t>
            </w:r>
          </w:p>
        </w:tc>
        <w:tc>
          <w:tcPr>
            <w:tcW w:w="1778" w:type="dxa"/>
            <w:gridSpan w:val="4"/>
            <w:vAlign w:val="center"/>
          </w:tcPr>
          <w:p w:rsidR="00103FA0" w:rsidRDefault="00980BAB">
            <w:pPr>
              <w:spacing w:line="440" w:lineRule="exact"/>
              <w:jc w:val="center"/>
              <w:rPr>
                <w:rFonts w:ascii="Arial Narrow" w:hAnsi="Arial Narrow" w:cs="Arial Narrow"/>
                <w:sz w:val="24"/>
              </w:rPr>
            </w:pPr>
            <w:r>
              <w:rPr>
                <w:rFonts w:ascii="Arial Narrow" w:hAnsi="Arial Narrow" w:cs="Arial Narrow"/>
                <w:color w:val="000000"/>
                <w:kern w:val="0"/>
                <w:sz w:val="24"/>
              </w:rPr>
              <w:t>注册会计师</w:t>
            </w:r>
          </w:p>
        </w:tc>
        <w:tc>
          <w:tcPr>
            <w:tcW w:w="3393" w:type="dxa"/>
            <w:gridSpan w:val="6"/>
            <w:vAlign w:val="center"/>
          </w:tcPr>
          <w:p w:rsidR="00103FA0" w:rsidRDefault="00980BAB">
            <w:pPr>
              <w:spacing w:line="440" w:lineRule="exact"/>
              <w:jc w:val="center"/>
              <w:rPr>
                <w:rFonts w:ascii="Arial Narrow" w:hAnsi="Arial Narrow" w:cs="Arial Narrow"/>
                <w:sz w:val="24"/>
              </w:rPr>
            </w:pPr>
            <w:r>
              <w:rPr>
                <w:rFonts w:ascii="Arial Narrow" w:hAnsi="Arial Narrow" w:cs="Arial Narrow"/>
                <w:color w:val="000000"/>
                <w:kern w:val="0"/>
                <w:sz w:val="24"/>
              </w:rPr>
              <w:t>中兴财光华会计师事务所（特殊普通合伙）海南分所</w:t>
            </w:r>
          </w:p>
        </w:tc>
        <w:tc>
          <w:tcPr>
            <w:tcW w:w="1043" w:type="dxa"/>
            <w:gridSpan w:val="3"/>
            <w:vAlign w:val="center"/>
          </w:tcPr>
          <w:p w:rsidR="00103FA0" w:rsidRDefault="00980BAB">
            <w:pPr>
              <w:spacing w:line="440" w:lineRule="exact"/>
              <w:jc w:val="center"/>
              <w:rPr>
                <w:rFonts w:ascii="Arial Narrow" w:hAnsi="Arial Narrow" w:cs="Arial Narrow"/>
                <w:sz w:val="24"/>
              </w:rPr>
            </w:pPr>
            <w:r>
              <w:rPr>
                <w:rFonts w:ascii="Arial Narrow" w:hAnsi="Arial Narrow" w:cs="Arial Narrow"/>
                <w:sz w:val="24"/>
              </w:rPr>
              <w:t>9</w:t>
            </w:r>
            <w:r>
              <w:rPr>
                <w:rFonts w:ascii="Arial Narrow" w:hAnsi="Arial Narrow" w:cs="Arial Narrow" w:hint="eastAsia"/>
                <w:sz w:val="24"/>
              </w:rPr>
              <w:t>1</w:t>
            </w:r>
          </w:p>
        </w:tc>
        <w:tc>
          <w:tcPr>
            <w:tcW w:w="1802" w:type="dxa"/>
            <w:gridSpan w:val="3"/>
            <w:vAlign w:val="center"/>
          </w:tcPr>
          <w:p w:rsidR="00103FA0" w:rsidRDefault="00103FA0">
            <w:pPr>
              <w:spacing w:line="280" w:lineRule="exact"/>
              <w:jc w:val="center"/>
              <w:rPr>
                <w:rFonts w:ascii="Arial Narrow" w:hAnsi="Arial Narrow" w:cs="Arial Narrow"/>
                <w:sz w:val="24"/>
              </w:rPr>
            </w:pPr>
          </w:p>
        </w:tc>
      </w:tr>
      <w:tr w:rsidR="00103FA0">
        <w:tblPrEx>
          <w:tblCellMar>
            <w:left w:w="108" w:type="dxa"/>
            <w:right w:w="108" w:type="dxa"/>
          </w:tblCellMar>
        </w:tblPrEx>
        <w:trPr>
          <w:gridAfter w:val="1"/>
          <w:wAfter w:w="17" w:type="dxa"/>
          <w:trHeight w:val="1134"/>
          <w:jc w:val="center"/>
        </w:trPr>
        <w:tc>
          <w:tcPr>
            <w:tcW w:w="1208" w:type="dxa"/>
            <w:vAlign w:val="center"/>
          </w:tcPr>
          <w:p w:rsidR="00103FA0" w:rsidRDefault="00980BAB">
            <w:pPr>
              <w:spacing w:line="440" w:lineRule="exact"/>
              <w:jc w:val="center"/>
              <w:rPr>
                <w:rFonts w:ascii="Arial Narrow" w:hAnsi="Arial Narrow" w:cs="Arial Narrow"/>
                <w:sz w:val="24"/>
              </w:rPr>
            </w:pPr>
            <w:r>
              <w:rPr>
                <w:rFonts w:ascii="Arial Narrow" w:hAnsi="Arial Narrow" w:cs="Arial Narrow" w:hint="eastAsia"/>
                <w:sz w:val="24"/>
              </w:rPr>
              <w:t>郑德彬</w:t>
            </w:r>
          </w:p>
        </w:tc>
        <w:tc>
          <w:tcPr>
            <w:tcW w:w="1778" w:type="dxa"/>
            <w:gridSpan w:val="4"/>
            <w:vAlign w:val="center"/>
          </w:tcPr>
          <w:p w:rsidR="00103FA0" w:rsidRDefault="00980BAB">
            <w:pPr>
              <w:spacing w:line="440" w:lineRule="exact"/>
              <w:jc w:val="center"/>
              <w:rPr>
                <w:rFonts w:ascii="Arial Narrow" w:hAnsi="Arial Narrow" w:cs="Arial Narrow"/>
                <w:sz w:val="24"/>
              </w:rPr>
            </w:pPr>
            <w:r>
              <w:rPr>
                <w:rFonts w:ascii="Arial Narrow" w:hAnsi="Arial Narrow" w:cs="Arial Narrow"/>
                <w:color w:val="000000"/>
                <w:kern w:val="0"/>
                <w:sz w:val="24"/>
              </w:rPr>
              <w:t>注册会计师</w:t>
            </w:r>
          </w:p>
        </w:tc>
        <w:tc>
          <w:tcPr>
            <w:tcW w:w="3393" w:type="dxa"/>
            <w:gridSpan w:val="6"/>
            <w:vAlign w:val="center"/>
          </w:tcPr>
          <w:p w:rsidR="00103FA0" w:rsidRDefault="00980BAB">
            <w:pPr>
              <w:spacing w:line="440" w:lineRule="exact"/>
              <w:jc w:val="center"/>
              <w:rPr>
                <w:rFonts w:ascii="Arial Narrow" w:hAnsi="Arial Narrow" w:cs="Arial Narrow"/>
                <w:sz w:val="24"/>
              </w:rPr>
            </w:pPr>
            <w:r>
              <w:rPr>
                <w:rFonts w:ascii="Arial Narrow" w:hAnsi="Arial Narrow" w:cs="Arial Narrow"/>
                <w:color w:val="000000"/>
                <w:kern w:val="0"/>
                <w:sz w:val="24"/>
              </w:rPr>
              <w:t>中兴财光华会计师事务所（特殊普通合伙）海南分所</w:t>
            </w:r>
          </w:p>
        </w:tc>
        <w:tc>
          <w:tcPr>
            <w:tcW w:w="1043" w:type="dxa"/>
            <w:gridSpan w:val="3"/>
            <w:vAlign w:val="center"/>
          </w:tcPr>
          <w:p w:rsidR="00103FA0" w:rsidRDefault="00980BAB">
            <w:pPr>
              <w:spacing w:line="440" w:lineRule="exact"/>
              <w:jc w:val="center"/>
              <w:rPr>
                <w:rFonts w:ascii="Arial Narrow" w:hAnsi="Arial Narrow" w:cs="Arial Narrow"/>
                <w:sz w:val="24"/>
              </w:rPr>
            </w:pPr>
            <w:r>
              <w:rPr>
                <w:rFonts w:ascii="Arial Narrow" w:hAnsi="Arial Narrow" w:cs="Arial Narrow"/>
                <w:sz w:val="24"/>
              </w:rPr>
              <w:t>9</w:t>
            </w:r>
            <w:r>
              <w:rPr>
                <w:rFonts w:ascii="Arial Narrow" w:hAnsi="Arial Narrow" w:cs="Arial Narrow" w:hint="eastAsia"/>
                <w:sz w:val="24"/>
              </w:rPr>
              <w:t>1</w:t>
            </w:r>
          </w:p>
        </w:tc>
        <w:tc>
          <w:tcPr>
            <w:tcW w:w="1802" w:type="dxa"/>
            <w:gridSpan w:val="3"/>
            <w:vAlign w:val="center"/>
          </w:tcPr>
          <w:p w:rsidR="00103FA0" w:rsidRDefault="00103FA0">
            <w:pPr>
              <w:spacing w:line="280" w:lineRule="exact"/>
              <w:jc w:val="center"/>
              <w:rPr>
                <w:rFonts w:ascii="Arial Narrow" w:hAnsi="Arial Narrow" w:cs="Arial Narrow"/>
                <w:sz w:val="24"/>
              </w:rPr>
            </w:pPr>
          </w:p>
        </w:tc>
      </w:tr>
      <w:tr w:rsidR="00103FA0">
        <w:tblPrEx>
          <w:tblCellMar>
            <w:left w:w="108" w:type="dxa"/>
            <w:right w:w="108" w:type="dxa"/>
          </w:tblCellMar>
        </w:tblPrEx>
        <w:trPr>
          <w:gridAfter w:val="1"/>
          <w:wAfter w:w="17" w:type="dxa"/>
          <w:trHeight w:val="1134"/>
          <w:jc w:val="center"/>
        </w:trPr>
        <w:tc>
          <w:tcPr>
            <w:tcW w:w="1208" w:type="dxa"/>
            <w:vAlign w:val="center"/>
          </w:tcPr>
          <w:p w:rsidR="00103FA0" w:rsidRDefault="00103FA0">
            <w:pPr>
              <w:spacing w:line="440" w:lineRule="exact"/>
              <w:jc w:val="center"/>
              <w:rPr>
                <w:rFonts w:ascii="Arial Narrow" w:hAnsi="Arial Narrow" w:cs="Arial Narrow"/>
                <w:sz w:val="24"/>
              </w:rPr>
            </w:pPr>
          </w:p>
        </w:tc>
        <w:tc>
          <w:tcPr>
            <w:tcW w:w="1778" w:type="dxa"/>
            <w:gridSpan w:val="4"/>
            <w:vAlign w:val="center"/>
          </w:tcPr>
          <w:p w:rsidR="00103FA0" w:rsidRDefault="00103FA0">
            <w:pPr>
              <w:spacing w:line="440" w:lineRule="exact"/>
              <w:jc w:val="center"/>
              <w:rPr>
                <w:rFonts w:ascii="Arial Narrow" w:hAnsi="Arial Narrow" w:cs="Arial Narrow"/>
                <w:sz w:val="24"/>
              </w:rPr>
            </w:pPr>
          </w:p>
        </w:tc>
        <w:tc>
          <w:tcPr>
            <w:tcW w:w="3393" w:type="dxa"/>
            <w:gridSpan w:val="6"/>
            <w:vAlign w:val="center"/>
          </w:tcPr>
          <w:p w:rsidR="00103FA0" w:rsidRDefault="00103FA0">
            <w:pPr>
              <w:spacing w:line="440" w:lineRule="exact"/>
              <w:jc w:val="center"/>
              <w:rPr>
                <w:rFonts w:ascii="Arial Narrow" w:hAnsi="Arial Narrow" w:cs="Arial Narrow"/>
                <w:sz w:val="24"/>
              </w:rPr>
            </w:pPr>
          </w:p>
        </w:tc>
        <w:tc>
          <w:tcPr>
            <w:tcW w:w="1043" w:type="dxa"/>
            <w:gridSpan w:val="3"/>
            <w:vAlign w:val="center"/>
          </w:tcPr>
          <w:p w:rsidR="00103FA0" w:rsidRDefault="00103FA0">
            <w:pPr>
              <w:spacing w:line="440" w:lineRule="exact"/>
              <w:jc w:val="center"/>
              <w:rPr>
                <w:rFonts w:ascii="Arial Narrow" w:hAnsi="Arial Narrow" w:cs="Arial Narrow"/>
                <w:sz w:val="24"/>
              </w:rPr>
            </w:pPr>
          </w:p>
        </w:tc>
        <w:tc>
          <w:tcPr>
            <w:tcW w:w="1802" w:type="dxa"/>
            <w:gridSpan w:val="3"/>
            <w:vAlign w:val="center"/>
          </w:tcPr>
          <w:p w:rsidR="00103FA0" w:rsidRDefault="00103FA0">
            <w:pPr>
              <w:spacing w:line="280" w:lineRule="exact"/>
              <w:jc w:val="center"/>
              <w:rPr>
                <w:rFonts w:ascii="Arial Narrow" w:hAnsi="Arial Narrow" w:cs="Arial Narrow"/>
                <w:sz w:val="24"/>
              </w:rPr>
            </w:pPr>
          </w:p>
        </w:tc>
      </w:tr>
      <w:tr w:rsidR="00103FA0">
        <w:tblPrEx>
          <w:tblCellMar>
            <w:left w:w="108" w:type="dxa"/>
            <w:right w:w="108" w:type="dxa"/>
          </w:tblCellMar>
        </w:tblPrEx>
        <w:trPr>
          <w:gridAfter w:val="1"/>
          <w:wAfter w:w="17" w:type="dxa"/>
          <w:trHeight w:val="1134"/>
          <w:jc w:val="center"/>
        </w:trPr>
        <w:tc>
          <w:tcPr>
            <w:tcW w:w="1208" w:type="dxa"/>
            <w:vAlign w:val="center"/>
          </w:tcPr>
          <w:p w:rsidR="00103FA0" w:rsidRDefault="00980BAB">
            <w:pPr>
              <w:spacing w:line="440" w:lineRule="exact"/>
              <w:rPr>
                <w:rFonts w:ascii="Arial Narrow" w:hAnsi="Arial Narrow" w:cs="Arial Narrow"/>
                <w:sz w:val="24"/>
              </w:rPr>
            </w:pPr>
            <w:r>
              <w:rPr>
                <w:rFonts w:ascii="Arial Narrow" w:hAnsi="Arial Narrow" w:cs="Arial Narrow"/>
                <w:sz w:val="24"/>
              </w:rPr>
              <w:t xml:space="preserve"> </w:t>
            </w:r>
          </w:p>
        </w:tc>
        <w:tc>
          <w:tcPr>
            <w:tcW w:w="1778" w:type="dxa"/>
            <w:gridSpan w:val="4"/>
            <w:vAlign w:val="center"/>
          </w:tcPr>
          <w:p w:rsidR="00103FA0" w:rsidRDefault="00103FA0">
            <w:pPr>
              <w:spacing w:line="440" w:lineRule="exact"/>
              <w:jc w:val="center"/>
              <w:rPr>
                <w:rFonts w:ascii="Arial Narrow" w:hAnsi="Arial Narrow" w:cs="Arial Narrow"/>
                <w:sz w:val="24"/>
              </w:rPr>
            </w:pPr>
          </w:p>
        </w:tc>
        <w:tc>
          <w:tcPr>
            <w:tcW w:w="3393" w:type="dxa"/>
            <w:gridSpan w:val="6"/>
            <w:vAlign w:val="center"/>
          </w:tcPr>
          <w:p w:rsidR="00103FA0" w:rsidRDefault="00103FA0">
            <w:pPr>
              <w:spacing w:line="440" w:lineRule="exact"/>
              <w:jc w:val="center"/>
              <w:rPr>
                <w:rFonts w:ascii="Arial Narrow" w:hAnsi="Arial Narrow" w:cs="Arial Narrow"/>
                <w:sz w:val="24"/>
              </w:rPr>
            </w:pPr>
          </w:p>
        </w:tc>
        <w:tc>
          <w:tcPr>
            <w:tcW w:w="1043" w:type="dxa"/>
            <w:gridSpan w:val="3"/>
            <w:vAlign w:val="center"/>
          </w:tcPr>
          <w:p w:rsidR="00103FA0" w:rsidRDefault="00103FA0">
            <w:pPr>
              <w:spacing w:line="280" w:lineRule="exact"/>
              <w:jc w:val="center"/>
              <w:rPr>
                <w:rFonts w:ascii="Arial Narrow" w:hAnsi="Arial Narrow" w:cs="Arial Narrow"/>
                <w:sz w:val="24"/>
              </w:rPr>
            </w:pPr>
          </w:p>
        </w:tc>
        <w:tc>
          <w:tcPr>
            <w:tcW w:w="1802" w:type="dxa"/>
            <w:gridSpan w:val="3"/>
            <w:vAlign w:val="center"/>
          </w:tcPr>
          <w:p w:rsidR="00103FA0" w:rsidRDefault="00103FA0">
            <w:pPr>
              <w:spacing w:line="280" w:lineRule="exact"/>
              <w:jc w:val="center"/>
              <w:rPr>
                <w:rFonts w:ascii="Arial Narrow" w:hAnsi="Arial Narrow" w:cs="Arial Narrow"/>
                <w:sz w:val="24"/>
              </w:rPr>
            </w:pPr>
          </w:p>
        </w:tc>
      </w:tr>
      <w:tr w:rsidR="00103FA0">
        <w:tblPrEx>
          <w:tblCellMar>
            <w:left w:w="108" w:type="dxa"/>
            <w:right w:w="108" w:type="dxa"/>
          </w:tblCellMar>
        </w:tblPrEx>
        <w:trPr>
          <w:gridAfter w:val="1"/>
          <w:wAfter w:w="17" w:type="dxa"/>
          <w:trHeight w:val="20"/>
          <w:jc w:val="center"/>
        </w:trPr>
        <w:tc>
          <w:tcPr>
            <w:tcW w:w="9224" w:type="dxa"/>
            <w:gridSpan w:val="17"/>
            <w:tcBorders>
              <w:bottom w:val="single" w:sz="4" w:space="0" w:color="auto"/>
            </w:tcBorders>
            <w:vAlign w:val="center"/>
          </w:tcPr>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103FA0">
            <w:pPr>
              <w:spacing w:line="280" w:lineRule="exact"/>
              <w:jc w:val="center"/>
              <w:rPr>
                <w:rFonts w:ascii="Arial Narrow" w:hAnsi="Arial Narrow" w:cs="Arial Narrow"/>
                <w:sz w:val="24"/>
              </w:rPr>
            </w:pPr>
          </w:p>
          <w:p w:rsidR="00103FA0" w:rsidRDefault="00980BAB">
            <w:pPr>
              <w:spacing w:line="280" w:lineRule="exact"/>
              <w:jc w:val="center"/>
              <w:rPr>
                <w:rFonts w:ascii="Arial Narrow" w:hAnsi="Arial Narrow" w:cs="Arial Narrow"/>
                <w:sz w:val="24"/>
              </w:rPr>
            </w:pPr>
            <w:r>
              <w:rPr>
                <w:rFonts w:ascii="Arial Narrow" w:hAnsi="Arial Narrow" w:cs="Arial Narrow"/>
                <w:sz w:val="24"/>
              </w:rPr>
              <w:t>评价工作组组长（签字）：</w:t>
            </w: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103FA0">
            <w:pPr>
              <w:spacing w:line="280" w:lineRule="exact"/>
              <w:rPr>
                <w:rFonts w:ascii="Arial Narrow" w:hAnsi="Arial Narrow" w:cs="Arial Narrow"/>
                <w:sz w:val="24"/>
              </w:rPr>
            </w:pPr>
          </w:p>
          <w:p w:rsidR="00103FA0" w:rsidRDefault="00980BAB">
            <w:pPr>
              <w:spacing w:line="280" w:lineRule="exact"/>
              <w:jc w:val="center"/>
              <w:rPr>
                <w:rFonts w:ascii="Arial Narrow" w:hAnsi="Arial Narrow" w:cs="Arial Narrow"/>
                <w:sz w:val="24"/>
              </w:rPr>
            </w:pPr>
            <w:r>
              <w:rPr>
                <w:rFonts w:ascii="Arial Narrow" w:hAnsi="Arial Narrow" w:cs="Arial Narrow"/>
                <w:sz w:val="24"/>
              </w:rPr>
              <w:t>项目单位负责人（签字</w:t>
            </w:r>
            <w:proofErr w:type="gramStart"/>
            <w:r>
              <w:rPr>
                <w:rFonts w:ascii="Arial Narrow" w:hAnsi="Arial Narrow" w:cs="Arial Narrow"/>
                <w:sz w:val="24"/>
              </w:rPr>
              <w:t>并单位</w:t>
            </w:r>
            <w:proofErr w:type="gramEnd"/>
            <w:r>
              <w:rPr>
                <w:rFonts w:ascii="Arial Narrow" w:hAnsi="Arial Narrow" w:cs="Arial Narrow"/>
                <w:sz w:val="24"/>
              </w:rPr>
              <w:t>盖章）：</w:t>
            </w:r>
          </w:p>
          <w:p w:rsidR="00103FA0" w:rsidRDefault="00980BAB">
            <w:pPr>
              <w:spacing w:line="280" w:lineRule="exact"/>
              <w:jc w:val="center"/>
              <w:rPr>
                <w:rFonts w:ascii="Arial Narrow" w:hAnsi="Arial Narrow" w:cs="Arial Narrow"/>
                <w:sz w:val="24"/>
              </w:rPr>
            </w:pPr>
            <w:r>
              <w:rPr>
                <w:rFonts w:ascii="Arial Narrow" w:hAnsi="Arial Narrow" w:cs="Arial Narrow"/>
                <w:sz w:val="24"/>
              </w:rPr>
              <w:t>年</w:t>
            </w:r>
            <w:r>
              <w:rPr>
                <w:rFonts w:ascii="Arial Narrow" w:hAnsi="Arial Narrow" w:cs="Arial Narrow"/>
                <w:sz w:val="24"/>
              </w:rPr>
              <w:t xml:space="preserve">  </w:t>
            </w:r>
            <w:r>
              <w:rPr>
                <w:rFonts w:ascii="Arial Narrow" w:hAnsi="Arial Narrow" w:cs="Arial Narrow"/>
                <w:sz w:val="24"/>
              </w:rPr>
              <w:t>月</w:t>
            </w:r>
            <w:r>
              <w:rPr>
                <w:rFonts w:ascii="Arial Narrow" w:hAnsi="Arial Narrow" w:cs="Arial Narrow"/>
                <w:sz w:val="24"/>
              </w:rPr>
              <w:t xml:space="preserve">  </w:t>
            </w:r>
            <w:r>
              <w:rPr>
                <w:rFonts w:ascii="Arial Narrow" w:hAnsi="Arial Narrow" w:cs="Arial Narrow"/>
                <w:sz w:val="24"/>
              </w:rPr>
              <w:t>日</w:t>
            </w:r>
          </w:p>
        </w:tc>
      </w:tr>
    </w:tbl>
    <w:p w:rsidR="00103FA0" w:rsidRDefault="00103FA0">
      <w:pPr>
        <w:spacing w:line="578" w:lineRule="exact"/>
        <w:rPr>
          <w:rFonts w:ascii="Arial Narrow" w:eastAsia="宋体" w:hAnsi="Arial Narrow" w:cs="Arial Narrow"/>
          <w:sz w:val="28"/>
          <w:szCs w:val="28"/>
        </w:rPr>
      </w:pPr>
    </w:p>
    <w:p w:rsidR="00103FA0" w:rsidRDefault="00103FA0">
      <w:pPr>
        <w:spacing w:line="578" w:lineRule="exact"/>
        <w:rPr>
          <w:rFonts w:ascii="Arial Narrow" w:eastAsia="宋体" w:hAnsi="Arial Narrow" w:cs="Arial Narrow"/>
          <w:sz w:val="28"/>
          <w:szCs w:val="28"/>
        </w:rPr>
      </w:pPr>
    </w:p>
    <w:p w:rsidR="00103FA0" w:rsidRDefault="00103FA0">
      <w:pPr>
        <w:spacing w:line="578" w:lineRule="exact"/>
        <w:rPr>
          <w:rFonts w:ascii="Arial Narrow" w:eastAsia="宋体" w:hAnsi="Arial Narrow" w:cs="Arial Narrow"/>
          <w:szCs w:val="32"/>
        </w:rPr>
      </w:pPr>
    </w:p>
    <w:p w:rsidR="00103FA0" w:rsidRDefault="00103FA0">
      <w:pPr>
        <w:spacing w:line="578" w:lineRule="exact"/>
        <w:rPr>
          <w:rFonts w:ascii="Arial Narrow" w:eastAsia="宋体" w:hAnsi="Arial Narrow" w:cs="Arial Narrow"/>
          <w:b/>
          <w:bCs/>
          <w:color w:val="000000"/>
          <w:sz w:val="44"/>
          <w:szCs w:val="44"/>
        </w:rPr>
      </w:pPr>
    </w:p>
    <w:p w:rsidR="00103FA0" w:rsidRDefault="00103FA0">
      <w:pPr>
        <w:spacing w:line="578" w:lineRule="exact"/>
        <w:rPr>
          <w:rFonts w:ascii="Arial Narrow" w:eastAsia="宋体" w:hAnsi="Arial Narrow" w:cs="Arial Narrow"/>
          <w:b/>
          <w:bCs/>
          <w:color w:val="000000"/>
          <w:sz w:val="44"/>
          <w:szCs w:val="44"/>
        </w:rPr>
      </w:pPr>
    </w:p>
    <w:p w:rsidR="00103FA0" w:rsidRDefault="00103FA0">
      <w:pPr>
        <w:spacing w:line="578" w:lineRule="exact"/>
        <w:rPr>
          <w:rFonts w:ascii="Arial Narrow" w:eastAsia="宋体" w:hAnsi="Arial Narrow" w:cs="Arial Narrow"/>
          <w:b/>
          <w:bCs/>
          <w:color w:val="000000"/>
          <w:sz w:val="44"/>
          <w:szCs w:val="44"/>
        </w:rPr>
      </w:pPr>
    </w:p>
    <w:p w:rsidR="00103FA0" w:rsidRDefault="00980BAB">
      <w:pPr>
        <w:spacing w:line="578" w:lineRule="exact"/>
        <w:ind w:left="565" w:rightChars="247" w:right="790" w:hangingChars="128" w:hanging="565"/>
        <w:jc w:val="center"/>
        <w:rPr>
          <w:rFonts w:ascii="Arial Narrow" w:eastAsia="宋体" w:hAnsi="Arial Narrow" w:cs="Arial Narrow"/>
          <w:b/>
          <w:bCs/>
          <w:color w:val="000000"/>
          <w:szCs w:val="32"/>
        </w:rPr>
      </w:pPr>
      <w:r>
        <w:rPr>
          <w:rFonts w:ascii="Arial Narrow" w:hAnsi="Arial Narrow" w:cs="Arial Narrow"/>
          <w:b/>
          <w:bCs/>
          <w:color w:val="000000"/>
          <w:sz w:val="44"/>
          <w:szCs w:val="44"/>
        </w:rPr>
        <w:t xml:space="preserve"> </w:t>
      </w:r>
      <w:r>
        <w:rPr>
          <w:rFonts w:ascii="Arial Narrow" w:hAnsi="Arial Narrow" w:cs="Arial Narrow" w:hint="eastAsia"/>
          <w:b/>
          <w:bCs/>
          <w:color w:val="000000"/>
          <w:sz w:val="44"/>
          <w:szCs w:val="44"/>
        </w:rPr>
        <w:t xml:space="preserve"> </w:t>
      </w:r>
      <w:r>
        <w:rPr>
          <w:rFonts w:ascii="Arial Narrow" w:hAnsi="Arial Narrow" w:cs="Arial Narrow" w:hint="eastAsia"/>
          <w:b/>
          <w:bCs/>
          <w:color w:val="000000"/>
          <w:szCs w:val="32"/>
        </w:rPr>
        <w:t>白沙县交通扶贫</w:t>
      </w:r>
      <w:proofErr w:type="gramStart"/>
      <w:r>
        <w:rPr>
          <w:rFonts w:ascii="Arial Narrow" w:hAnsi="Arial Narrow" w:cs="Arial Narrow" w:hint="eastAsia"/>
          <w:b/>
          <w:bCs/>
          <w:color w:val="000000"/>
          <w:szCs w:val="32"/>
        </w:rPr>
        <w:t>窄</w:t>
      </w:r>
      <w:proofErr w:type="gramEnd"/>
      <w:r>
        <w:rPr>
          <w:rFonts w:ascii="Arial Narrow" w:hAnsi="Arial Narrow" w:cs="Arial Narrow" w:hint="eastAsia"/>
          <w:b/>
          <w:bCs/>
          <w:color w:val="000000"/>
          <w:szCs w:val="32"/>
        </w:rPr>
        <w:t>路面拓宽</w:t>
      </w:r>
      <w:proofErr w:type="gramStart"/>
      <w:r>
        <w:rPr>
          <w:rFonts w:ascii="Arial Narrow" w:hAnsi="Arial Narrow" w:cs="Arial Narrow" w:hint="eastAsia"/>
          <w:b/>
          <w:bCs/>
          <w:color w:val="000000"/>
          <w:szCs w:val="32"/>
        </w:rPr>
        <w:t>工程七</w:t>
      </w:r>
      <w:proofErr w:type="gramEnd"/>
      <w:r>
        <w:rPr>
          <w:rFonts w:ascii="Arial Narrow" w:hAnsi="Arial Narrow" w:cs="Arial Narrow" w:hint="eastAsia"/>
          <w:b/>
          <w:bCs/>
          <w:color w:val="000000"/>
          <w:szCs w:val="32"/>
        </w:rPr>
        <w:t>坊镇</w:t>
      </w:r>
      <w:proofErr w:type="gramStart"/>
      <w:r>
        <w:rPr>
          <w:rFonts w:ascii="Arial Narrow" w:hAnsi="Arial Narrow" w:cs="Arial Narrow" w:hint="eastAsia"/>
          <w:b/>
          <w:bCs/>
          <w:color w:val="000000"/>
          <w:szCs w:val="32"/>
        </w:rPr>
        <w:t>光雅至照明</w:t>
      </w:r>
      <w:proofErr w:type="gramEnd"/>
      <w:r>
        <w:rPr>
          <w:rFonts w:ascii="Arial Narrow" w:hAnsi="Arial Narrow" w:cs="Arial Narrow" w:hint="eastAsia"/>
          <w:b/>
          <w:bCs/>
          <w:color w:val="000000"/>
          <w:szCs w:val="32"/>
        </w:rPr>
        <w:t>村委会珠碧江农场公路</w:t>
      </w:r>
      <w:r>
        <w:rPr>
          <w:rFonts w:ascii="Arial Narrow" w:hAnsi="Arial Narrow" w:cs="Arial Narrow"/>
          <w:b/>
          <w:bCs/>
          <w:color w:val="000000"/>
          <w:szCs w:val="32"/>
        </w:rPr>
        <w:t>项目绩效评价报告</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为</w:t>
      </w:r>
      <w:r>
        <w:rPr>
          <w:rFonts w:ascii="Arial Narrow" w:hAnsi="Arial Narrow" w:cs="Arial Narrow" w:hint="eastAsia"/>
          <w:sz w:val="24"/>
        </w:rPr>
        <w:t>推进预算绩效管理工作</w:t>
      </w:r>
      <w:r>
        <w:rPr>
          <w:rFonts w:ascii="Arial Narrow" w:hAnsi="Arial Narrow" w:cs="Arial Narrow" w:hint="eastAsia"/>
          <w:sz w:val="24"/>
        </w:rPr>
        <w:t>，提高</w:t>
      </w:r>
      <w:r>
        <w:rPr>
          <w:rFonts w:ascii="Arial Narrow" w:hAnsi="Arial Narrow" w:cs="Arial Narrow" w:hint="eastAsia"/>
          <w:sz w:val="24"/>
        </w:rPr>
        <w:t>财政</w:t>
      </w:r>
      <w:r>
        <w:rPr>
          <w:rFonts w:ascii="Arial Narrow" w:hAnsi="Arial Narrow" w:cs="Arial Narrow" w:hint="eastAsia"/>
          <w:sz w:val="24"/>
        </w:rPr>
        <w:t>资金使用效益，</w:t>
      </w:r>
      <w:r w:rsidR="001525BF">
        <w:rPr>
          <w:rFonts w:ascii="Arial Narrow" w:hAnsi="Arial Narrow" w:cs="Arial Narrow" w:hint="eastAsia"/>
          <w:sz w:val="24"/>
        </w:rPr>
        <w:t>落</w:t>
      </w:r>
      <w:proofErr w:type="gramStart"/>
      <w:r w:rsidR="001525BF">
        <w:rPr>
          <w:rFonts w:ascii="Arial Narrow" w:hAnsi="Arial Narrow" w:cs="Arial Narrow" w:hint="eastAsia"/>
          <w:sz w:val="24"/>
        </w:rPr>
        <w:t>实习近</w:t>
      </w:r>
      <w:proofErr w:type="gramEnd"/>
      <w:r w:rsidR="001525BF">
        <w:rPr>
          <w:rFonts w:ascii="Arial Narrow" w:hAnsi="Arial Narrow" w:cs="Arial Narrow" w:hint="eastAsia"/>
          <w:sz w:val="24"/>
        </w:rPr>
        <w:t>平</w:t>
      </w:r>
      <w:r>
        <w:rPr>
          <w:rFonts w:ascii="Arial Narrow" w:hAnsi="Arial Narrow" w:cs="Arial Narrow" w:hint="eastAsia"/>
          <w:sz w:val="24"/>
        </w:rPr>
        <w:t>总书记在十九大报告提出的“建立全面规范、透明、标准科学、约束有力的预算制度，全面实施绩效管理”要求。</w:t>
      </w:r>
      <w:r>
        <w:rPr>
          <w:rFonts w:ascii="Arial Narrow" w:hAnsi="Arial Narrow" w:cs="Arial Narrow" w:hint="eastAsia"/>
          <w:sz w:val="24"/>
        </w:rPr>
        <w:t>根据</w:t>
      </w:r>
      <w:r>
        <w:rPr>
          <w:rFonts w:ascii="Arial Narrow" w:hAnsi="Arial Narrow" w:cs="Arial Narrow" w:hint="eastAsia"/>
          <w:sz w:val="24"/>
        </w:rPr>
        <w:t>省政府办公厅</w:t>
      </w:r>
      <w:r>
        <w:rPr>
          <w:rFonts w:ascii="Arial Narrow" w:hAnsi="Arial Narrow" w:cs="Arial Narrow" w:hint="eastAsia"/>
          <w:sz w:val="24"/>
        </w:rPr>
        <w:t>《</w:t>
      </w:r>
      <w:r>
        <w:rPr>
          <w:rFonts w:ascii="Arial Narrow" w:hAnsi="Arial Narrow" w:cs="Arial Narrow" w:hint="eastAsia"/>
          <w:sz w:val="24"/>
        </w:rPr>
        <w:t>关于推进预算绩效管理的实施意见</w:t>
      </w:r>
      <w:r>
        <w:rPr>
          <w:rFonts w:ascii="Arial Narrow" w:hAnsi="Arial Narrow" w:cs="Arial Narrow" w:hint="eastAsia"/>
          <w:sz w:val="24"/>
        </w:rPr>
        <w:t>》（琼</w:t>
      </w:r>
      <w:r>
        <w:rPr>
          <w:rFonts w:ascii="Arial Narrow" w:hAnsi="Arial Narrow" w:cs="Arial Narrow" w:hint="eastAsia"/>
          <w:sz w:val="24"/>
        </w:rPr>
        <w:t>府办</w:t>
      </w:r>
      <w:r>
        <w:rPr>
          <w:rFonts w:ascii="Arial Narrow" w:hAnsi="Arial Narrow" w:cs="Arial Narrow" w:hint="eastAsia"/>
          <w:sz w:val="24"/>
        </w:rPr>
        <w:t>[201</w:t>
      </w:r>
      <w:r>
        <w:rPr>
          <w:rFonts w:ascii="Arial Narrow" w:hAnsi="Arial Narrow" w:cs="Arial Narrow" w:hint="eastAsia"/>
          <w:sz w:val="24"/>
        </w:rPr>
        <w:t>1</w:t>
      </w:r>
      <w:r>
        <w:rPr>
          <w:rFonts w:ascii="Arial Narrow" w:hAnsi="Arial Narrow" w:cs="Arial Narrow" w:hint="eastAsia"/>
          <w:sz w:val="24"/>
        </w:rPr>
        <w:t>]</w:t>
      </w:r>
      <w:r>
        <w:rPr>
          <w:rFonts w:ascii="Arial Narrow" w:hAnsi="Arial Narrow" w:cs="Arial Narrow" w:hint="eastAsia"/>
          <w:sz w:val="24"/>
        </w:rPr>
        <w:t>184</w:t>
      </w:r>
      <w:r>
        <w:rPr>
          <w:rFonts w:ascii="Arial Narrow" w:hAnsi="Arial Narrow" w:cs="Arial Narrow" w:hint="eastAsia"/>
          <w:sz w:val="24"/>
        </w:rPr>
        <w:t>号）</w:t>
      </w:r>
      <w:r>
        <w:rPr>
          <w:rFonts w:ascii="Arial Narrow" w:hAnsi="Arial Narrow" w:cs="Arial Narrow" w:hint="eastAsia"/>
          <w:sz w:val="24"/>
        </w:rPr>
        <w:t>和《海南省财政厅关于开展扶贫项目绩效及</w:t>
      </w:r>
      <w:r>
        <w:rPr>
          <w:rFonts w:ascii="Arial Narrow" w:hAnsi="Arial Narrow" w:cs="Arial Narrow" w:hint="eastAsia"/>
          <w:sz w:val="24"/>
        </w:rPr>
        <w:t>2019</w:t>
      </w:r>
      <w:r>
        <w:rPr>
          <w:rFonts w:ascii="Arial Narrow" w:hAnsi="Arial Narrow" w:cs="Arial Narrow" w:hint="eastAsia"/>
          <w:sz w:val="24"/>
        </w:rPr>
        <w:t>年预算绩效管理工作的通知</w:t>
      </w:r>
      <w:r>
        <w:rPr>
          <w:rFonts w:ascii="Arial Narrow" w:hAnsi="Arial Narrow" w:cs="Arial Narrow" w:hint="eastAsia"/>
          <w:sz w:val="24"/>
        </w:rPr>
        <w:t>》（</w:t>
      </w:r>
      <w:proofErr w:type="gramStart"/>
      <w:r>
        <w:rPr>
          <w:rFonts w:ascii="Arial Narrow" w:hAnsi="Arial Narrow" w:cs="Arial Narrow" w:hint="eastAsia"/>
          <w:sz w:val="24"/>
        </w:rPr>
        <w:t>琼财绩</w:t>
      </w:r>
      <w:proofErr w:type="gramEnd"/>
      <w:r>
        <w:rPr>
          <w:rFonts w:ascii="Arial Narrow" w:hAnsi="Arial Narrow" w:cs="Arial Narrow" w:hint="eastAsia"/>
          <w:sz w:val="24"/>
        </w:rPr>
        <w:t>[201</w:t>
      </w:r>
      <w:r>
        <w:rPr>
          <w:rFonts w:ascii="Arial Narrow" w:hAnsi="Arial Narrow" w:cs="Arial Narrow" w:hint="eastAsia"/>
          <w:sz w:val="24"/>
        </w:rPr>
        <w:t>8</w:t>
      </w:r>
      <w:r>
        <w:rPr>
          <w:rFonts w:ascii="Arial Narrow" w:hAnsi="Arial Narrow" w:cs="Arial Narrow" w:hint="eastAsia"/>
          <w:sz w:val="24"/>
        </w:rPr>
        <w:t>]</w:t>
      </w:r>
      <w:r>
        <w:rPr>
          <w:rFonts w:ascii="Arial Narrow" w:hAnsi="Arial Narrow" w:cs="Arial Narrow" w:hint="eastAsia"/>
          <w:sz w:val="24"/>
        </w:rPr>
        <w:t>1137</w:t>
      </w:r>
      <w:r>
        <w:rPr>
          <w:rFonts w:ascii="Arial Narrow" w:hAnsi="Arial Narrow" w:cs="Arial Narrow" w:hint="eastAsia"/>
          <w:sz w:val="24"/>
        </w:rPr>
        <w:t>号</w:t>
      </w:r>
      <w:r>
        <w:rPr>
          <w:rFonts w:ascii="Arial Narrow" w:hAnsi="Arial Narrow" w:cs="Arial Narrow" w:hint="eastAsia"/>
          <w:sz w:val="24"/>
        </w:rPr>
        <w:t>）</w:t>
      </w:r>
      <w:r>
        <w:rPr>
          <w:rFonts w:ascii="Arial Narrow" w:hAnsi="Arial Narrow" w:cs="Arial Narrow" w:hint="eastAsia"/>
          <w:sz w:val="24"/>
        </w:rPr>
        <w:t>文件要求，</w:t>
      </w:r>
      <w:r>
        <w:rPr>
          <w:rFonts w:ascii="Arial Narrow" w:hAnsi="Arial Narrow" w:cs="Arial Narrow" w:hint="eastAsia"/>
          <w:sz w:val="24"/>
        </w:rPr>
        <w:t>2018</w:t>
      </w:r>
      <w:r>
        <w:rPr>
          <w:rFonts w:ascii="Arial Narrow" w:hAnsi="Arial Narrow" w:cs="Arial Narrow" w:hint="eastAsia"/>
          <w:sz w:val="24"/>
        </w:rPr>
        <w:t>年及以前年度</w:t>
      </w:r>
      <w:r>
        <w:rPr>
          <w:rFonts w:ascii="Arial Narrow" w:hAnsi="Arial Narrow" w:cs="Arial Narrow" w:hint="eastAsia"/>
          <w:sz w:val="24"/>
        </w:rPr>
        <w:t>预算项目</w:t>
      </w:r>
      <w:r>
        <w:rPr>
          <w:rFonts w:ascii="Arial Narrow" w:hAnsi="Arial Narrow" w:cs="Arial Narrow" w:hint="eastAsia"/>
          <w:sz w:val="24"/>
        </w:rPr>
        <w:t>中选择</w:t>
      </w:r>
      <w:r>
        <w:rPr>
          <w:rFonts w:ascii="Arial Narrow" w:hAnsi="Arial Narrow" w:cs="Arial Narrow" w:hint="eastAsia"/>
          <w:sz w:val="24"/>
        </w:rPr>
        <w:t>1-2</w:t>
      </w:r>
      <w:r>
        <w:rPr>
          <w:rFonts w:ascii="Arial Narrow" w:hAnsi="Arial Narrow" w:cs="Arial Narrow" w:hint="eastAsia"/>
          <w:sz w:val="24"/>
        </w:rPr>
        <w:t>个项目实施绩效评价</w:t>
      </w: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村委会珠碧江农场公路项目符合评价要求。为此，对白沙县交通扶贫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w:t>
      </w:r>
      <w:r>
        <w:rPr>
          <w:rFonts w:ascii="Arial Narrow" w:hAnsi="Arial Narrow" w:cs="Arial Narrow" w:hint="eastAsia"/>
          <w:sz w:val="24"/>
        </w:rPr>
        <w:t>路项目进行了项目绩效评价。具体情况如下：</w:t>
      </w:r>
    </w:p>
    <w:p w:rsidR="00103FA0" w:rsidRDefault="00980BAB" w:rsidP="001525BF">
      <w:pPr>
        <w:spacing w:afterLines="90"/>
        <w:outlineLvl w:val="0"/>
        <w:rPr>
          <w:rFonts w:ascii="Arial Narrow" w:hAnsi="Arial Narrow" w:cs="Arial Narrow"/>
          <w:b/>
          <w:bCs/>
          <w:color w:val="000000"/>
          <w:sz w:val="24"/>
        </w:rPr>
      </w:pPr>
      <w:r>
        <w:rPr>
          <w:rFonts w:ascii="Arial Narrow" w:hAnsi="Arial Narrow" w:cs="Arial Narrow"/>
          <w:b/>
          <w:bCs/>
          <w:color w:val="000000"/>
          <w:sz w:val="24"/>
        </w:rPr>
        <w:t>一、项目概况</w:t>
      </w:r>
    </w:p>
    <w:p w:rsidR="00103FA0" w:rsidRDefault="00980BAB" w:rsidP="001525BF">
      <w:pPr>
        <w:spacing w:afterLines="90"/>
        <w:outlineLvl w:val="0"/>
        <w:rPr>
          <w:rFonts w:ascii="Arial Narrow" w:hAnsi="Arial Narrow" w:cs="Arial Narrow"/>
          <w:color w:val="000000"/>
          <w:sz w:val="24"/>
        </w:rPr>
      </w:pPr>
      <w:r>
        <w:rPr>
          <w:rFonts w:ascii="Arial Narrow" w:hAnsi="Arial Narrow" w:cs="Arial Narrow"/>
          <w:color w:val="000000"/>
          <w:sz w:val="24"/>
        </w:rPr>
        <w:t>（一）项目基本性质、用途和主要内容、涉及范围</w:t>
      </w:r>
    </w:p>
    <w:p w:rsidR="00103FA0" w:rsidRDefault="00980BAB" w:rsidP="001525BF">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项目基本性质</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项目是白沙黎族自治县交通运输局的重点工程之一。该项目的建设将为群众的外出提供便利，解决了农民和农场群众行路难的问题。</w:t>
      </w:r>
      <w:r>
        <w:rPr>
          <w:rFonts w:ascii="Arial Narrow" w:hAnsi="Arial Narrow" w:cs="Arial Narrow"/>
          <w:sz w:val="24"/>
        </w:rPr>
        <w:t>项目的建成能与其周边区域更好衔接，更深入地为白沙国民经济和社会发展服务，对白沙县的经济社会发展起到带动作用。</w:t>
      </w:r>
    </w:p>
    <w:p w:rsidR="00103FA0" w:rsidRDefault="00980BAB" w:rsidP="001525BF">
      <w:pPr>
        <w:spacing w:afterLines="9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项目用途和主要内容</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根据白</w:t>
      </w:r>
      <w:r>
        <w:rPr>
          <w:rFonts w:ascii="Arial Narrow" w:hAnsi="Arial Narrow" w:cs="Arial Narrow" w:hint="eastAsia"/>
          <w:sz w:val="24"/>
        </w:rPr>
        <w:t>交运函</w:t>
      </w: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w:t>
      </w:r>
      <w:r>
        <w:rPr>
          <w:rFonts w:ascii="Arial Narrow" w:hAnsi="Arial Narrow" w:cs="Arial Narrow" w:hint="eastAsia"/>
          <w:sz w:val="24"/>
        </w:rPr>
        <w:t>39</w:t>
      </w:r>
      <w:r>
        <w:rPr>
          <w:rFonts w:ascii="Arial Narrow" w:hAnsi="Arial Narrow" w:cs="Arial Narrow"/>
          <w:sz w:val="24"/>
        </w:rPr>
        <w:t>号文件《白沙</w:t>
      </w:r>
      <w:r>
        <w:rPr>
          <w:rFonts w:ascii="Arial Narrow" w:hAnsi="Arial Narrow" w:cs="Arial Narrow" w:hint="eastAsia"/>
          <w:sz w:val="24"/>
        </w:rPr>
        <w:t>黎族自治县交通运输局关于</w:t>
      </w:r>
      <w:r>
        <w:rPr>
          <w:rFonts w:ascii="Arial Narrow" w:hAnsi="Arial Narrow" w:cs="Arial Narrow" w:hint="eastAsia"/>
          <w:sz w:val="24"/>
        </w:rPr>
        <w:t>白沙县交通扶贫窄路面拓宽工程七坊镇光雅至照明村委会珠碧江农场公路</w:t>
      </w:r>
      <w:r>
        <w:rPr>
          <w:rFonts w:ascii="Arial Narrow" w:hAnsi="Arial Narrow" w:cs="Arial Narrow" w:hint="eastAsia"/>
          <w:sz w:val="24"/>
        </w:rPr>
        <w:t>施工图设计及预算的批复</w:t>
      </w:r>
      <w:r>
        <w:rPr>
          <w:rFonts w:ascii="Arial Narrow" w:hAnsi="Arial Narrow" w:cs="Arial Narrow"/>
          <w:sz w:val="24"/>
        </w:rPr>
        <w:t>》</w:t>
      </w:r>
      <w:r>
        <w:rPr>
          <w:rFonts w:ascii="Arial Narrow" w:hAnsi="Arial Narrow" w:cs="Arial Narrow"/>
          <w:sz w:val="24"/>
        </w:rPr>
        <w:t>及</w:t>
      </w:r>
      <w:r>
        <w:rPr>
          <w:rFonts w:ascii="Arial Narrow" w:hAnsi="Arial Narrow" w:cs="Arial Narrow" w:hint="eastAsia"/>
          <w:sz w:val="24"/>
        </w:rPr>
        <w:t>白发改审批</w:t>
      </w:r>
      <w:r>
        <w:rPr>
          <w:rFonts w:ascii="Arial Narrow" w:hAnsi="Arial Narrow" w:cs="Arial Narrow"/>
          <w:sz w:val="24"/>
        </w:rPr>
        <w:t>[201</w:t>
      </w:r>
      <w:r>
        <w:rPr>
          <w:rFonts w:ascii="Arial Narrow" w:hAnsi="Arial Narrow" w:cs="Arial Narrow" w:hint="eastAsia"/>
          <w:sz w:val="24"/>
        </w:rPr>
        <w:t>7</w:t>
      </w:r>
      <w:r>
        <w:rPr>
          <w:rFonts w:ascii="Arial Narrow" w:hAnsi="Arial Narrow" w:cs="Arial Narrow"/>
          <w:sz w:val="24"/>
        </w:rPr>
        <w:t>]</w:t>
      </w:r>
      <w:r>
        <w:rPr>
          <w:rFonts w:ascii="Arial Narrow" w:hAnsi="Arial Narrow" w:cs="Arial Narrow" w:hint="eastAsia"/>
          <w:sz w:val="24"/>
        </w:rPr>
        <w:t>681</w:t>
      </w:r>
      <w:r>
        <w:rPr>
          <w:rFonts w:ascii="Arial Narrow" w:hAnsi="Arial Narrow" w:cs="Arial Narrow"/>
          <w:sz w:val="24"/>
        </w:rPr>
        <w:t>号文件</w:t>
      </w:r>
      <w:r>
        <w:rPr>
          <w:rFonts w:ascii="Arial Narrow" w:hAnsi="Arial Narrow" w:cs="Arial Narrow"/>
          <w:sz w:val="24"/>
        </w:rPr>
        <w:t>《</w:t>
      </w:r>
      <w:r>
        <w:rPr>
          <w:rFonts w:ascii="Arial Narrow" w:hAnsi="Arial Narrow" w:cs="Arial Narrow" w:hint="eastAsia"/>
          <w:sz w:val="24"/>
        </w:rPr>
        <w:t>关于</w:t>
      </w:r>
      <w:r>
        <w:rPr>
          <w:rFonts w:ascii="Arial Narrow" w:hAnsi="Arial Narrow" w:cs="Arial Narrow" w:hint="eastAsia"/>
          <w:sz w:val="24"/>
        </w:rPr>
        <w:t>白沙县交通扶贫窄路面拓宽工程七坊镇光雅至照明村委会珠碧江农场公路</w:t>
      </w:r>
      <w:r>
        <w:rPr>
          <w:rFonts w:ascii="Arial Narrow" w:hAnsi="Arial Narrow" w:cs="Arial Narrow" w:hint="eastAsia"/>
          <w:sz w:val="24"/>
        </w:rPr>
        <w:t>初步设计及概算的批复</w:t>
      </w:r>
      <w:r>
        <w:rPr>
          <w:rFonts w:ascii="Arial Narrow" w:hAnsi="Arial Narrow" w:cs="Arial Narrow"/>
          <w:sz w:val="24"/>
        </w:rPr>
        <w:t>》</w:t>
      </w:r>
      <w:r>
        <w:rPr>
          <w:rFonts w:ascii="Arial Narrow" w:hAnsi="Arial Narrow" w:cs="Arial Narrow"/>
          <w:sz w:val="24"/>
        </w:rPr>
        <w:t>，同意白沙</w:t>
      </w:r>
      <w:r>
        <w:rPr>
          <w:rFonts w:ascii="Arial Narrow" w:hAnsi="Arial Narrow" w:cs="Arial Narrow"/>
          <w:sz w:val="24"/>
        </w:rPr>
        <w:t>黎族自治县交通运输局建设</w:t>
      </w: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的</w:t>
      </w:r>
      <w:r>
        <w:rPr>
          <w:rFonts w:ascii="Arial Narrow" w:hAnsi="Arial Narrow" w:cs="Arial Narrow" w:hint="eastAsia"/>
          <w:sz w:val="24"/>
        </w:rPr>
        <w:t>建设</w:t>
      </w:r>
      <w:r>
        <w:rPr>
          <w:rFonts w:ascii="Arial Narrow" w:hAnsi="Arial Narrow" w:cs="Arial Narrow"/>
          <w:sz w:val="24"/>
        </w:rPr>
        <w:t>规模及内容：全长</w:t>
      </w:r>
      <w:r>
        <w:rPr>
          <w:rFonts w:ascii="Arial Narrow" w:hAnsi="Arial Narrow" w:cs="Arial Narrow" w:hint="eastAsia"/>
          <w:sz w:val="24"/>
        </w:rPr>
        <w:t>7.932km</w:t>
      </w:r>
      <w:r>
        <w:rPr>
          <w:rFonts w:ascii="Arial Narrow" w:hAnsi="Arial Narrow" w:cs="Arial Narrow"/>
          <w:sz w:val="24"/>
        </w:rPr>
        <w:t>，</w:t>
      </w:r>
      <w:r>
        <w:rPr>
          <w:rFonts w:ascii="Arial Narrow" w:hAnsi="Arial Narrow" w:cs="Arial Narrow" w:hint="eastAsia"/>
          <w:sz w:val="24"/>
        </w:rPr>
        <w:t>等外四级公路。计划在原</w:t>
      </w:r>
      <w:r>
        <w:rPr>
          <w:rFonts w:ascii="Arial Narrow" w:hAnsi="Arial Narrow" w:cs="Arial Narrow" w:hint="eastAsia"/>
          <w:sz w:val="24"/>
        </w:rPr>
        <w:t>3.5m</w:t>
      </w:r>
      <w:r>
        <w:rPr>
          <w:rFonts w:ascii="Arial Narrow" w:hAnsi="Arial Narrow" w:cs="Arial Narrow" w:hint="eastAsia"/>
          <w:sz w:val="24"/>
        </w:rPr>
        <w:t>宽的水泥混凝土路面两侧各加宽</w:t>
      </w:r>
      <w:r>
        <w:rPr>
          <w:rFonts w:ascii="Arial Narrow" w:hAnsi="Arial Narrow" w:cs="Arial Narrow" w:hint="eastAsia"/>
          <w:sz w:val="24"/>
        </w:rPr>
        <w:t>0.5m</w:t>
      </w:r>
      <w:r>
        <w:rPr>
          <w:rFonts w:ascii="Arial Narrow" w:hAnsi="Arial Narrow" w:cs="Arial Narrow" w:hint="eastAsia"/>
          <w:sz w:val="24"/>
        </w:rPr>
        <w:t>，</w:t>
      </w:r>
      <w:r>
        <w:rPr>
          <w:rFonts w:ascii="Arial Narrow" w:hAnsi="Arial Narrow" w:cs="Arial Narrow" w:hint="eastAsia"/>
          <w:sz w:val="24"/>
        </w:rPr>
        <w:lastRenderedPageBreak/>
        <w:t>原路路基宽度</w:t>
      </w:r>
      <w:r>
        <w:rPr>
          <w:rFonts w:ascii="Arial Narrow" w:hAnsi="Arial Narrow" w:cs="Arial Narrow" w:hint="eastAsia"/>
          <w:sz w:val="24"/>
        </w:rPr>
        <w:t>5.3-5.5m</w:t>
      </w:r>
      <w:r>
        <w:rPr>
          <w:rFonts w:ascii="Arial Narrow" w:hAnsi="Arial Narrow" w:cs="Arial Narrow" w:hint="eastAsia"/>
          <w:sz w:val="24"/>
        </w:rPr>
        <w:t>左右，设计路基宽度</w:t>
      </w:r>
      <w:r>
        <w:rPr>
          <w:rFonts w:ascii="Arial Narrow" w:hAnsi="Arial Narrow" w:cs="Arial Narrow" w:hint="eastAsia"/>
          <w:sz w:val="24"/>
        </w:rPr>
        <w:t>5.0m</w:t>
      </w:r>
      <w:r>
        <w:rPr>
          <w:rFonts w:ascii="Arial Narrow" w:hAnsi="Arial Narrow" w:cs="Arial Narrow" w:hint="eastAsia"/>
          <w:sz w:val="24"/>
        </w:rPr>
        <w:t>；含挖除水泥混凝土路面</w:t>
      </w:r>
      <w:r>
        <w:rPr>
          <w:rFonts w:ascii="Arial Narrow" w:hAnsi="Arial Narrow" w:cs="Arial Narrow" w:hint="eastAsia"/>
          <w:sz w:val="24"/>
        </w:rPr>
        <w:t>10567</w:t>
      </w:r>
      <w:r>
        <w:rPr>
          <w:rFonts w:ascii="Arial Narrow" w:hAnsi="Arial Narrow" w:cs="Arial Narrow"/>
          <w:sz w:val="24"/>
        </w:rPr>
        <w:t>㎡</w:t>
      </w:r>
      <w:r>
        <w:rPr>
          <w:rFonts w:ascii="Arial Narrow" w:hAnsi="Arial Narrow" w:cs="Arial Narrow"/>
          <w:sz w:val="24"/>
        </w:rPr>
        <w:t>。</w:t>
      </w:r>
      <w:r>
        <w:rPr>
          <w:rFonts w:ascii="Arial Narrow" w:hAnsi="Arial Narrow" w:cs="Arial Narrow" w:hint="eastAsia"/>
          <w:sz w:val="24"/>
        </w:rPr>
        <w:t>建设内容：临时工程、路基工程、路面工程、公路设施及预埋管线工程等。</w:t>
      </w:r>
    </w:p>
    <w:p w:rsidR="00103FA0" w:rsidRDefault="00980BAB" w:rsidP="001525BF">
      <w:pPr>
        <w:spacing w:afterLines="90"/>
        <w:rPr>
          <w:rFonts w:ascii="Arial Narrow" w:hAnsi="Arial Narrow" w:cs="Arial Narrow"/>
          <w:sz w:val="24"/>
        </w:rPr>
      </w:pPr>
      <w:r>
        <w:rPr>
          <w:rFonts w:ascii="Arial Narrow" w:hAnsi="Arial Narrow" w:cs="Arial Narrow"/>
          <w:sz w:val="24"/>
        </w:rPr>
        <w:t>3.</w:t>
      </w:r>
      <w:r>
        <w:rPr>
          <w:rFonts w:ascii="Arial Narrow" w:hAnsi="Arial Narrow" w:cs="Arial Narrow"/>
          <w:sz w:val="24"/>
        </w:rPr>
        <w:t>项目涉及范围</w:t>
      </w:r>
    </w:p>
    <w:p w:rsidR="00103FA0" w:rsidRDefault="00980BAB" w:rsidP="001525BF">
      <w:pPr>
        <w:spacing w:afterLines="90"/>
        <w:ind w:firstLineChars="200" w:firstLine="480"/>
        <w:outlineLvl w:val="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hint="eastAsia"/>
          <w:sz w:val="24"/>
        </w:rPr>
        <w:t>项目主要涉及范围：</w:t>
      </w:r>
      <w:r>
        <w:rPr>
          <w:rFonts w:ascii="Arial Narrow" w:hAnsi="Arial Narrow" w:cs="Arial Narrow"/>
          <w:sz w:val="24"/>
        </w:rPr>
        <w:t>全长</w:t>
      </w:r>
      <w:r>
        <w:rPr>
          <w:rFonts w:ascii="Arial Narrow" w:hAnsi="Arial Narrow" w:cs="Arial Narrow" w:hint="eastAsia"/>
          <w:sz w:val="24"/>
        </w:rPr>
        <w:t>7.932km</w:t>
      </w:r>
      <w:r>
        <w:rPr>
          <w:rFonts w:ascii="Arial Narrow" w:hAnsi="Arial Narrow" w:cs="Arial Narrow"/>
          <w:sz w:val="24"/>
        </w:rPr>
        <w:t>，</w:t>
      </w:r>
      <w:r>
        <w:rPr>
          <w:rFonts w:ascii="Arial Narrow" w:hAnsi="Arial Narrow" w:cs="Arial Narrow" w:hint="eastAsia"/>
          <w:sz w:val="24"/>
        </w:rPr>
        <w:t>等外四级公路。计划在原</w:t>
      </w:r>
      <w:r>
        <w:rPr>
          <w:rFonts w:ascii="Arial Narrow" w:hAnsi="Arial Narrow" w:cs="Arial Narrow" w:hint="eastAsia"/>
          <w:sz w:val="24"/>
        </w:rPr>
        <w:t>3.5m</w:t>
      </w:r>
      <w:r>
        <w:rPr>
          <w:rFonts w:ascii="Arial Narrow" w:hAnsi="Arial Narrow" w:cs="Arial Narrow" w:hint="eastAsia"/>
          <w:sz w:val="24"/>
        </w:rPr>
        <w:t>宽的水泥混凝土路面两侧各加宽</w:t>
      </w:r>
      <w:r>
        <w:rPr>
          <w:rFonts w:ascii="Arial Narrow" w:hAnsi="Arial Narrow" w:cs="Arial Narrow" w:hint="eastAsia"/>
          <w:sz w:val="24"/>
        </w:rPr>
        <w:t>0.5m</w:t>
      </w:r>
      <w:r>
        <w:rPr>
          <w:rFonts w:ascii="Arial Narrow" w:hAnsi="Arial Narrow" w:cs="Arial Narrow" w:hint="eastAsia"/>
          <w:sz w:val="24"/>
        </w:rPr>
        <w:t>，原路路基宽度</w:t>
      </w:r>
      <w:r>
        <w:rPr>
          <w:rFonts w:ascii="Arial Narrow" w:hAnsi="Arial Narrow" w:cs="Arial Narrow" w:hint="eastAsia"/>
          <w:sz w:val="24"/>
        </w:rPr>
        <w:t>5.3-5.5m</w:t>
      </w:r>
      <w:r>
        <w:rPr>
          <w:rFonts w:ascii="Arial Narrow" w:hAnsi="Arial Narrow" w:cs="Arial Narrow" w:hint="eastAsia"/>
          <w:sz w:val="24"/>
        </w:rPr>
        <w:t>左右，设计路基宽度</w:t>
      </w:r>
      <w:r>
        <w:rPr>
          <w:rFonts w:ascii="Arial Narrow" w:hAnsi="Arial Narrow" w:cs="Arial Narrow" w:hint="eastAsia"/>
          <w:sz w:val="24"/>
        </w:rPr>
        <w:t>5.0m</w:t>
      </w:r>
      <w:r>
        <w:rPr>
          <w:rFonts w:ascii="Arial Narrow" w:hAnsi="Arial Narrow" w:cs="Arial Narrow" w:hint="eastAsia"/>
          <w:sz w:val="24"/>
        </w:rPr>
        <w:t>；含挖除水泥混凝土路面</w:t>
      </w:r>
      <w:r>
        <w:rPr>
          <w:rFonts w:ascii="Arial Narrow" w:hAnsi="Arial Narrow" w:cs="Arial Narrow" w:hint="eastAsia"/>
          <w:sz w:val="24"/>
        </w:rPr>
        <w:t>10567</w:t>
      </w:r>
      <w:r>
        <w:rPr>
          <w:rFonts w:ascii="Arial Narrow" w:hAnsi="Arial Narrow" w:cs="Arial Narrow"/>
          <w:sz w:val="24"/>
        </w:rPr>
        <w:t>㎡</w:t>
      </w:r>
      <w:r>
        <w:rPr>
          <w:rFonts w:ascii="Arial Narrow" w:hAnsi="Arial Narrow" w:cs="Arial Narrow" w:hint="eastAsia"/>
          <w:sz w:val="24"/>
        </w:rPr>
        <w:t>。</w:t>
      </w:r>
    </w:p>
    <w:p w:rsidR="00103FA0" w:rsidRDefault="00980BAB" w:rsidP="001525BF">
      <w:pPr>
        <w:spacing w:afterLines="90"/>
        <w:outlineLvl w:val="0"/>
        <w:rPr>
          <w:rFonts w:ascii="Arial Narrow" w:hAnsi="Arial Narrow" w:cs="Arial Narrow"/>
          <w:color w:val="000000"/>
          <w:sz w:val="24"/>
        </w:rPr>
      </w:pPr>
      <w:r>
        <w:rPr>
          <w:rFonts w:ascii="Arial Narrow" w:hAnsi="Arial Narrow" w:cs="Arial Narrow"/>
          <w:color w:val="000000"/>
          <w:sz w:val="24"/>
        </w:rPr>
        <w:t>（二）项目绩效目标</w:t>
      </w:r>
    </w:p>
    <w:p w:rsidR="00103FA0" w:rsidRDefault="00980BAB" w:rsidP="001525BF">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项目绩效总目标</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完善交通基础设施建设，构建衔接顺畅的公路网络体系，有机整合道路资源，优化道路布局结构，主要包括以下几点：形成便捷快速的对外联</w:t>
      </w:r>
      <w:r>
        <w:rPr>
          <w:rFonts w:ascii="Arial Narrow" w:hAnsi="Arial Narrow" w:cs="Arial Narrow"/>
          <w:sz w:val="24"/>
        </w:rPr>
        <w:t>系通道和对接体系；形成干支结合、功能明晰的内部干线公路网络；建立高效完善的道路衔接体系；形成覆盖面广，通达深入的农村公路网络。</w:t>
      </w:r>
    </w:p>
    <w:p w:rsidR="00103FA0" w:rsidRDefault="00980BAB" w:rsidP="001525BF">
      <w:pPr>
        <w:spacing w:afterLines="9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项目绩效目标</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项目</w:t>
      </w:r>
      <w:r>
        <w:rPr>
          <w:rFonts w:ascii="Arial Narrow" w:hAnsi="Arial Narrow" w:cs="Arial Narrow"/>
          <w:sz w:val="24"/>
        </w:rPr>
        <w:t>建设全长</w:t>
      </w:r>
      <w:r>
        <w:rPr>
          <w:rFonts w:ascii="Arial Narrow" w:hAnsi="Arial Narrow" w:cs="Arial Narrow" w:hint="eastAsia"/>
          <w:sz w:val="24"/>
        </w:rPr>
        <w:t>7.932km</w:t>
      </w:r>
      <w:r>
        <w:rPr>
          <w:rFonts w:ascii="Arial Narrow" w:hAnsi="Arial Narrow" w:cs="Arial Narrow"/>
          <w:sz w:val="24"/>
        </w:rPr>
        <w:t>的</w:t>
      </w: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w:t>
      </w:r>
      <w:r>
        <w:rPr>
          <w:rFonts w:ascii="Arial Narrow" w:hAnsi="Arial Narrow" w:cs="Arial Narrow" w:hint="eastAsia"/>
          <w:sz w:val="24"/>
        </w:rPr>
        <w:t>等外四级公路。</w:t>
      </w:r>
      <w:r>
        <w:rPr>
          <w:rFonts w:ascii="Arial Narrow" w:hAnsi="Arial Narrow" w:cs="Arial Narrow" w:hint="eastAsia"/>
          <w:sz w:val="24"/>
        </w:rPr>
        <w:t>汽车荷载等级，公路</w:t>
      </w:r>
      <w:r>
        <w:rPr>
          <w:rFonts w:ascii="Arial Narrow" w:hAnsi="Arial Narrow" w:cs="Arial Narrow" w:hint="eastAsia"/>
          <w:sz w:val="24"/>
        </w:rPr>
        <w:t>-</w:t>
      </w:r>
      <w:r w:rsidR="00103FA0">
        <w:rPr>
          <w:rFonts w:ascii="Arial Narrow" w:hAnsi="Arial Narrow" w:cs="Arial Narrow"/>
          <w:sz w:val="24"/>
        </w:rPr>
        <w:fldChar w:fldCharType="begin"/>
      </w:r>
      <w:r>
        <w:rPr>
          <w:rFonts w:ascii="Arial Narrow" w:hAnsi="Arial Narrow" w:cs="Arial Narrow"/>
          <w:sz w:val="24"/>
        </w:rPr>
        <w:instrText xml:space="preserve"> = 1 \* ROMAN \* MERGEFORMAT </w:instrText>
      </w:r>
      <w:r w:rsidR="00103FA0">
        <w:rPr>
          <w:rFonts w:ascii="Arial Narrow" w:hAnsi="Arial Narrow" w:cs="Arial Narrow"/>
          <w:sz w:val="24"/>
        </w:rPr>
        <w:fldChar w:fldCharType="separate"/>
      </w:r>
      <w:r>
        <w:t>I</w:t>
      </w:r>
      <w:r w:rsidR="00103FA0">
        <w:rPr>
          <w:rFonts w:ascii="Arial Narrow" w:hAnsi="Arial Narrow" w:cs="Arial Narrow"/>
          <w:sz w:val="24"/>
        </w:rPr>
        <w:fldChar w:fldCharType="end"/>
      </w:r>
      <w:r>
        <w:rPr>
          <w:rFonts w:ascii="Arial Narrow" w:hAnsi="Arial Narrow" w:cs="Arial Narrow" w:hint="eastAsia"/>
          <w:sz w:val="24"/>
        </w:rPr>
        <w:t>级，水泥混凝土路面</w:t>
      </w:r>
      <w:r>
        <w:rPr>
          <w:rFonts w:ascii="Arial Narrow" w:hAnsi="Arial Narrow" w:cs="Arial Narrow"/>
          <w:sz w:val="24"/>
        </w:rPr>
        <w:t>。</w:t>
      </w:r>
      <w:r>
        <w:rPr>
          <w:rFonts w:ascii="Arial Narrow" w:hAnsi="Arial Narrow" w:cs="Arial Narrow" w:hint="eastAsia"/>
          <w:sz w:val="24"/>
        </w:rPr>
        <w:t>该</w:t>
      </w:r>
      <w:r>
        <w:rPr>
          <w:rFonts w:ascii="Arial Narrow" w:hAnsi="Arial Narrow" w:cs="Arial Narrow" w:hint="eastAsia"/>
          <w:sz w:val="24"/>
        </w:rPr>
        <w:t>工程</w:t>
      </w:r>
      <w:r>
        <w:rPr>
          <w:rFonts w:ascii="Arial Narrow" w:hAnsi="Arial Narrow" w:cs="Arial Narrow"/>
          <w:sz w:val="24"/>
        </w:rPr>
        <w:t>的建设，</w:t>
      </w:r>
      <w:r>
        <w:rPr>
          <w:rFonts w:ascii="Arial Narrow" w:hAnsi="Arial Narrow" w:cs="Arial Narrow" w:hint="eastAsia"/>
          <w:sz w:val="24"/>
        </w:rPr>
        <w:t>为人民群众的安全出行提供了保障</w:t>
      </w:r>
      <w:r>
        <w:rPr>
          <w:rFonts w:ascii="Arial Narrow" w:hAnsi="Arial Narrow" w:cs="Arial Narrow"/>
          <w:sz w:val="24"/>
        </w:rPr>
        <w:t>，为白沙黎族自治县带来一定的经济效益。</w:t>
      </w:r>
    </w:p>
    <w:p w:rsidR="00103FA0" w:rsidRDefault="00980BAB" w:rsidP="001525BF">
      <w:pPr>
        <w:spacing w:afterLines="90"/>
        <w:outlineLvl w:val="0"/>
        <w:rPr>
          <w:rFonts w:ascii="Arial Narrow" w:hAnsi="Arial Narrow" w:cs="Arial Narrow"/>
          <w:b/>
          <w:bCs/>
          <w:color w:val="000000"/>
          <w:sz w:val="24"/>
        </w:rPr>
      </w:pPr>
      <w:r>
        <w:rPr>
          <w:rFonts w:ascii="Arial Narrow" w:hAnsi="Arial Narrow" w:cs="Arial Narrow"/>
          <w:b/>
          <w:color w:val="000000"/>
          <w:sz w:val="24"/>
        </w:rPr>
        <w:t>二、</w:t>
      </w:r>
      <w:r>
        <w:rPr>
          <w:rFonts w:ascii="Arial Narrow" w:hAnsi="Arial Narrow" w:cs="Arial Narrow"/>
          <w:b/>
          <w:bCs/>
          <w:color w:val="000000"/>
          <w:sz w:val="24"/>
        </w:rPr>
        <w:t>项目资金使用及管理情况</w:t>
      </w:r>
    </w:p>
    <w:p w:rsidR="00103FA0" w:rsidRDefault="00980BAB" w:rsidP="001525BF">
      <w:pPr>
        <w:spacing w:afterLines="90"/>
        <w:rPr>
          <w:rFonts w:ascii="Arial Narrow" w:hAnsi="Arial Narrow" w:cs="Arial Narrow"/>
          <w:bCs/>
          <w:color w:val="000000"/>
          <w:sz w:val="24"/>
        </w:rPr>
      </w:pPr>
      <w:r>
        <w:rPr>
          <w:rFonts w:ascii="Arial Narrow" w:hAnsi="Arial Narrow" w:cs="Arial Narrow"/>
          <w:sz w:val="24"/>
        </w:rPr>
        <w:t>（一）项目资金到位情况分析</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项目计划投资额为</w:t>
      </w:r>
      <w:r>
        <w:rPr>
          <w:rFonts w:ascii="Arial Narrow" w:hAnsi="Arial Narrow" w:cs="Arial Narrow" w:hint="eastAsia"/>
          <w:sz w:val="24"/>
        </w:rPr>
        <w:t>514.51</w:t>
      </w:r>
      <w:r>
        <w:rPr>
          <w:rFonts w:ascii="Arial Narrow" w:hAnsi="Arial Narrow" w:cs="Arial Narrow"/>
          <w:sz w:val="24"/>
        </w:rPr>
        <w:t>万元</w:t>
      </w:r>
      <w:r>
        <w:rPr>
          <w:rFonts w:ascii="Arial Narrow" w:hAnsi="Arial Narrow" w:cs="Arial Narrow" w:hint="eastAsia"/>
          <w:sz w:val="24"/>
        </w:rPr>
        <w:t>。</w:t>
      </w:r>
      <w:r>
        <w:rPr>
          <w:rFonts w:ascii="Arial Narrow" w:hAnsi="Arial Narrow" w:cs="Arial Narrow"/>
          <w:sz w:val="24"/>
        </w:rPr>
        <w:t>截至</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28</w:t>
      </w:r>
      <w:r>
        <w:rPr>
          <w:rFonts w:ascii="Arial Narrow" w:hAnsi="Arial Narrow" w:cs="Arial Narrow"/>
          <w:sz w:val="24"/>
        </w:rPr>
        <w:t>日，该项目实际支出</w:t>
      </w:r>
      <w:r>
        <w:rPr>
          <w:rFonts w:ascii="Arial Narrow" w:hAnsi="Arial Narrow" w:cs="Arial Narrow" w:hint="eastAsia"/>
          <w:sz w:val="24"/>
        </w:rPr>
        <w:t>380.12</w:t>
      </w:r>
      <w:r>
        <w:rPr>
          <w:rFonts w:ascii="Arial Narrow" w:hAnsi="Arial Narrow" w:cs="Arial Narrow"/>
          <w:sz w:val="24"/>
        </w:rPr>
        <w:t>万元。</w:t>
      </w:r>
    </w:p>
    <w:p w:rsidR="00103FA0" w:rsidRDefault="00980BAB" w:rsidP="001525BF">
      <w:pPr>
        <w:spacing w:afterLines="90"/>
        <w:rPr>
          <w:rFonts w:ascii="Arial Narrow" w:hAnsi="Arial Narrow" w:cs="Arial Narrow"/>
          <w:sz w:val="24"/>
        </w:rPr>
      </w:pPr>
      <w:r>
        <w:rPr>
          <w:rFonts w:ascii="Arial Narrow" w:hAnsi="Arial Narrow" w:cs="Arial Narrow"/>
          <w:sz w:val="24"/>
        </w:rPr>
        <w:lastRenderedPageBreak/>
        <w:t>（二）项目资金使用情况分析</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项目实际使用资金</w:t>
      </w:r>
      <w:r>
        <w:rPr>
          <w:rFonts w:ascii="Arial Narrow" w:hAnsi="Arial Narrow" w:cs="Arial Narrow" w:hint="eastAsia"/>
          <w:sz w:val="24"/>
        </w:rPr>
        <w:t>380.12</w:t>
      </w:r>
      <w:r>
        <w:rPr>
          <w:rFonts w:ascii="Arial Narrow" w:hAnsi="Arial Narrow" w:cs="Arial Narrow"/>
          <w:sz w:val="24"/>
        </w:rPr>
        <w:t>万元，</w:t>
      </w:r>
      <w:r>
        <w:rPr>
          <w:rFonts w:ascii="Arial Narrow" w:hAnsi="Arial Narrow" w:cs="Arial Narrow" w:hint="eastAsia"/>
          <w:sz w:val="24"/>
        </w:rPr>
        <w:t>具体明细如下：</w:t>
      </w:r>
    </w:p>
    <w:tbl>
      <w:tblPr>
        <w:tblStyle w:val="a6"/>
        <w:tblW w:w="9071"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ayout w:type="fixed"/>
        <w:tblCellMar>
          <w:left w:w="0" w:type="dxa"/>
          <w:right w:w="0" w:type="dxa"/>
        </w:tblCellMar>
        <w:tblLook w:val="04A0"/>
      </w:tblPr>
      <w:tblGrid>
        <w:gridCol w:w="3023"/>
        <w:gridCol w:w="3562"/>
        <w:gridCol w:w="2486"/>
      </w:tblGrid>
      <w:tr w:rsidR="00103FA0">
        <w:trPr>
          <w:trHeight w:hRule="exact" w:val="397"/>
        </w:trPr>
        <w:tc>
          <w:tcPr>
            <w:tcW w:w="3023" w:type="dxa"/>
            <w:tcBorders>
              <w:tl2br w:val="nil"/>
              <w:tr2bl w:val="nil"/>
            </w:tcBorders>
            <w:vAlign w:val="center"/>
          </w:tcPr>
          <w:p w:rsidR="00103FA0" w:rsidRDefault="00980BAB">
            <w:pPr>
              <w:jc w:val="center"/>
              <w:rPr>
                <w:rFonts w:ascii="Arial Narrow" w:hAnsi="Arial Narrow" w:cs="Arial Narrow"/>
                <w:b/>
                <w:bCs/>
                <w:sz w:val="21"/>
                <w:szCs w:val="21"/>
              </w:rPr>
            </w:pPr>
            <w:r>
              <w:rPr>
                <w:rFonts w:ascii="Arial Narrow" w:hAnsi="Arial Narrow" w:cs="Arial Narrow" w:hint="eastAsia"/>
                <w:b/>
                <w:bCs/>
                <w:sz w:val="21"/>
                <w:szCs w:val="21"/>
              </w:rPr>
              <w:t>序号</w:t>
            </w:r>
          </w:p>
        </w:tc>
        <w:tc>
          <w:tcPr>
            <w:tcW w:w="3562" w:type="dxa"/>
            <w:tcBorders>
              <w:tl2br w:val="nil"/>
              <w:tr2bl w:val="nil"/>
            </w:tcBorders>
            <w:vAlign w:val="center"/>
          </w:tcPr>
          <w:p w:rsidR="00103FA0" w:rsidRDefault="00980BAB">
            <w:pPr>
              <w:jc w:val="center"/>
              <w:rPr>
                <w:rFonts w:ascii="Arial Narrow" w:hAnsi="Arial Narrow" w:cs="Arial Narrow"/>
                <w:b/>
                <w:bCs/>
                <w:sz w:val="21"/>
                <w:szCs w:val="21"/>
              </w:rPr>
            </w:pPr>
            <w:r>
              <w:rPr>
                <w:rFonts w:ascii="Arial Narrow" w:hAnsi="Arial Narrow" w:cs="Arial Narrow" w:hint="eastAsia"/>
                <w:b/>
                <w:bCs/>
                <w:sz w:val="21"/>
                <w:szCs w:val="21"/>
              </w:rPr>
              <w:t>摘要</w:t>
            </w:r>
          </w:p>
        </w:tc>
        <w:tc>
          <w:tcPr>
            <w:tcW w:w="2486" w:type="dxa"/>
            <w:tcBorders>
              <w:tl2br w:val="nil"/>
              <w:tr2bl w:val="nil"/>
            </w:tcBorders>
            <w:vAlign w:val="center"/>
          </w:tcPr>
          <w:p w:rsidR="00103FA0" w:rsidRDefault="00980BAB">
            <w:pPr>
              <w:jc w:val="center"/>
              <w:rPr>
                <w:rFonts w:ascii="Arial Narrow" w:hAnsi="Arial Narrow" w:cs="Arial Narrow"/>
                <w:b/>
                <w:bCs/>
                <w:sz w:val="21"/>
                <w:szCs w:val="21"/>
              </w:rPr>
            </w:pPr>
            <w:r>
              <w:rPr>
                <w:rFonts w:ascii="Arial Narrow" w:hAnsi="Arial Narrow" w:cs="Arial Narrow" w:hint="eastAsia"/>
                <w:b/>
                <w:bCs/>
                <w:sz w:val="21"/>
                <w:szCs w:val="21"/>
              </w:rPr>
              <w:t>金额（元）</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付工程预付款</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1,240,000.00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2</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34,000.00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3</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付工程进度款</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1,280,000.00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4</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付初设概算评审费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34,721.00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5</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付招标代理服务费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30,400.00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7</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付第三方检测费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31,165.00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8</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付清单编制费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18,600.00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9</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34,000.00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10</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付工程进度款</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700,000.00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11</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付勘察设计费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360,000.00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12</w:t>
            </w:r>
          </w:p>
        </w:tc>
        <w:tc>
          <w:tcPr>
            <w:tcW w:w="3562" w:type="dxa"/>
            <w:tcBorders>
              <w:tl2br w:val="nil"/>
              <w:tr2bl w:val="nil"/>
            </w:tcBorders>
          </w:tcPr>
          <w:p w:rsidR="00103FA0" w:rsidRDefault="00980BAB">
            <w:pPr>
              <w:rPr>
                <w:rFonts w:ascii="Arial Narrow" w:hAnsi="Arial Narrow" w:cs="Arial Narrow"/>
                <w:sz w:val="21"/>
                <w:szCs w:val="21"/>
              </w:rPr>
            </w:pPr>
            <w:proofErr w:type="gramStart"/>
            <w:r>
              <w:rPr>
                <w:rFonts w:ascii="Arial Narrow" w:hAnsi="Arial Narrow" w:cs="Arial Narrow" w:hint="eastAsia"/>
                <w:sz w:val="21"/>
                <w:szCs w:val="21"/>
              </w:rPr>
              <w:t>付预算</w:t>
            </w:r>
            <w:proofErr w:type="gramEnd"/>
            <w:r>
              <w:rPr>
                <w:rFonts w:ascii="Arial Narrow" w:hAnsi="Arial Narrow" w:cs="Arial Narrow" w:hint="eastAsia"/>
                <w:sz w:val="21"/>
                <w:szCs w:val="21"/>
              </w:rPr>
              <w:t>审核费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19,000.00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13</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付第三方检测招标费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748.00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14</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付竣工验收检测招标费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535.00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sz w:val="21"/>
                <w:szCs w:val="21"/>
              </w:rPr>
            </w:pPr>
            <w:r>
              <w:rPr>
                <w:rFonts w:ascii="Arial Narrow" w:hAnsi="Arial Narrow" w:cs="Arial Narrow" w:hint="eastAsia"/>
                <w:sz w:val="21"/>
                <w:szCs w:val="21"/>
              </w:rPr>
              <w:t>15</w:t>
            </w:r>
          </w:p>
        </w:tc>
        <w:tc>
          <w:tcPr>
            <w:tcW w:w="3562" w:type="dxa"/>
            <w:tcBorders>
              <w:tl2br w:val="nil"/>
              <w:tr2bl w:val="nil"/>
            </w:tcBorders>
          </w:tcPr>
          <w:p w:rsidR="00103FA0" w:rsidRDefault="00980BA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103FA0" w:rsidRDefault="00980BAB">
            <w:pPr>
              <w:jc w:val="right"/>
              <w:rPr>
                <w:rFonts w:ascii="Arial Narrow" w:hAnsi="Arial Narrow" w:cs="Arial Narrow"/>
                <w:sz w:val="21"/>
                <w:szCs w:val="21"/>
              </w:rPr>
            </w:pPr>
            <w:r>
              <w:rPr>
                <w:rFonts w:ascii="Arial Narrow" w:hAnsi="Arial Narrow" w:cs="Arial Narrow" w:hint="eastAsia"/>
                <w:sz w:val="21"/>
                <w:szCs w:val="21"/>
              </w:rPr>
              <w:t>18,000.00</w:t>
            </w:r>
          </w:p>
        </w:tc>
      </w:tr>
      <w:tr w:rsidR="00103FA0">
        <w:trPr>
          <w:trHeight w:hRule="exact" w:val="397"/>
        </w:trPr>
        <w:tc>
          <w:tcPr>
            <w:tcW w:w="3023" w:type="dxa"/>
            <w:tcBorders>
              <w:tl2br w:val="nil"/>
              <w:tr2bl w:val="nil"/>
            </w:tcBorders>
          </w:tcPr>
          <w:p w:rsidR="00103FA0" w:rsidRDefault="00980BAB">
            <w:pPr>
              <w:jc w:val="center"/>
              <w:rPr>
                <w:rFonts w:ascii="Arial Narrow" w:hAnsi="Arial Narrow" w:cs="Arial Narrow"/>
                <w:b/>
                <w:bCs/>
                <w:sz w:val="21"/>
                <w:szCs w:val="21"/>
              </w:rPr>
            </w:pPr>
            <w:r>
              <w:rPr>
                <w:rFonts w:ascii="Arial Narrow" w:hAnsi="Arial Narrow" w:cs="Arial Narrow" w:hint="eastAsia"/>
                <w:b/>
                <w:bCs/>
                <w:sz w:val="21"/>
                <w:szCs w:val="21"/>
              </w:rPr>
              <w:t>合计</w:t>
            </w:r>
          </w:p>
        </w:tc>
        <w:tc>
          <w:tcPr>
            <w:tcW w:w="3562" w:type="dxa"/>
            <w:tcBorders>
              <w:tl2br w:val="nil"/>
              <w:tr2bl w:val="nil"/>
            </w:tcBorders>
          </w:tcPr>
          <w:p w:rsidR="00103FA0" w:rsidRDefault="00103FA0">
            <w:pPr>
              <w:rPr>
                <w:rFonts w:ascii="Arial Narrow" w:hAnsi="Arial Narrow" w:cs="Arial Narrow"/>
                <w:b/>
                <w:bCs/>
                <w:sz w:val="21"/>
                <w:szCs w:val="21"/>
              </w:rPr>
            </w:pPr>
          </w:p>
        </w:tc>
        <w:tc>
          <w:tcPr>
            <w:tcW w:w="2486" w:type="dxa"/>
            <w:tcBorders>
              <w:tl2br w:val="nil"/>
              <w:tr2bl w:val="nil"/>
            </w:tcBorders>
          </w:tcPr>
          <w:p w:rsidR="00103FA0" w:rsidRDefault="00980BAB">
            <w:pPr>
              <w:jc w:val="right"/>
              <w:rPr>
                <w:rFonts w:ascii="Arial Narrow" w:hAnsi="Arial Narrow" w:cs="Arial Narrow"/>
                <w:b/>
                <w:bCs/>
                <w:sz w:val="21"/>
                <w:szCs w:val="21"/>
              </w:rPr>
            </w:pPr>
            <w:r>
              <w:rPr>
                <w:rFonts w:ascii="Arial Narrow" w:hAnsi="Arial Narrow" w:cs="Arial Narrow" w:hint="eastAsia"/>
                <w:b/>
                <w:bCs/>
                <w:sz w:val="21"/>
                <w:szCs w:val="21"/>
              </w:rPr>
              <w:t>3,801,169.00</w:t>
            </w:r>
          </w:p>
        </w:tc>
      </w:tr>
    </w:tbl>
    <w:p w:rsidR="00103FA0" w:rsidRDefault="00103FA0" w:rsidP="001525BF">
      <w:pPr>
        <w:spacing w:afterLines="90"/>
        <w:ind w:firstLineChars="200" w:firstLine="480"/>
        <w:rPr>
          <w:rFonts w:ascii="Arial Narrow" w:hAnsi="Arial Narrow" w:cs="Arial Narrow"/>
          <w:sz w:val="24"/>
        </w:rPr>
      </w:pPr>
    </w:p>
    <w:p w:rsidR="00103FA0" w:rsidRDefault="00980BAB" w:rsidP="001525BF">
      <w:pPr>
        <w:spacing w:afterLines="90"/>
        <w:outlineLvl w:val="0"/>
        <w:rPr>
          <w:rFonts w:ascii="Arial Narrow" w:hAnsi="Arial Narrow" w:cs="Arial Narrow"/>
          <w:sz w:val="24"/>
        </w:rPr>
      </w:pPr>
      <w:r>
        <w:rPr>
          <w:rFonts w:ascii="Arial Narrow" w:hAnsi="Arial Narrow" w:cs="Arial Narrow"/>
          <w:sz w:val="24"/>
        </w:rPr>
        <w:t>（三）项目资金管理情况分析</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根据《白沙县农村公路工程项目建设资金管理使用办法》，项目资金实行专户存储，专项核算，保证专款专用。项目资金的使用分两部分构成，第一部分为工程款的管理使用；第二部分为办公开支费用。工程款实行每月拨付一次，施工、监理单位在每月</w:t>
      </w:r>
      <w:r>
        <w:rPr>
          <w:rFonts w:ascii="Arial Narrow" w:hAnsi="Arial Narrow" w:cs="Arial Narrow"/>
          <w:sz w:val="24"/>
        </w:rPr>
        <w:t>20</w:t>
      </w:r>
      <w:r>
        <w:rPr>
          <w:rFonts w:ascii="Arial Narrow" w:hAnsi="Arial Narrow" w:cs="Arial Narrow"/>
          <w:sz w:val="24"/>
        </w:rPr>
        <w:t>日前必须向总监上报齐全的计量资料和资金拨付申请表，总监对申请进行核实并签署意见后</w:t>
      </w:r>
      <w:proofErr w:type="gramStart"/>
      <w:r>
        <w:rPr>
          <w:rFonts w:ascii="Arial Narrow" w:hAnsi="Arial Narrow" w:cs="Arial Narrow"/>
          <w:sz w:val="24"/>
        </w:rPr>
        <w:t>报工程</w:t>
      </w:r>
      <w:proofErr w:type="gramEnd"/>
      <w:r>
        <w:rPr>
          <w:rFonts w:ascii="Arial Narrow" w:hAnsi="Arial Narrow" w:cs="Arial Narrow"/>
          <w:sz w:val="24"/>
        </w:rPr>
        <w:t>部和合同计量部，工程部和合同</w:t>
      </w:r>
      <w:proofErr w:type="gramStart"/>
      <w:r>
        <w:rPr>
          <w:rFonts w:ascii="Arial Narrow" w:hAnsi="Arial Narrow" w:cs="Arial Narrow"/>
          <w:sz w:val="24"/>
        </w:rPr>
        <w:t>计量部</w:t>
      </w:r>
      <w:proofErr w:type="gramEnd"/>
      <w:r>
        <w:rPr>
          <w:rFonts w:ascii="Arial Narrow" w:hAnsi="Arial Narrow" w:cs="Arial Narrow"/>
          <w:sz w:val="24"/>
        </w:rPr>
        <w:t>接到总监报来的材料后，进行审核并签署资金拨付意见。在项目执行过程中，对项目资金实行专款专用，保证了该项目资金的合理使用。</w:t>
      </w: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年该项目所有资金支出均严格按照程序规范</w:t>
      </w:r>
      <w:r>
        <w:rPr>
          <w:rFonts w:ascii="Arial Narrow" w:hAnsi="Arial Narrow" w:cs="Arial Narrow"/>
          <w:sz w:val="24"/>
        </w:rPr>
        <w:t>管理。项目支出均有相关的授权审批，资金拨付严格审批程序，使用规范，会计核算结果真实、准确。此次绩效</w:t>
      </w:r>
      <w:r>
        <w:rPr>
          <w:rFonts w:ascii="Arial Narrow" w:hAnsi="Arial Narrow" w:cs="Arial Narrow"/>
          <w:sz w:val="24"/>
        </w:rPr>
        <w:lastRenderedPageBreak/>
        <w:t>评价过程中未发现有截留、挤占或挪用项目资金的情况。</w:t>
      </w:r>
    </w:p>
    <w:p w:rsidR="00103FA0" w:rsidRDefault="00980BAB" w:rsidP="001525BF">
      <w:pPr>
        <w:spacing w:afterLines="90"/>
        <w:rPr>
          <w:rFonts w:ascii="Arial Narrow" w:hAnsi="Arial Narrow" w:cs="Arial Narrow"/>
          <w:b/>
          <w:bCs/>
          <w:color w:val="000000"/>
          <w:sz w:val="24"/>
        </w:rPr>
      </w:pPr>
      <w:r>
        <w:rPr>
          <w:rFonts w:ascii="Arial Narrow" w:hAnsi="Arial Narrow" w:cs="Arial Narrow"/>
          <w:b/>
          <w:bCs/>
          <w:color w:val="000000"/>
          <w:sz w:val="24"/>
        </w:rPr>
        <w:t>三、项目组织实施情况</w:t>
      </w:r>
    </w:p>
    <w:p w:rsidR="00103FA0" w:rsidRDefault="00980BAB" w:rsidP="001525BF">
      <w:pPr>
        <w:spacing w:afterLines="90"/>
        <w:outlineLvl w:val="0"/>
        <w:rPr>
          <w:rFonts w:ascii="Arial Narrow" w:hAnsi="Arial Narrow" w:cs="Arial Narrow"/>
          <w:bCs/>
          <w:color w:val="000000"/>
          <w:sz w:val="24"/>
        </w:rPr>
      </w:pPr>
      <w:r>
        <w:rPr>
          <w:rFonts w:ascii="Arial Narrow" w:hAnsi="Arial Narrow" w:cs="Arial Narrow"/>
          <w:bCs/>
          <w:color w:val="000000"/>
          <w:sz w:val="24"/>
        </w:rPr>
        <w:t>（一）项目组织情况分析</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1.</w:t>
      </w:r>
      <w:r>
        <w:rPr>
          <w:rFonts w:ascii="Arial Narrow" w:hAnsi="Arial Narrow" w:cs="Arial Narrow"/>
          <w:sz w:val="24"/>
        </w:rPr>
        <w:t>白沙黎族自治县交通运输局聘请中介机构对项目的初步设计和概算进行评审。</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2.</w:t>
      </w:r>
      <w:r>
        <w:rPr>
          <w:rFonts w:ascii="Arial Narrow" w:hAnsi="Arial Narrow" w:cs="Arial Narrow"/>
          <w:sz w:val="24"/>
        </w:rPr>
        <w:t>报白沙黎族自治县发展和改革委员会对项目初步设计和概算进行批复。</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3.</w:t>
      </w:r>
      <w:r>
        <w:rPr>
          <w:rFonts w:ascii="Arial Narrow" w:hAnsi="Arial Narrow" w:cs="Arial Narrow"/>
          <w:sz w:val="24"/>
        </w:rPr>
        <w:t>项目建设期间，白沙黎族自治县交通运输局按照有关规定进行工程建设，项目的建设工作如期完成。</w:t>
      </w:r>
    </w:p>
    <w:p w:rsidR="00103FA0" w:rsidRDefault="00980BAB" w:rsidP="001525BF">
      <w:pPr>
        <w:spacing w:afterLines="90"/>
        <w:rPr>
          <w:rFonts w:ascii="Arial Narrow" w:hAnsi="Arial Narrow" w:cs="Arial Narrow"/>
          <w:bCs/>
          <w:color w:val="000000"/>
          <w:sz w:val="24"/>
        </w:rPr>
      </w:pPr>
      <w:r>
        <w:rPr>
          <w:rFonts w:ascii="Arial Narrow" w:hAnsi="Arial Narrow" w:cs="Arial Narrow"/>
          <w:bCs/>
          <w:color w:val="000000"/>
          <w:sz w:val="24"/>
        </w:rPr>
        <w:t>（二）项目管理情况分析</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项目施工现场监理情况，监理单位对现场施工进行监理，对施工</w:t>
      </w:r>
      <w:r>
        <w:rPr>
          <w:rFonts w:ascii="Arial Narrow" w:hAnsi="Arial Narrow" w:cs="Arial Narrow"/>
          <w:sz w:val="24"/>
        </w:rPr>
        <w:t>单位的材料、人员、设备及施工工艺和流程进行严格检查，确保施工材料合格，技术人员到位。</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项目建设质量管理情况，工程实行</w:t>
      </w:r>
      <w:r>
        <w:rPr>
          <w:rFonts w:ascii="Arial Narrow" w:hAnsi="Arial Narrow" w:cs="Arial Narrow"/>
          <w:sz w:val="24"/>
        </w:rPr>
        <w:t>“</w:t>
      </w:r>
      <w:r>
        <w:rPr>
          <w:rFonts w:ascii="Arial Narrow" w:hAnsi="Arial Narrow" w:cs="Arial Narrow"/>
          <w:sz w:val="24"/>
        </w:rPr>
        <w:t>政府监督、法人管理、社会监督、企业自检</w:t>
      </w:r>
      <w:r>
        <w:rPr>
          <w:rFonts w:ascii="Arial Narrow" w:hAnsi="Arial Narrow" w:cs="Arial Narrow"/>
          <w:sz w:val="24"/>
        </w:rPr>
        <w:t>”</w:t>
      </w:r>
      <w:r>
        <w:rPr>
          <w:rFonts w:ascii="Arial Narrow" w:hAnsi="Arial Narrow" w:cs="Arial Narrow"/>
          <w:sz w:val="24"/>
        </w:rPr>
        <w:t>的四级质量保证体系。监督工作由</w:t>
      </w:r>
      <w:proofErr w:type="gramStart"/>
      <w:r>
        <w:rPr>
          <w:rFonts w:ascii="Arial Narrow" w:hAnsi="Arial Narrow" w:cs="Arial Narrow"/>
          <w:sz w:val="24"/>
        </w:rPr>
        <w:t>县监督</w:t>
      </w:r>
      <w:proofErr w:type="gramEnd"/>
      <w:r>
        <w:rPr>
          <w:rFonts w:ascii="Arial Narrow" w:hAnsi="Arial Narrow" w:cs="Arial Narrow"/>
          <w:sz w:val="24"/>
        </w:rPr>
        <w:t>委员会、镇（站）、村监督员实施，监督人员监督时佩带</w:t>
      </w:r>
      <w:r>
        <w:rPr>
          <w:rFonts w:ascii="Arial Narrow" w:hAnsi="Arial Narrow" w:cs="Arial Narrow"/>
          <w:sz w:val="24"/>
        </w:rPr>
        <w:t>“</w:t>
      </w:r>
      <w:r>
        <w:rPr>
          <w:rFonts w:ascii="Arial Narrow" w:hAnsi="Arial Narrow" w:cs="Arial Narrow"/>
          <w:sz w:val="24"/>
        </w:rPr>
        <w:t>海南省农村公路建设监督员</w:t>
      </w:r>
      <w:r>
        <w:rPr>
          <w:rFonts w:ascii="Arial Narrow" w:hAnsi="Arial Narrow" w:cs="Arial Narrow"/>
          <w:sz w:val="24"/>
        </w:rPr>
        <w:t>”</w:t>
      </w:r>
      <w:r>
        <w:rPr>
          <w:rFonts w:ascii="Arial Narrow" w:hAnsi="Arial Narrow" w:cs="Arial Narrow"/>
          <w:sz w:val="24"/>
        </w:rPr>
        <w:t>证。施工企业在施工中，进行质量自检和检测，经检测不合格的，无条件返工。</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项目建设公示管理情况，施工单位在施工现场设立公示牌，</w:t>
      </w:r>
      <w:proofErr w:type="gramStart"/>
      <w:r>
        <w:rPr>
          <w:rFonts w:ascii="Arial Narrow" w:hAnsi="Arial Narrow" w:cs="Arial Narrow"/>
          <w:sz w:val="24"/>
        </w:rPr>
        <w:t>截明项目</w:t>
      </w:r>
      <w:proofErr w:type="gramEnd"/>
      <w:r>
        <w:rPr>
          <w:rFonts w:ascii="Arial Narrow" w:hAnsi="Arial Narrow" w:cs="Arial Narrow"/>
          <w:sz w:val="24"/>
        </w:rPr>
        <w:t>工程概况、施工单位及项目经理、总工、机械设备投入情况、质量监督单位、举报电话等。</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项目竣工验收管理情况，竣工</w:t>
      </w:r>
      <w:r>
        <w:rPr>
          <w:rFonts w:ascii="Arial Narrow" w:hAnsi="Arial Narrow" w:cs="Arial Narrow"/>
          <w:sz w:val="24"/>
        </w:rPr>
        <w:t>验收小组由白沙黎族自治县交通运输局牵头，依据有关规定，组织省通达通畅办、建设单位、设计单位、监理单位、施工单位等参加竣工验收工作。通过验收的项目，由白沙黎族自治县交通运输局签发《农村公路通达通畅工程竣工验收鉴定书》。</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项目建设安全生产管理情况，每月举行一次安全生产学习大会，学习有关生产安全</w:t>
      </w:r>
      <w:r>
        <w:rPr>
          <w:rFonts w:ascii="Arial Narrow" w:hAnsi="Arial Narrow" w:cs="Arial Narrow"/>
          <w:sz w:val="24"/>
        </w:rPr>
        <w:lastRenderedPageBreak/>
        <w:t>方面的知识，严格依规操作。进入施工现场的人员穿戴有关防护用品、用具，确保项目的安全开展。</w:t>
      </w:r>
    </w:p>
    <w:p w:rsidR="00103FA0" w:rsidRDefault="00980BAB" w:rsidP="001525BF">
      <w:pPr>
        <w:spacing w:afterLines="90"/>
        <w:outlineLvl w:val="0"/>
        <w:rPr>
          <w:rFonts w:ascii="Arial Narrow" w:hAnsi="Arial Narrow" w:cs="Arial Narrow"/>
          <w:b/>
          <w:bCs/>
          <w:sz w:val="24"/>
        </w:rPr>
      </w:pPr>
      <w:r>
        <w:rPr>
          <w:rFonts w:ascii="Arial Narrow" w:hAnsi="Arial Narrow" w:cs="Arial Narrow"/>
          <w:b/>
          <w:bCs/>
          <w:sz w:val="24"/>
        </w:rPr>
        <w:t>四、项目绩效情况</w:t>
      </w:r>
    </w:p>
    <w:p w:rsidR="00103FA0" w:rsidRDefault="00980BAB" w:rsidP="001525BF">
      <w:pPr>
        <w:spacing w:afterLines="90"/>
        <w:outlineLvl w:val="0"/>
        <w:rPr>
          <w:rFonts w:ascii="Arial Narrow" w:hAnsi="Arial Narrow" w:cs="Arial Narrow"/>
          <w:bCs/>
          <w:color w:val="000000"/>
          <w:sz w:val="24"/>
        </w:rPr>
      </w:pPr>
      <w:r>
        <w:rPr>
          <w:rFonts w:ascii="Arial Narrow" w:hAnsi="Arial Narrow" w:cs="Arial Narrow"/>
          <w:bCs/>
          <w:color w:val="000000"/>
          <w:sz w:val="24"/>
        </w:rPr>
        <w:t>（一）项目绩效目标完成情况分析</w:t>
      </w:r>
    </w:p>
    <w:p w:rsidR="00103FA0" w:rsidRDefault="00980BAB" w:rsidP="001525BF">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项目的经济性分析</w:t>
      </w:r>
    </w:p>
    <w:p w:rsidR="00103FA0" w:rsidRDefault="00980BAB" w:rsidP="001525BF">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1</w:t>
      </w:r>
      <w:r>
        <w:rPr>
          <w:rFonts w:ascii="Arial Narrow" w:hAnsi="Arial Narrow" w:cs="Arial Narrow"/>
          <w:sz w:val="24"/>
        </w:rPr>
        <w:t>）项目成本（预算）控制情况</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项目计划投资为</w:t>
      </w:r>
      <w:r>
        <w:rPr>
          <w:rFonts w:ascii="Arial Narrow" w:hAnsi="Arial Narrow" w:cs="Arial Narrow" w:hint="eastAsia"/>
          <w:sz w:val="24"/>
        </w:rPr>
        <w:t>514.51</w:t>
      </w:r>
      <w:r>
        <w:rPr>
          <w:rFonts w:ascii="Arial Narrow" w:hAnsi="Arial Narrow" w:cs="Arial Narrow"/>
          <w:sz w:val="24"/>
        </w:rPr>
        <w:t>万元，</w:t>
      </w:r>
      <w:r>
        <w:rPr>
          <w:rFonts w:ascii="Arial Narrow" w:hAnsi="Arial Narrow" w:cs="Arial Narrow"/>
          <w:color w:val="000000"/>
          <w:sz w:val="24"/>
        </w:rPr>
        <w:t>主要用于</w:t>
      </w:r>
      <w:r>
        <w:rPr>
          <w:rFonts w:ascii="Arial Narrow" w:hAnsi="Arial Narrow" w:cs="Arial Narrow" w:hint="eastAsia"/>
          <w:sz w:val="24"/>
        </w:rPr>
        <w:t>公路</w:t>
      </w:r>
      <w:r>
        <w:rPr>
          <w:rFonts w:ascii="Arial Narrow" w:hAnsi="Arial Narrow" w:cs="Arial Narrow"/>
          <w:color w:val="000000"/>
          <w:sz w:val="24"/>
        </w:rPr>
        <w:t>的建设，该项目建设费用支出严格控制在预算内。</w:t>
      </w:r>
    </w:p>
    <w:p w:rsidR="00103FA0" w:rsidRDefault="00980BAB" w:rsidP="001525BF">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2</w:t>
      </w:r>
      <w:r>
        <w:rPr>
          <w:rFonts w:ascii="Arial Narrow" w:hAnsi="Arial Narrow" w:cs="Arial Narrow"/>
          <w:sz w:val="24"/>
        </w:rPr>
        <w:t>）项目成本（预算）节约情况</w:t>
      </w:r>
    </w:p>
    <w:p w:rsidR="00103FA0" w:rsidRDefault="00980BAB" w:rsidP="001525BF">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项目预算安排资金</w:t>
      </w:r>
      <w:r>
        <w:rPr>
          <w:rFonts w:ascii="Arial Narrow" w:hAnsi="Arial Narrow" w:cs="Arial Narrow" w:hint="eastAsia"/>
          <w:sz w:val="24"/>
        </w:rPr>
        <w:t>514.51</w:t>
      </w:r>
      <w:r>
        <w:rPr>
          <w:rFonts w:ascii="Arial Narrow" w:hAnsi="Arial Narrow" w:cs="Arial Narrow"/>
          <w:sz w:val="24"/>
        </w:rPr>
        <w:t>万元，截至</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28</w:t>
      </w:r>
      <w:r>
        <w:rPr>
          <w:rFonts w:ascii="Arial Narrow" w:hAnsi="Arial Narrow" w:cs="Arial Narrow"/>
          <w:sz w:val="24"/>
        </w:rPr>
        <w:t>日，实际使用资金</w:t>
      </w:r>
      <w:r>
        <w:rPr>
          <w:rFonts w:ascii="Arial Narrow" w:hAnsi="Arial Narrow" w:cs="Arial Narrow" w:hint="eastAsia"/>
          <w:sz w:val="24"/>
        </w:rPr>
        <w:t>380.12</w:t>
      </w:r>
      <w:r>
        <w:rPr>
          <w:rFonts w:ascii="Arial Narrow" w:hAnsi="Arial Narrow" w:cs="Arial Narrow"/>
          <w:sz w:val="24"/>
        </w:rPr>
        <w:t>万元。项目建设过程中资金使用</w:t>
      </w:r>
      <w:proofErr w:type="gramStart"/>
      <w:r>
        <w:rPr>
          <w:rFonts w:ascii="Arial Narrow" w:hAnsi="Arial Narrow" w:cs="Arial Narrow"/>
          <w:sz w:val="24"/>
        </w:rPr>
        <w:t>以发改部门</w:t>
      </w:r>
      <w:proofErr w:type="gramEnd"/>
      <w:r>
        <w:rPr>
          <w:rFonts w:ascii="Arial Narrow" w:hAnsi="Arial Narrow" w:cs="Arial Narrow"/>
          <w:sz w:val="24"/>
        </w:rPr>
        <w:t>批复的工程概算为依据，严格控制项目成本。</w:t>
      </w:r>
    </w:p>
    <w:p w:rsidR="00103FA0" w:rsidRDefault="00980BAB" w:rsidP="001525BF">
      <w:pPr>
        <w:tabs>
          <w:tab w:val="left" w:pos="640"/>
        </w:tabs>
        <w:spacing w:afterLines="90"/>
        <w:outlineLvl w:val="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项目的效率性分析</w:t>
      </w:r>
    </w:p>
    <w:p w:rsidR="00103FA0" w:rsidRDefault="00980BAB" w:rsidP="001525BF">
      <w:pPr>
        <w:spacing w:afterLines="90"/>
        <w:rPr>
          <w:rFonts w:ascii="Arial Narrow" w:hAnsi="Arial Narrow" w:cs="Arial Narrow"/>
          <w:sz w:val="24"/>
        </w:rPr>
      </w:pPr>
      <w:r>
        <w:rPr>
          <w:rFonts w:ascii="Arial Narrow" w:hAnsi="Arial Narrow" w:cs="Arial Narrow"/>
          <w:color w:val="000000"/>
          <w:sz w:val="24"/>
        </w:rPr>
        <w:t>（</w:t>
      </w:r>
      <w:r>
        <w:rPr>
          <w:rFonts w:ascii="Arial Narrow" w:hAnsi="Arial Narrow" w:cs="Arial Narrow"/>
          <w:color w:val="000000"/>
          <w:sz w:val="24"/>
        </w:rPr>
        <w:t>1</w:t>
      </w:r>
      <w:r>
        <w:rPr>
          <w:rFonts w:ascii="Arial Narrow" w:hAnsi="Arial Narrow" w:cs="Arial Narrow"/>
          <w:color w:val="000000"/>
          <w:sz w:val="24"/>
        </w:rPr>
        <w:t>）项</w:t>
      </w:r>
      <w:r>
        <w:rPr>
          <w:rFonts w:ascii="Arial Narrow" w:hAnsi="Arial Narrow" w:cs="Arial Narrow"/>
          <w:sz w:val="24"/>
        </w:rPr>
        <w:t>目的实施进度</w:t>
      </w:r>
    </w:p>
    <w:p w:rsidR="00103FA0" w:rsidRDefault="00980BAB" w:rsidP="001525BF">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项目于</w:t>
      </w:r>
      <w:r>
        <w:rPr>
          <w:rFonts w:ascii="Arial Narrow" w:hAnsi="Arial Narrow" w:cs="Arial Narrow"/>
          <w:color w:val="000000"/>
          <w:sz w:val="24"/>
        </w:rPr>
        <w:t>201</w:t>
      </w:r>
      <w:r>
        <w:rPr>
          <w:rFonts w:ascii="Arial Narrow" w:hAnsi="Arial Narrow" w:cs="Arial Narrow" w:hint="eastAsia"/>
          <w:color w:val="000000"/>
          <w:sz w:val="24"/>
        </w:rPr>
        <w:t>8</w:t>
      </w:r>
      <w:r>
        <w:rPr>
          <w:rFonts w:ascii="Arial Narrow" w:hAnsi="Arial Narrow" w:cs="Arial Narrow"/>
          <w:color w:val="000000"/>
          <w:sz w:val="24"/>
        </w:rPr>
        <w:t>年</w:t>
      </w:r>
      <w:r>
        <w:rPr>
          <w:rFonts w:ascii="Arial Narrow" w:hAnsi="Arial Narrow" w:cs="Arial Narrow" w:hint="eastAsia"/>
          <w:color w:val="000000"/>
          <w:sz w:val="24"/>
        </w:rPr>
        <w:t>07</w:t>
      </w:r>
      <w:r>
        <w:rPr>
          <w:rFonts w:ascii="Arial Narrow" w:hAnsi="Arial Narrow" w:cs="Arial Narrow"/>
          <w:color w:val="000000"/>
          <w:sz w:val="24"/>
        </w:rPr>
        <w:t>月</w:t>
      </w:r>
      <w:r>
        <w:rPr>
          <w:rFonts w:ascii="Arial Narrow" w:hAnsi="Arial Narrow" w:cs="Arial Narrow" w:hint="eastAsia"/>
          <w:color w:val="000000"/>
          <w:sz w:val="24"/>
        </w:rPr>
        <w:t>16</w:t>
      </w:r>
      <w:r>
        <w:rPr>
          <w:rFonts w:ascii="Arial Narrow" w:hAnsi="Arial Narrow" w:cs="Arial Narrow"/>
          <w:color w:val="000000"/>
          <w:sz w:val="24"/>
        </w:rPr>
        <w:t>日开始施工，</w:t>
      </w:r>
      <w:r>
        <w:rPr>
          <w:rFonts w:ascii="Arial Narrow" w:hAnsi="Arial Narrow" w:cs="Arial Narrow" w:hint="eastAsia"/>
          <w:color w:val="000000"/>
          <w:sz w:val="24"/>
        </w:rPr>
        <w:t>目前公路已完工，但还尚未完成验收程序</w:t>
      </w:r>
      <w:r>
        <w:rPr>
          <w:rFonts w:ascii="Arial Narrow" w:hAnsi="Arial Narrow" w:cs="Arial Narrow"/>
          <w:color w:val="000000"/>
          <w:sz w:val="24"/>
        </w:rPr>
        <w:t>。建成全长</w:t>
      </w:r>
      <w:r>
        <w:rPr>
          <w:rFonts w:ascii="Arial Narrow" w:hAnsi="Arial Narrow" w:cs="Arial Narrow" w:hint="eastAsia"/>
          <w:sz w:val="24"/>
        </w:rPr>
        <w:t>7.932km</w:t>
      </w:r>
      <w:r>
        <w:rPr>
          <w:rFonts w:ascii="Arial Narrow" w:hAnsi="Arial Narrow" w:cs="Arial Narrow"/>
          <w:color w:val="000000"/>
          <w:sz w:val="24"/>
        </w:rPr>
        <w:t>的公路，</w:t>
      </w:r>
      <w:r>
        <w:rPr>
          <w:rFonts w:ascii="Arial Narrow" w:hAnsi="Arial Narrow" w:cs="Arial Narrow" w:hint="eastAsia"/>
          <w:color w:val="000000"/>
          <w:sz w:val="24"/>
        </w:rPr>
        <w:t>将</w:t>
      </w:r>
      <w:r>
        <w:rPr>
          <w:rFonts w:ascii="Arial Narrow" w:hAnsi="Arial Narrow" w:cs="Arial Narrow"/>
          <w:color w:val="000000"/>
          <w:sz w:val="24"/>
        </w:rPr>
        <w:t>进一步</w:t>
      </w:r>
      <w:r>
        <w:rPr>
          <w:rFonts w:ascii="Arial Narrow" w:hAnsi="Arial Narrow" w:cs="Arial Narrow" w:hint="eastAsia"/>
          <w:color w:val="000000"/>
          <w:sz w:val="24"/>
        </w:rPr>
        <w:t>解决人民</w:t>
      </w:r>
      <w:r>
        <w:rPr>
          <w:rFonts w:ascii="Arial Narrow" w:hAnsi="Arial Narrow" w:cs="Arial Narrow"/>
          <w:color w:val="000000"/>
          <w:sz w:val="24"/>
        </w:rPr>
        <w:t>群众</w:t>
      </w:r>
      <w:r>
        <w:rPr>
          <w:rFonts w:ascii="Arial Narrow" w:hAnsi="Arial Narrow" w:cs="Arial Narrow" w:hint="eastAsia"/>
          <w:color w:val="000000"/>
          <w:sz w:val="24"/>
        </w:rPr>
        <w:t>安全出行</w:t>
      </w:r>
      <w:r>
        <w:rPr>
          <w:rFonts w:ascii="Arial Narrow" w:hAnsi="Arial Narrow" w:cs="Arial Narrow"/>
          <w:color w:val="000000"/>
          <w:sz w:val="24"/>
        </w:rPr>
        <w:t>的问题。</w:t>
      </w:r>
    </w:p>
    <w:p w:rsidR="00103FA0" w:rsidRDefault="00980BAB" w:rsidP="001525BF">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2</w:t>
      </w:r>
      <w:r>
        <w:rPr>
          <w:rFonts w:ascii="Arial Narrow" w:hAnsi="Arial Narrow" w:cs="Arial Narrow"/>
          <w:sz w:val="24"/>
        </w:rPr>
        <w:t>）项目完成质量</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w:t>
      </w:r>
      <w:r>
        <w:rPr>
          <w:rFonts w:ascii="Arial Narrow" w:hAnsi="Arial Narrow" w:cs="Arial Narrow" w:hint="eastAsia"/>
          <w:color w:val="000000"/>
          <w:sz w:val="24"/>
        </w:rPr>
        <w:t>已完工，但还尚未完成验收程序</w:t>
      </w:r>
      <w:r>
        <w:rPr>
          <w:rFonts w:ascii="Arial Narrow" w:hAnsi="Arial Narrow" w:cs="Arial Narrow"/>
          <w:sz w:val="24"/>
        </w:rPr>
        <w:t>。</w:t>
      </w:r>
    </w:p>
    <w:p w:rsidR="00103FA0" w:rsidRDefault="00980BAB" w:rsidP="001525BF">
      <w:pPr>
        <w:spacing w:afterLines="90"/>
        <w:rPr>
          <w:rFonts w:ascii="Arial Narrow" w:hAnsi="Arial Narrow" w:cs="Arial Narrow"/>
          <w:sz w:val="24"/>
        </w:rPr>
      </w:pPr>
      <w:r>
        <w:rPr>
          <w:rFonts w:ascii="Arial Narrow" w:hAnsi="Arial Narrow" w:cs="Arial Narrow"/>
          <w:sz w:val="24"/>
        </w:rPr>
        <w:lastRenderedPageBreak/>
        <w:t>3.</w:t>
      </w:r>
      <w:r>
        <w:rPr>
          <w:rFonts w:ascii="Arial Narrow" w:hAnsi="Arial Narrow" w:cs="Arial Narrow"/>
          <w:sz w:val="24"/>
        </w:rPr>
        <w:t>项目的效益性分析</w:t>
      </w:r>
    </w:p>
    <w:p w:rsidR="00103FA0" w:rsidRDefault="00980BAB" w:rsidP="001525BF">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1</w:t>
      </w:r>
      <w:r>
        <w:rPr>
          <w:rFonts w:ascii="Arial Narrow" w:hAnsi="Arial Narrow" w:cs="Arial Narrow"/>
          <w:sz w:val="24"/>
        </w:rPr>
        <w:t>）项目预期目标完成程度</w:t>
      </w:r>
    </w:p>
    <w:p w:rsidR="00103FA0" w:rsidRDefault="00980BAB" w:rsidP="001525BF">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w:t>
      </w:r>
      <w:r>
        <w:rPr>
          <w:rFonts w:ascii="Arial Narrow" w:hAnsi="Arial Narrow" w:cs="Arial Narrow" w:hint="eastAsia"/>
          <w:color w:val="000000"/>
          <w:sz w:val="24"/>
        </w:rPr>
        <w:t>已完工，但还尚未完成验收程序</w:t>
      </w:r>
      <w:r>
        <w:rPr>
          <w:rFonts w:ascii="Arial Narrow" w:hAnsi="Arial Narrow" w:cs="Arial Narrow" w:hint="eastAsia"/>
          <w:sz w:val="24"/>
        </w:rPr>
        <w:t>。</w:t>
      </w:r>
      <w:r>
        <w:rPr>
          <w:rFonts w:ascii="Arial Narrow" w:hAnsi="Arial Narrow" w:cs="Arial Narrow"/>
          <w:sz w:val="24"/>
        </w:rPr>
        <w:t>该项目的建成，</w:t>
      </w:r>
      <w:r>
        <w:rPr>
          <w:rFonts w:ascii="Arial Narrow" w:hAnsi="Arial Narrow" w:cs="Arial Narrow" w:hint="eastAsia"/>
          <w:sz w:val="24"/>
        </w:rPr>
        <w:t>预期</w:t>
      </w:r>
      <w:r>
        <w:rPr>
          <w:rFonts w:ascii="Arial Narrow" w:hAnsi="Arial Narrow" w:cs="Arial Narrow"/>
          <w:sz w:val="24"/>
        </w:rPr>
        <w:t>将进一步完善农村公路网络，极大地改善</w:t>
      </w:r>
      <w:r>
        <w:rPr>
          <w:rFonts w:ascii="Arial Narrow" w:hAnsi="Arial Narrow" w:cs="Arial Narrow"/>
          <w:color w:val="000000"/>
          <w:sz w:val="24"/>
        </w:rPr>
        <w:t>农民和农场群众行路难的问题，在农民群众中有着较高的评价。</w:t>
      </w:r>
    </w:p>
    <w:p w:rsidR="00103FA0" w:rsidRDefault="00980BAB" w:rsidP="001525BF">
      <w:pPr>
        <w:spacing w:afterLines="90"/>
        <w:ind w:firstLineChars="200" w:firstLine="480"/>
        <w:rPr>
          <w:rFonts w:hAnsi="仿宋" w:cs="仿宋"/>
          <w:sz w:val="24"/>
        </w:rPr>
      </w:pPr>
      <w:r>
        <w:rPr>
          <w:rFonts w:hAnsi="仿宋" w:hint="eastAsia"/>
          <w:color w:val="000000"/>
          <w:sz w:val="24"/>
        </w:rPr>
        <w:t>该</w:t>
      </w:r>
      <w:r>
        <w:rPr>
          <w:rFonts w:hAnsi="仿宋" w:hint="eastAsia"/>
          <w:color w:val="000000"/>
          <w:sz w:val="24"/>
        </w:rPr>
        <w:t>项目</w:t>
      </w:r>
      <w:r>
        <w:rPr>
          <w:rFonts w:hAnsi="仿宋" w:hint="eastAsia"/>
          <w:color w:val="000000"/>
          <w:sz w:val="24"/>
        </w:rPr>
        <w:t>的建成，形成了便捷快速的对外联系通道，能够与其周边区域更好衔接，更深入地为白沙国民经济和社会发展服务，进一步推动白沙经济的发展。</w:t>
      </w:r>
    </w:p>
    <w:p w:rsidR="00103FA0" w:rsidRDefault="00980BAB" w:rsidP="001525BF">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2</w:t>
      </w:r>
      <w:r>
        <w:rPr>
          <w:rFonts w:ascii="Arial Narrow" w:hAnsi="Arial Narrow" w:cs="Arial Narrow"/>
          <w:sz w:val="24"/>
        </w:rPr>
        <w:t>）项目实施对经济和社会的影响</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项目的实施扩大了公路网络的范围，在解决行路难问题的同时刺激了白沙县旅游经济消费模块，从中加快了白沙县旅游经济建设的步伐。</w:t>
      </w:r>
      <w:r>
        <w:rPr>
          <w:rFonts w:ascii="Arial Narrow" w:hAnsi="Arial Narrow" w:cs="Arial Narrow" w:hint="eastAsia"/>
          <w:sz w:val="24"/>
        </w:rPr>
        <w:t>实现各乡镇与干线公路间的直通直达，形成重点旅游景区对外景观旅游公路，</w:t>
      </w:r>
      <w:r>
        <w:rPr>
          <w:rFonts w:ascii="Arial Narrow" w:hAnsi="Arial Narrow" w:cs="Arial Narrow"/>
          <w:sz w:val="24"/>
        </w:rPr>
        <w:t>促使白沙县在旅游文化与资源丰富的先决条件下充分展示白沙</w:t>
      </w:r>
      <w:proofErr w:type="gramStart"/>
      <w:r>
        <w:rPr>
          <w:rFonts w:ascii="Arial Narrow" w:hAnsi="Arial Narrow" w:cs="Arial Narrow"/>
          <w:sz w:val="24"/>
        </w:rPr>
        <w:t>县独特</w:t>
      </w:r>
      <w:proofErr w:type="gramEnd"/>
      <w:r>
        <w:rPr>
          <w:rFonts w:ascii="Arial Narrow" w:hAnsi="Arial Narrow" w:cs="Arial Narrow"/>
          <w:sz w:val="24"/>
        </w:rPr>
        <w:t>的旅游文化，进一步推动白沙县的经济发展。</w:t>
      </w:r>
    </w:p>
    <w:p w:rsidR="00103FA0" w:rsidRDefault="00980BAB" w:rsidP="001525BF">
      <w:pPr>
        <w:spacing w:afterLines="90"/>
        <w:outlineLvl w:val="0"/>
        <w:rPr>
          <w:rFonts w:ascii="Arial Narrow" w:hAnsi="Arial Narrow" w:cs="Arial Narrow"/>
          <w:sz w:val="24"/>
        </w:rPr>
      </w:pPr>
      <w:r>
        <w:rPr>
          <w:rFonts w:ascii="Arial Narrow" w:hAnsi="Arial Narrow" w:cs="Arial Narrow"/>
          <w:sz w:val="24"/>
        </w:rPr>
        <w:t>4.</w:t>
      </w:r>
      <w:r>
        <w:rPr>
          <w:rFonts w:ascii="Arial Narrow" w:hAnsi="Arial Narrow" w:cs="Arial Narrow"/>
          <w:sz w:val="24"/>
        </w:rPr>
        <w:t>项目的可持续性分析</w:t>
      </w:r>
    </w:p>
    <w:p w:rsidR="00103FA0" w:rsidRDefault="00980BAB" w:rsidP="001525BF">
      <w:pPr>
        <w:spacing w:afterLines="90"/>
        <w:outlineLvl w:val="0"/>
        <w:rPr>
          <w:rFonts w:ascii="Arial Narrow" w:hAnsi="Arial Narrow" w:cs="Arial Narrow"/>
          <w:sz w:val="24"/>
        </w:rPr>
      </w:pPr>
      <w:r>
        <w:rPr>
          <w:rFonts w:ascii="Arial Narrow" w:hAnsi="Arial Narrow" w:cs="Arial Narrow"/>
          <w:sz w:val="24"/>
        </w:rPr>
        <w:t xml:space="preserve">    </w:t>
      </w: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作为</w:t>
      </w:r>
      <w:r>
        <w:rPr>
          <w:rFonts w:ascii="Arial Narrow" w:hAnsi="Arial Narrow" w:cs="Arial Narrow" w:hint="eastAsia"/>
          <w:sz w:val="24"/>
        </w:rPr>
        <w:t>扶贫</w:t>
      </w:r>
      <w:r>
        <w:rPr>
          <w:rFonts w:ascii="Arial Narrow" w:hAnsi="Arial Narrow" w:cs="Arial Narrow"/>
          <w:sz w:val="24"/>
        </w:rPr>
        <w:t>便民项目，其正常运营需要相关部门对其养护，及时抢险修复各种病害，确保</w:t>
      </w:r>
      <w:r>
        <w:rPr>
          <w:rFonts w:ascii="Arial Narrow" w:hAnsi="Arial Narrow" w:cs="Arial Narrow" w:hint="eastAsia"/>
          <w:sz w:val="24"/>
        </w:rPr>
        <w:t>公路</w:t>
      </w:r>
      <w:r>
        <w:rPr>
          <w:rFonts w:ascii="Arial Narrow" w:hAnsi="Arial Narrow" w:cs="Arial Narrow"/>
          <w:sz w:val="24"/>
        </w:rPr>
        <w:t>畅通。因此，需要县政府及相关部门的支持，</w:t>
      </w:r>
      <w:r>
        <w:rPr>
          <w:rFonts w:ascii="Arial Narrow" w:hAnsi="Arial Narrow" w:cs="Arial Narrow" w:hint="eastAsia"/>
          <w:sz w:val="24"/>
        </w:rPr>
        <w:t>做好交通运输养护、渡口、危险品物品运输、道路运输等安全生产的各项检查，</w:t>
      </w:r>
      <w:r>
        <w:rPr>
          <w:rFonts w:ascii="Arial Narrow" w:hAnsi="Arial Narrow" w:cs="Arial Narrow"/>
          <w:sz w:val="24"/>
        </w:rPr>
        <w:t>保障</w:t>
      </w:r>
      <w:r>
        <w:rPr>
          <w:rFonts w:ascii="Arial Narrow" w:hAnsi="Arial Narrow" w:cs="Arial Narrow" w:hint="eastAsia"/>
          <w:sz w:val="24"/>
        </w:rPr>
        <w:t>公路</w:t>
      </w:r>
      <w:r>
        <w:rPr>
          <w:rFonts w:ascii="Arial Narrow" w:hAnsi="Arial Narrow" w:cs="Arial Narrow"/>
          <w:sz w:val="24"/>
        </w:rPr>
        <w:t>的正常运转。</w:t>
      </w:r>
    </w:p>
    <w:p w:rsidR="00103FA0" w:rsidRDefault="00980BAB" w:rsidP="001525BF">
      <w:pPr>
        <w:spacing w:afterLines="90"/>
        <w:outlineLvl w:val="0"/>
        <w:rPr>
          <w:rFonts w:ascii="Arial Narrow" w:hAnsi="Arial Narrow" w:cs="Arial Narrow"/>
          <w:b/>
          <w:bCs/>
          <w:sz w:val="24"/>
        </w:rPr>
      </w:pPr>
      <w:r>
        <w:rPr>
          <w:rFonts w:ascii="Arial Narrow" w:hAnsi="Arial Narrow" w:cs="Arial Narrow"/>
          <w:b/>
          <w:bCs/>
          <w:sz w:val="24"/>
        </w:rPr>
        <w:t>五、综合评价情况及评价结论</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项目无论在建设管理、制度的规范化、还是群众满意度上，都取得较好的成绩，</w:t>
      </w:r>
      <w:r>
        <w:rPr>
          <w:rFonts w:ascii="Arial Narrow" w:hAnsi="Arial Narrow" w:cs="Arial Narrow"/>
          <w:sz w:val="24"/>
        </w:rPr>
        <w:t>经评价小组综合分析，项目平均分为</w:t>
      </w:r>
      <w:r>
        <w:rPr>
          <w:rFonts w:ascii="Arial Narrow" w:hAnsi="Arial Narrow" w:cs="Arial Narrow"/>
          <w:sz w:val="24"/>
        </w:rPr>
        <w:t>9</w:t>
      </w:r>
      <w:r>
        <w:rPr>
          <w:rFonts w:ascii="Arial Narrow" w:hAnsi="Arial Narrow" w:cs="Arial Narrow" w:hint="eastAsia"/>
          <w:sz w:val="24"/>
        </w:rPr>
        <w:t>1</w:t>
      </w:r>
      <w:r>
        <w:rPr>
          <w:rFonts w:ascii="Arial Narrow" w:hAnsi="Arial Narrow" w:cs="Arial Narrow"/>
          <w:sz w:val="24"/>
        </w:rPr>
        <w:t>.00</w:t>
      </w:r>
      <w:r>
        <w:rPr>
          <w:rFonts w:ascii="Arial Narrow" w:hAnsi="Arial Narrow" w:cs="Arial Narrow"/>
          <w:sz w:val="24"/>
        </w:rPr>
        <w:t>分，评价结果为</w:t>
      </w:r>
      <w:r>
        <w:rPr>
          <w:rFonts w:ascii="Arial Narrow" w:hAnsi="Arial Narrow" w:cs="Arial Narrow"/>
          <w:sz w:val="24"/>
        </w:rPr>
        <w:t>“</w:t>
      </w:r>
      <w:r>
        <w:rPr>
          <w:rFonts w:ascii="Arial Narrow" w:hAnsi="Arial Narrow" w:cs="Arial Narrow"/>
          <w:sz w:val="24"/>
        </w:rPr>
        <w:t>优</w:t>
      </w:r>
      <w:r>
        <w:rPr>
          <w:rFonts w:ascii="Arial Narrow" w:hAnsi="Arial Narrow" w:cs="Arial Narrow"/>
          <w:sz w:val="24"/>
        </w:rPr>
        <w:t>”</w:t>
      </w:r>
      <w:r>
        <w:rPr>
          <w:rFonts w:ascii="Arial Narrow" w:hAnsi="Arial Narrow" w:cs="Arial Narrow"/>
          <w:sz w:val="24"/>
        </w:rPr>
        <w:t>。</w:t>
      </w:r>
    </w:p>
    <w:p w:rsidR="00103FA0" w:rsidRDefault="00980BAB" w:rsidP="001525BF">
      <w:pPr>
        <w:spacing w:afterLines="90"/>
        <w:rPr>
          <w:rFonts w:ascii="Arial Narrow" w:hAnsi="Arial Narrow" w:cs="Arial Narrow"/>
          <w:b/>
          <w:sz w:val="24"/>
        </w:rPr>
      </w:pPr>
      <w:r>
        <w:rPr>
          <w:rFonts w:ascii="Arial Narrow" w:hAnsi="Arial Narrow" w:cs="Arial Narrow"/>
          <w:b/>
          <w:bCs/>
          <w:sz w:val="24"/>
        </w:rPr>
        <w:t>六、主要经验及做法</w:t>
      </w:r>
    </w:p>
    <w:p w:rsidR="00103FA0" w:rsidRDefault="00980BAB" w:rsidP="001525BF">
      <w:pPr>
        <w:spacing w:afterLines="90"/>
        <w:ind w:firstLineChars="200" w:firstLine="480"/>
        <w:outlineLvl w:val="0"/>
        <w:rPr>
          <w:rFonts w:ascii="Arial Narrow" w:hAnsi="Arial Narrow" w:cs="Arial Narrow"/>
          <w:sz w:val="24"/>
        </w:rPr>
      </w:pPr>
      <w:r>
        <w:rPr>
          <w:rFonts w:ascii="Arial Narrow" w:hAnsi="Arial Narrow" w:cs="Arial Narrow"/>
          <w:sz w:val="24"/>
        </w:rPr>
        <w:lastRenderedPageBreak/>
        <w:t>白沙黎族自治县交通运输局在项目建设期间，对项目资金的使用按照《白沙县农村公路工程项目建设资金管理使用办法》，对项目资金实行专款专用，保证项目资金及时到位，促使项目的建设工作如期完成。对项目的建设、监督及质量按照项目有关管理制度执行，确保项目达到预期的目标。</w:t>
      </w:r>
    </w:p>
    <w:p w:rsidR="00103FA0" w:rsidRDefault="00980BAB" w:rsidP="001525BF">
      <w:pPr>
        <w:spacing w:afterLines="90"/>
        <w:rPr>
          <w:rFonts w:ascii="Arial Narrow" w:hAnsi="Arial Narrow" w:cs="Arial Narrow"/>
          <w:b/>
          <w:bCs/>
          <w:sz w:val="24"/>
        </w:rPr>
      </w:pPr>
      <w:r>
        <w:rPr>
          <w:rFonts w:ascii="Arial Narrow" w:hAnsi="Arial Narrow" w:cs="Arial Narrow"/>
          <w:b/>
          <w:bCs/>
          <w:sz w:val="24"/>
        </w:rPr>
        <w:t>七、其他需说明的问题</w:t>
      </w:r>
    </w:p>
    <w:p w:rsidR="00103FA0" w:rsidRDefault="00980BAB" w:rsidP="001525BF">
      <w:pPr>
        <w:spacing w:afterLines="90"/>
        <w:ind w:firstLineChars="200" w:firstLine="480"/>
        <w:rPr>
          <w:rFonts w:ascii="Arial Narrow" w:hAnsi="Arial Narrow" w:cs="Arial Narrow"/>
          <w:sz w:val="24"/>
        </w:rPr>
      </w:pPr>
      <w:r>
        <w:rPr>
          <w:rFonts w:ascii="Arial Narrow" w:hAnsi="Arial Narrow" w:cs="Arial Narrow"/>
          <w:sz w:val="24"/>
        </w:rPr>
        <w:t xml:space="preserve">1. </w:t>
      </w:r>
      <w:r>
        <w:rPr>
          <w:rFonts w:ascii="Arial Narrow" w:hAnsi="Arial Narrow" w:cs="Arial Narrow" w:hint="eastAsia"/>
          <w:sz w:val="24"/>
        </w:rPr>
        <w:t>白沙县交通扶贫</w:t>
      </w:r>
      <w:proofErr w:type="gramStart"/>
      <w:r>
        <w:rPr>
          <w:rFonts w:ascii="Arial Narrow" w:hAnsi="Arial Narrow" w:cs="Arial Narrow" w:hint="eastAsia"/>
          <w:sz w:val="24"/>
        </w:rPr>
        <w:t>窄</w:t>
      </w:r>
      <w:proofErr w:type="gramEnd"/>
      <w:r>
        <w:rPr>
          <w:rFonts w:ascii="Arial Narrow" w:hAnsi="Arial Narrow" w:cs="Arial Narrow" w:hint="eastAsia"/>
          <w:sz w:val="24"/>
        </w:rPr>
        <w:t>路面拓宽</w:t>
      </w:r>
      <w:proofErr w:type="gramStart"/>
      <w:r>
        <w:rPr>
          <w:rFonts w:ascii="Arial Narrow" w:hAnsi="Arial Narrow" w:cs="Arial Narrow" w:hint="eastAsia"/>
          <w:sz w:val="24"/>
        </w:rPr>
        <w:t>工程七</w:t>
      </w:r>
      <w:proofErr w:type="gramEnd"/>
      <w:r>
        <w:rPr>
          <w:rFonts w:ascii="Arial Narrow" w:hAnsi="Arial Narrow" w:cs="Arial Narrow" w:hint="eastAsia"/>
          <w:sz w:val="24"/>
        </w:rPr>
        <w:t>坊镇</w:t>
      </w:r>
      <w:proofErr w:type="gramStart"/>
      <w:r>
        <w:rPr>
          <w:rFonts w:ascii="Arial Narrow" w:hAnsi="Arial Narrow" w:cs="Arial Narrow" w:hint="eastAsia"/>
          <w:sz w:val="24"/>
        </w:rPr>
        <w:t>光雅至照明</w:t>
      </w:r>
      <w:proofErr w:type="gramEnd"/>
      <w:r>
        <w:rPr>
          <w:rFonts w:ascii="Arial Narrow" w:hAnsi="Arial Narrow" w:cs="Arial Narrow" w:hint="eastAsia"/>
          <w:sz w:val="24"/>
        </w:rPr>
        <w:t>村委会珠碧江农场公路</w:t>
      </w:r>
      <w:r>
        <w:rPr>
          <w:rFonts w:ascii="Arial Narrow" w:hAnsi="Arial Narrow" w:cs="Arial Narrow"/>
          <w:sz w:val="24"/>
        </w:rPr>
        <w:t>项目于</w:t>
      </w: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年</w:t>
      </w:r>
      <w:r>
        <w:rPr>
          <w:rFonts w:ascii="Arial Narrow" w:hAnsi="Arial Narrow" w:cs="Arial Narrow" w:hint="eastAsia"/>
          <w:sz w:val="24"/>
        </w:rPr>
        <w:t>07</w:t>
      </w:r>
      <w:r>
        <w:rPr>
          <w:rFonts w:ascii="Arial Narrow" w:hAnsi="Arial Narrow" w:cs="Arial Narrow"/>
          <w:sz w:val="24"/>
        </w:rPr>
        <w:t>月</w:t>
      </w:r>
      <w:r>
        <w:rPr>
          <w:rFonts w:ascii="Arial Narrow" w:hAnsi="Arial Narrow" w:cs="Arial Narrow" w:hint="eastAsia"/>
          <w:sz w:val="24"/>
        </w:rPr>
        <w:t>16</w:t>
      </w:r>
      <w:r>
        <w:rPr>
          <w:rFonts w:ascii="Arial Narrow" w:hAnsi="Arial Narrow" w:cs="Arial Narrow"/>
          <w:sz w:val="24"/>
        </w:rPr>
        <w:t>日开工，</w:t>
      </w:r>
      <w:r>
        <w:rPr>
          <w:rFonts w:ascii="Arial Narrow" w:hAnsi="Arial Narrow" w:cs="Arial Narrow" w:hint="eastAsia"/>
          <w:sz w:val="24"/>
        </w:rPr>
        <w:t>最后一笔支付款项系</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28</w:t>
      </w:r>
      <w:r>
        <w:rPr>
          <w:rFonts w:ascii="Arial Narrow" w:hAnsi="Arial Narrow" w:cs="Arial Narrow" w:hint="eastAsia"/>
          <w:sz w:val="24"/>
        </w:rPr>
        <w:t>日</w:t>
      </w:r>
      <w:r>
        <w:rPr>
          <w:rFonts w:ascii="Arial Narrow" w:hAnsi="Arial Narrow" w:cs="Arial Narrow"/>
          <w:sz w:val="24"/>
        </w:rPr>
        <w:t>。本报告以</w:t>
      </w:r>
      <w:r>
        <w:rPr>
          <w:rFonts w:ascii="Arial Narrow" w:hAnsi="Arial Narrow" w:cs="Arial Narrow"/>
          <w:sz w:val="24"/>
        </w:rPr>
        <w:t>201</w:t>
      </w:r>
      <w:r>
        <w:rPr>
          <w:rFonts w:ascii="Arial Narrow" w:hAnsi="Arial Narrow" w:cs="Arial Narrow" w:hint="eastAsia"/>
          <w:sz w:val="24"/>
        </w:rPr>
        <w:t>9</w:t>
      </w:r>
      <w:r>
        <w:rPr>
          <w:rFonts w:ascii="Arial Narrow" w:hAnsi="Arial Narrow" w:cs="Arial Narrow"/>
          <w:sz w:val="24"/>
        </w:rPr>
        <w:t>年</w:t>
      </w:r>
      <w:r>
        <w:rPr>
          <w:rFonts w:ascii="Arial Narrow" w:hAnsi="Arial Narrow" w:cs="Arial Narrow" w:hint="eastAsia"/>
          <w:sz w:val="24"/>
        </w:rPr>
        <w:t>04</w:t>
      </w:r>
      <w:r>
        <w:rPr>
          <w:rFonts w:ascii="Arial Narrow" w:hAnsi="Arial Narrow" w:cs="Arial Narrow"/>
          <w:sz w:val="24"/>
        </w:rPr>
        <w:t>月</w:t>
      </w:r>
      <w:r>
        <w:rPr>
          <w:rFonts w:ascii="Arial Narrow" w:hAnsi="Arial Narrow" w:cs="Arial Narrow" w:hint="eastAsia"/>
          <w:sz w:val="24"/>
        </w:rPr>
        <w:t>28</w:t>
      </w:r>
      <w:r>
        <w:rPr>
          <w:rFonts w:ascii="Arial Narrow" w:hAnsi="Arial Narrow" w:cs="Arial Narrow"/>
          <w:sz w:val="24"/>
        </w:rPr>
        <w:t>日作为截止时点对该项目绩效做出评价。</w:t>
      </w:r>
    </w:p>
    <w:p w:rsidR="00103FA0" w:rsidRDefault="00980BAB" w:rsidP="001525BF">
      <w:pPr>
        <w:snapToGrid w:val="0"/>
        <w:spacing w:afterLines="90"/>
        <w:ind w:firstLineChars="200" w:firstLine="480"/>
        <w:rPr>
          <w:rFonts w:ascii="Arial Narrow" w:hAnsi="Arial Narrow" w:cs="Arial Narrow"/>
          <w:kern w:val="28"/>
          <w:sz w:val="24"/>
        </w:rPr>
      </w:pPr>
      <w:r>
        <w:rPr>
          <w:rFonts w:ascii="Arial Narrow" w:hAnsi="Arial Narrow" w:cs="Arial Narrow"/>
          <w:kern w:val="28"/>
          <w:sz w:val="24"/>
        </w:rPr>
        <w:t>2.</w:t>
      </w:r>
      <w:r>
        <w:rPr>
          <w:rFonts w:ascii="Arial Narrow" w:hAnsi="Arial Narrow" w:cs="Arial Narrow"/>
          <w:kern w:val="28"/>
          <w:sz w:val="24"/>
        </w:rPr>
        <w:t>实际资金使用情况的数据均来源于</w:t>
      </w:r>
      <w:r>
        <w:rPr>
          <w:rFonts w:ascii="Arial Narrow" w:hAnsi="Arial Narrow" w:cs="Arial Narrow" w:hint="eastAsia"/>
          <w:kern w:val="28"/>
          <w:sz w:val="24"/>
        </w:rPr>
        <w:t>项目支出</w:t>
      </w:r>
      <w:r>
        <w:rPr>
          <w:rFonts w:ascii="Arial Narrow" w:hAnsi="Arial Narrow" w:cs="Arial Narrow"/>
          <w:kern w:val="28"/>
          <w:sz w:val="24"/>
        </w:rPr>
        <w:t>明细账和工程项目造价一览表</w:t>
      </w:r>
      <w:r>
        <w:rPr>
          <w:rFonts w:ascii="Arial Narrow" w:hAnsi="Arial Narrow" w:cs="Arial Narrow"/>
          <w:kern w:val="28"/>
          <w:sz w:val="24"/>
        </w:rPr>
        <w:t>。</w:t>
      </w:r>
    </w:p>
    <w:p w:rsidR="00103FA0" w:rsidRDefault="00103FA0" w:rsidP="001525BF">
      <w:pPr>
        <w:snapToGrid w:val="0"/>
        <w:spacing w:afterLines="90"/>
        <w:rPr>
          <w:rFonts w:ascii="Arial Narrow" w:hAnsi="Arial Narrow" w:cs="Arial Narrow"/>
          <w:kern w:val="28"/>
          <w:sz w:val="24"/>
        </w:rPr>
      </w:pPr>
    </w:p>
    <w:p w:rsidR="00103FA0" w:rsidRDefault="00980BAB" w:rsidP="001525BF">
      <w:pPr>
        <w:snapToGrid w:val="0"/>
        <w:spacing w:afterLines="90"/>
        <w:ind w:firstLineChars="200" w:firstLine="480"/>
        <w:rPr>
          <w:rFonts w:ascii="Arial Narrow" w:hAnsi="Arial Narrow" w:cs="Arial Narrow"/>
          <w:kern w:val="28"/>
          <w:sz w:val="24"/>
        </w:rPr>
      </w:pPr>
      <w:r>
        <w:rPr>
          <w:rFonts w:ascii="Arial Narrow" w:hAnsi="Arial Narrow" w:cs="Arial Narrow"/>
          <w:kern w:val="28"/>
          <w:sz w:val="24"/>
        </w:rPr>
        <w:t>附件：财政支出项目绩效评价参考指标体系</w:t>
      </w:r>
    </w:p>
    <w:p w:rsidR="00103FA0" w:rsidRDefault="00103FA0">
      <w:pPr>
        <w:widowControl/>
        <w:jc w:val="left"/>
        <w:rPr>
          <w:rFonts w:ascii="Arial Narrow" w:hAnsi="Arial Narrow" w:cs="Arial Narrow"/>
        </w:rPr>
      </w:pPr>
    </w:p>
    <w:p w:rsidR="00103FA0" w:rsidRDefault="00103FA0">
      <w:pPr>
        <w:widowControl/>
        <w:jc w:val="left"/>
        <w:rPr>
          <w:rFonts w:ascii="Arial Narrow" w:hAnsi="Arial Narrow" w:cs="Arial Narrow"/>
        </w:rPr>
        <w:sectPr w:rsidR="00103FA0">
          <w:headerReference w:type="even" r:id="rId9"/>
          <w:headerReference w:type="default" r:id="rId10"/>
          <w:footerReference w:type="default" r:id="rId11"/>
          <w:pgSz w:w="11906" w:h="16838"/>
          <w:pgMar w:top="1985" w:right="1134" w:bottom="1134" w:left="1701" w:header="737" w:footer="737" w:gutter="0"/>
          <w:cols w:space="720"/>
          <w:docGrid w:type="lines" w:linePitch="435"/>
        </w:sectPr>
      </w:pPr>
    </w:p>
    <w:p w:rsidR="00103FA0" w:rsidRDefault="00980BAB">
      <w:pPr>
        <w:spacing w:line="510" w:lineRule="exact"/>
        <w:rPr>
          <w:rFonts w:ascii="Arial Narrow" w:hAnsi="Arial Narrow" w:cs="Arial Narrow"/>
          <w:szCs w:val="32"/>
        </w:rPr>
      </w:pPr>
      <w:r>
        <w:rPr>
          <w:rFonts w:ascii="Arial Narrow" w:hAnsi="Arial Narrow" w:cs="Arial Narrow"/>
          <w:szCs w:val="32"/>
        </w:rPr>
        <w:lastRenderedPageBreak/>
        <w:t>附件</w:t>
      </w:r>
    </w:p>
    <w:p w:rsidR="00103FA0" w:rsidRDefault="00103FA0">
      <w:pPr>
        <w:spacing w:line="510" w:lineRule="exact"/>
        <w:rPr>
          <w:rFonts w:ascii="Arial Narrow" w:eastAsia="黑体" w:hAnsi="Arial Narrow" w:cs="Arial Narrow"/>
          <w:b/>
          <w:color w:val="000000"/>
          <w:szCs w:val="32"/>
        </w:rPr>
      </w:pPr>
    </w:p>
    <w:p w:rsidR="00103FA0" w:rsidRDefault="00980BAB">
      <w:pPr>
        <w:spacing w:line="510" w:lineRule="exact"/>
        <w:jc w:val="center"/>
        <w:rPr>
          <w:rFonts w:ascii="Arial Narrow" w:hAnsi="Arial Narrow" w:cs="Arial Narrow"/>
          <w:b/>
          <w:bCs/>
          <w:szCs w:val="32"/>
        </w:rPr>
      </w:pPr>
      <w:r>
        <w:rPr>
          <w:rFonts w:ascii="Arial Narrow" w:hAnsi="Arial Narrow" w:cs="Arial Narrow"/>
          <w:b/>
          <w:bCs/>
          <w:szCs w:val="32"/>
        </w:rPr>
        <w:t>财政支出项目绩效评价参考指标体系</w:t>
      </w:r>
    </w:p>
    <w:p w:rsidR="00103FA0" w:rsidRDefault="00103FA0">
      <w:pPr>
        <w:spacing w:line="510" w:lineRule="exact"/>
        <w:jc w:val="center"/>
        <w:rPr>
          <w:rFonts w:ascii="Arial Narrow" w:eastAsia="宋体" w:hAnsi="Arial Narrow" w:cs="Arial Narrow"/>
          <w:b/>
          <w:szCs w:val="32"/>
        </w:rPr>
      </w:pPr>
    </w:p>
    <w:tbl>
      <w:tblPr>
        <w:tblW w:w="13968" w:type="dxa"/>
        <w:jc w:val="center"/>
        <w:tblLayout w:type="fixed"/>
        <w:tblCellMar>
          <w:left w:w="0" w:type="dxa"/>
          <w:right w:w="0" w:type="dxa"/>
        </w:tblCellMar>
        <w:tblLook w:val="04A0"/>
      </w:tblPr>
      <w:tblGrid>
        <w:gridCol w:w="1253"/>
        <w:gridCol w:w="799"/>
        <w:gridCol w:w="1266"/>
        <w:gridCol w:w="724"/>
        <w:gridCol w:w="1458"/>
        <w:gridCol w:w="721"/>
        <w:gridCol w:w="2517"/>
        <w:gridCol w:w="4026"/>
        <w:gridCol w:w="1204"/>
      </w:tblGrid>
      <w:tr w:rsidR="00103FA0">
        <w:trPr>
          <w:trHeight w:val="20"/>
          <w:tblHeader/>
          <w:jc w:val="center"/>
        </w:trPr>
        <w:tc>
          <w:tcPr>
            <w:tcW w:w="1253"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一级指标</w:t>
            </w:r>
          </w:p>
        </w:tc>
        <w:tc>
          <w:tcPr>
            <w:tcW w:w="799"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r>
              <w:rPr>
                <w:rFonts w:ascii="Arial Narrow" w:hAnsi="Arial Narrow" w:cs="Arial Narrow"/>
                <w:noProof/>
                <w:sz w:val="20"/>
                <w:szCs w:val="20"/>
              </w:rPr>
              <w:drawing>
                <wp:inline distT="0" distB="0" distL="0" distR="0">
                  <wp:extent cx="19050" cy="19050"/>
                  <wp:effectExtent l="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1266"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二级指标</w:t>
            </w:r>
          </w:p>
        </w:tc>
        <w:tc>
          <w:tcPr>
            <w:tcW w:w="724"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p>
        </w:tc>
        <w:tc>
          <w:tcPr>
            <w:tcW w:w="1458"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三级指标</w:t>
            </w:r>
          </w:p>
        </w:tc>
        <w:tc>
          <w:tcPr>
            <w:tcW w:w="721"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p>
        </w:tc>
        <w:tc>
          <w:tcPr>
            <w:tcW w:w="2517"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指标解释</w:t>
            </w:r>
          </w:p>
        </w:tc>
        <w:tc>
          <w:tcPr>
            <w:tcW w:w="4026"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评价标准</w:t>
            </w:r>
          </w:p>
        </w:tc>
        <w:tc>
          <w:tcPr>
            <w:tcW w:w="1204" w:type="dxa"/>
            <w:tcBorders>
              <w:top w:val="single" w:sz="4" w:space="0" w:color="000000"/>
              <w:left w:val="single" w:sz="4" w:space="0" w:color="000000"/>
              <w:right w:val="single" w:sz="4" w:space="0" w:color="000000"/>
            </w:tcBorders>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得分情况</w:t>
            </w:r>
          </w:p>
        </w:tc>
      </w:tr>
      <w:tr w:rsidR="00103FA0">
        <w:trPr>
          <w:trHeight w:val="20"/>
          <w:jc w:val="center"/>
        </w:trPr>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项目决策</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20</w:t>
            </w:r>
          </w:p>
        </w:tc>
        <w:tc>
          <w:tcPr>
            <w:tcW w:w="1266"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项目目标</w:t>
            </w:r>
          </w:p>
        </w:tc>
        <w:tc>
          <w:tcPr>
            <w:tcW w:w="724" w:type="dxa"/>
            <w:tcBorders>
              <w:top w:val="single" w:sz="4" w:space="0" w:color="000000"/>
              <w:left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目标内容</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目标是否明确、细化、量化</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目标明确（</w:t>
            </w:r>
            <w:r>
              <w:rPr>
                <w:rFonts w:ascii="Arial Narrow" w:hAnsi="Arial Narrow" w:cs="Arial Narrow"/>
                <w:color w:val="000000"/>
                <w:sz w:val="20"/>
                <w:szCs w:val="20"/>
              </w:rPr>
              <w:t>1</w:t>
            </w:r>
            <w:r>
              <w:rPr>
                <w:rFonts w:ascii="Arial Narrow" w:hAnsi="Arial Narrow" w:cs="Arial Narrow"/>
                <w:color w:val="000000"/>
                <w:sz w:val="20"/>
                <w:szCs w:val="20"/>
              </w:rPr>
              <w:t>分），目标细化（</w:t>
            </w:r>
            <w:r>
              <w:rPr>
                <w:rFonts w:ascii="Arial Narrow" w:hAnsi="Arial Narrow" w:cs="Arial Narrow"/>
                <w:color w:val="000000"/>
                <w:sz w:val="20"/>
                <w:szCs w:val="20"/>
              </w:rPr>
              <w:t>1</w:t>
            </w:r>
            <w:r>
              <w:rPr>
                <w:rFonts w:ascii="Arial Narrow" w:hAnsi="Arial Narrow" w:cs="Arial Narrow"/>
                <w:color w:val="000000"/>
                <w:sz w:val="20"/>
                <w:szCs w:val="20"/>
              </w:rPr>
              <w:t>分），目标量化（</w:t>
            </w:r>
            <w:r>
              <w:rPr>
                <w:rFonts w:ascii="Arial Narrow" w:hAnsi="Arial Narrow" w:cs="Arial Narrow"/>
                <w:color w:val="000000"/>
                <w:sz w:val="20"/>
                <w:szCs w:val="20"/>
              </w:rPr>
              <w:t>2</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决策过程</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决策依据</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项目是否符合经济社会发展规划和部门年度工作计划；是否根据需要制定中长期实施规划</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项目符合经济社会发展规划和部门年度工作计划（</w:t>
            </w:r>
            <w:r>
              <w:rPr>
                <w:rFonts w:ascii="Arial Narrow" w:hAnsi="Arial Narrow" w:cs="Arial Narrow"/>
                <w:color w:val="000000"/>
                <w:sz w:val="20"/>
                <w:szCs w:val="20"/>
              </w:rPr>
              <w:t>2</w:t>
            </w:r>
            <w:r>
              <w:rPr>
                <w:rFonts w:ascii="Arial Narrow" w:hAnsi="Arial Narrow" w:cs="Arial Narrow"/>
                <w:color w:val="000000"/>
                <w:sz w:val="20"/>
                <w:szCs w:val="20"/>
              </w:rPr>
              <w:t>分），根据需要制定中长期实施规划（</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决策程序</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项目是否符合申报条件；申报、批复程序是否符合相关管理办法；项目调整是否履行相应手续</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项目符合申报条件（</w:t>
            </w:r>
            <w:r>
              <w:rPr>
                <w:rFonts w:ascii="Arial Narrow" w:hAnsi="Arial Narrow" w:cs="Arial Narrow"/>
                <w:color w:val="000000"/>
                <w:spacing w:val="-8"/>
                <w:sz w:val="20"/>
                <w:szCs w:val="20"/>
              </w:rPr>
              <w:t>2</w:t>
            </w:r>
            <w:r>
              <w:rPr>
                <w:rFonts w:ascii="Arial Narrow" w:hAnsi="Arial Narrow" w:cs="Arial Narrow"/>
                <w:color w:val="000000"/>
                <w:spacing w:val="-8"/>
                <w:sz w:val="20"/>
                <w:szCs w:val="20"/>
              </w:rPr>
              <w:t>分），申报、批复程序符合相关管理办法（</w:t>
            </w:r>
            <w:r>
              <w:rPr>
                <w:rFonts w:ascii="Arial Narrow" w:hAnsi="Arial Narrow" w:cs="Arial Narrow"/>
                <w:color w:val="000000"/>
                <w:spacing w:val="-8"/>
                <w:sz w:val="20"/>
                <w:szCs w:val="20"/>
              </w:rPr>
              <w:t>2</w:t>
            </w:r>
            <w:r>
              <w:rPr>
                <w:rFonts w:ascii="Arial Narrow" w:hAnsi="Arial Narrow" w:cs="Arial Narrow"/>
                <w:color w:val="000000"/>
                <w:spacing w:val="-8"/>
                <w:sz w:val="20"/>
                <w:szCs w:val="20"/>
              </w:rPr>
              <w:t>分），项目实施调整履行相应手续（</w:t>
            </w:r>
            <w:r>
              <w:rPr>
                <w:rFonts w:ascii="Arial Narrow" w:hAnsi="Arial Narrow" w:cs="Arial Narrow"/>
                <w:color w:val="000000"/>
                <w:spacing w:val="-8"/>
                <w:sz w:val="20"/>
                <w:szCs w:val="20"/>
              </w:rPr>
              <w:t>1</w:t>
            </w:r>
            <w:r>
              <w:rPr>
                <w:rFonts w:ascii="Arial Narrow" w:hAnsi="Arial Narrow" w:cs="Arial Narrow"/>
                <w:color w:val="000000"/>
                <w:spacing w:val="-8"/>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5</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资金分配</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分配办法</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是否根据需要制定相关资金管理办法，并在管理办法中明确资金分配办法；资金分配因素是否全面、合理</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办法健全、规范（</w:t>
            </w:r>
            <w:r>
              <w:rPr>
                <w:rFonts w:ascii="Arial Narrow" w:hAnsi="Arial Narrow" w:cs="Arial Narrow"/>
                <w:color w:val="000000"/>
                <w:sz w:val="20"/>
                <w:szCs w:val="20"/>
              </w:rPr>
              <w:t>1</w:t>
            </w:r>
            <w:r>
              <w:rPr>
                <w:rFonts w:ascii="Arial Narrow" w:hAnsi="Arial Narrow" w:cs="Arial Narrow"/>
                <w:color w:val="000000"/>
                <w:sz w:val="20"/>
                <w:szCs w:val="20"/>
              </w:rPr>
              <w:t>分），因素选择全面、合理（</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r>
      <w:tr w:rsidR="00103FA0">
        <w:trPr>
          <w:trHeight w:val="20"/>
          <w:jc w:val="center"/>
        </w:trPr>
        <w:tc>
          <w:tcPr>
            <w:tcW w:w="1253" w:type="dxa"/>
            <w:vMerge/>
            <w:tcBorders>
              <w:top w:val="single" w:sz="4" w:space="0" w:color="000000"/>
              <w:left w:val="single" w:sz="4" w:space="0" w:color="000000"/>
              <w:bottom w:val="single" w:sz="4" w:space="0" w:color="auto"/>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auto"/>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auto"/>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auto"/>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auto"/>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分配结果</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pacing w:val="-4"/>
                <w:sz w:val="20"/>
                <w:szCs w:val="20"/>
              </w:rPr>
            </w:pPr>
            <w:r>
              <w:rPr>
                <w:rFonts w:ascii="Arial Narrow" w:hAnsi="Arial Narrow" w:cs="Arial Narrow"/>
                <w:color w:val="000000"/>
                <w:spacing w:val="-4"/>
                <w:sz w:val="20"/>
                <w:szCs w:val="20"/>
              </w:rPr>
              <w:t>资金分配是否符合相关管理办法；分配结果是否合理</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项目符合相关分配办法（</w:t>
            </w:r>
            <w:r>
              <w:rPr>
                <w:rFonts w:ascii="Arial Narrow" w:hAnsi="Arial Narrow" w:cs="Arial Narrow"/>
                <w:color w:val="000000"/>
                <w:sz w:val="20"/>
                <w:szCs w:val="20"/>
              </w:rPr>
              <w:t>2</w:t>
            </w:r>
            <w:r>
              <w:rPr>
                <w:rFonts w:ascii="Arial Narrow" w:hAnsi="Arial Narrow" w:cs="Arial Narrow"/>
                <w:color w:val="000000"/>
                <w:sz w:val="20"/>
                <w:szCs w:val="20"/>
              </w:rPr>
              <w:t>分），资金分配合理（</w:t>
            </w:r>
            <w:r>
              <w:rPr>
                <w:rFonts w:ascii="Arial Narrow" w:hAnsi="Arial Narrow" w:cs="Arial Narrow"/>
                <w:color w:val="000000"/>
                <w:sz w:val="20"/>
                <w:szCs w:val="20"/>
              </w:rPr>
              <w:t>4</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103FA0">
        <w:trPr>
          <w:trHeight w:val="20"/>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项目管理</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25</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资金到位</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到位率</w:t>
            </w:r>
          </w:p>
        </w:tc>
        <w:tc>
          <w:tcPr>
            <w:tcW w:w="721" w:type="dxa"/>
            <w:tcBorders>
              <w:top w:val="single" w:sz="4" w:space="0" w:color="000000"/>
              <w:left w:val="single" w:sz="4" w:space="0" w:color="auto"/>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实际到位</w:t>
            </w:r>
            <w:r>
              <w:rPr>
                <w:rFonts w:ascii="Arial Narrow" w:hAnsi="Arial Narrow" w:cs="Arial Narrow"/>
                <w:color w:val="000000"/>
                <w:sz w:val="20"/>
                <w:szCs w:val="20"/>
              </w:rPr>
              <w:t>/</w:t>
            </w:r>
            <w:r>
              <w:rPr>
                <w:rFonts w:ascii="Arial Narrow" w:hAnsi="Arial Narrow" w:cs="Arial Narrow"/>
                <w:color w:val="000000"/>
                <w:sz w:val="20"/>
                <w:szCs w:val="20"/>
              </w:rPr>
              <w:t>计划到位</w:t>
            </w:r>
            <w:r>
              <w:rPr>
                <w:rFonts w:ascii="Arial Narrow" w:hAnsi="Arial Narrow" w:cs="Arial Narrow"/>
                <w:color w:val="000000"/>
                <w:sz w:val="20"/>
                <w:szCs w:val="20"/>
              </w:rPr>
              <w:t>×100%</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根据项目实际到位资金占计划的比重计算得分（</w:t>
            </w:r>
            <w:r>
              <w:rPr>
                <w:rFonts w:ascii="Arial Narrow" w:hAnsi="Arial Narrow" w:cs="Arial Narrow"/>
                <w:color w:val="000000"/>
                <w:sz w:val="20"/>
                <w:szCs w:val="20"/>
              </w:rPr>
              <w:t>3</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r>
      <w:tr w:rsidR="00103FA0">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到位时效</w:t>
            </w:r>
          </w:p>
        </w:tc>
        <w:tc>
          <w:tcPr>
            <w:tcW w:w="721" w:type="dxa"/>
            <w:tcBorders>
              <w:top w:val="single" w:sz="4" w:space="0" w:color="000000"/>
              <w:left w:val="single" w:sz="4" w:space="0" w:color="auto"/>
              <w:bottom w:val="single" w:sz="4" w:space="0" w:color="auto"/>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资金是否及时到位；若未及时到位，是否影响项目进度</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及时到位（</w:t>
            </w:r>
            <w:r>
              <w:rPr>
                <w:rFonts w:ascii="Arial Narrow" w:hAnsi="Arial Narrow" w:cs="Arial Narrow"/>
                <w:color w:val="000000"/>
                <w:sz w:val="20"/>
                <w:szCs w:val="20"/>
              </w:rPr>
              <w:t>2</w:t>
            </w:r>
            <w:r>
              <w:rPr>
                <w:rFonts w:ascii="Arial Narrow" w:hAnsi="Arial Narrow" w:cs="Arial Narrow"/>
                <w:color w:val="000000"/>
                <w:sz w:val="20"/>
                <w:szCs w:val="20"/>
              </w:rPr>
              <w:t>分），未及时到位但未影响项目进度（</w:t>
            </w:r>
            <w:r>
              <w:rPr>
                <w:rFonts w:ascii="Arial Narrow" w:hAnsi="Arial Narrow" w:cs="Arial Narrow"/>
                <w:color w:val="000000"/>
                <w:sz w:val="20"/>
                <w:szCs w:val="20"/>
              </w:rPr>
              <w:t>1.5</w:t>
            </w:r>
            <w:r>
              <w:rPr>
                <w:rFonts w:ascii="Arial Narrow" w:hAnsi="Arial Narrow" w:cs="Arial Narrow"/>
                <w:color w:val="000000"/>
                <w:sz w:val="20"/>
                <w:szCs w:val="20"/>
              </w:rPr>
              <w:t>分），未及时到位并影响项目进度（</w:t>
            </w:r>
            <w:r>
              <w:rPr>
                <w:rFonts w:ascii="Arial Narrow" w:hAnsi="Arial Narrow" w:cs="Arial Narrow"/>
                <w:color w:val="000000"/>
                <w:sz w:val="20"/>
                <w:szCs w:val="20"/>
              </w:rPr>
              <w:t>0-1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r>
      <w:tr w:rsidR="00103FA0">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266" w:type="dxa"/>
            <w:vMerge w:val="restart"/>
            <w:tcBorders>
              <w:top w:val="single" w:sz="4" w:space="0" w:color="auto"/>
              <w:left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资金管理</w:t>
            </w:r>
          </w:p>
        </w:tc>
        <w:tc>
          <w:tcPr>
            <w:tcW w:w="724" w:type="dxa"/>
            <w:vMerge w:val="restart"/>
            <w:tcBorders>
              <w:top w:val="single" w:sz="4" w:space="0" w:color="auto"/>
              <w:left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10</w:t>
            </w: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资金使用</w:t>
            </w:r>
          </w:p>
        </w:tc>
        <w:tc>
          <w:tcPr>
            <w:tcW w:w="721"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c>
          <w:tcPr>
            <w:tcW w:w="2517" w:type="dxa"/>
            <w:tcBorders>
              <w:top w:val="single" w:sz="4" w:space="0" w:color="000000"/>
              <w:left w:val="single" w:sz="4" w:space="0" w:color="auto"/>
              <w:bottom w:val="single" w:sz="4" w:space="0" w:color="auto"/>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是否存在支出依据不合</w:t>
            </w:r>
            <w:proofErr w:type="gramStart"/>
            <w:r>
              <w:rPr>
                <w:rFonts w:ascii="Arial Narrow" w:hAnsi="Arial Narrow" w:cs="Arial Narrow"/>
                <w:color w:val="000000"/>
                <w:sz w:val="20"/>
                <w:szCs w:val="20"/>
              </w:rPr>
              <w:t>规</w:t>
            </w:r>
            <w:proofErr w:type="gramEnd"/>
            <w:r>
              <w:rPr>
                <w:rFonts w:ascii="Arial Narrow" w:hAnsi="Arial Narrow" w:cs="Arial Narrow"/>
                <w:color w:val="000000"/>
                <w:sz w:val="20"/>
                <w:szCs w:val="20"/>
              </w:rPr>
              <w:t>、虚列项目支出的情况；是否存在截留、挤占、挪用项目资金情况；是否存在超标准开支情况</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虚列（套取）扣</w:t>
            </w:r>
            <w:r>
              <w:rPr>
                <w:rFonts w:ascii="Arial Narrow" w:hAnsi="Arial Narrow" w:cs="Arial Narrow"/>
                <w:color w:val="000000"/>
                <w:sz w:val="20"/>
                <w:szCs w:val="20"/>
              </w:rPr>
              <w:t>4-7</w:t>
            </w:r>
            <w:r>
              <w:rPr>
                <w:rFonts w:ascii="Arial Narrow" w:hAnsi="Arial Narrow" w:cs="Arial Narrow"/>
                <w:color w:val="000000"/>
                <w:sz w:val="20"/>
                <w:szCs w:val="20"/>
              </w:rPr>
              <w:t>分，支出依据不合</w:t>
            </w:r>
            <w:proofErr w:type="gramStart"/>
            <w:r>
              <w:rPr>
                <w:rFonts w:ascii="Arial Narrow" w:hAnsi="Arial Narrow" w:cs="Arial Narrow"/>
                <w:color w:val="000000"/>
                <w:sz w:val="20"/>
                <w:szCs w:val="20"/>
              </w:rPr>
              <w:t>规</w:t>
            </w:r>
            <w:proofErr w:type="gramEnd"/>
            <w:r>
              <w:rPr>
                <w:rFonts w:ascii="Arial Narrow" w:hAnsi="Arial Narrow" w:cs="Arial Narrow"/>
                <w:color w:val="000000"/>
                <w:sz w:val="20"/>
                <w:szCs w:val="20"/>
              </w:rPr>
              <w:t>扣</w:t>
            </w:r>
            <w:r>
              <w:rPr>
                <w:rFonts w:ascii="Arial Narrow" w:hAnsi="Arial Narrow" w:cs="Arial Narrow"/>
                <w:color w:val="000000"/>
                <w:sz w:val="20"/>
                <w:szCs w:val="20"/>
              </w:rPr>
              <w:t>1</w:t>
            </w:r>
            <w:r>
              <w:rPr>
                <w:rFonts w:ascii="Arial Narrow" w:hAnsi="Arial Narrow" w:cs="Arial Narrow"/>
                <w:color w:val="000000"/>
                <w:sz w:val="20"/>
                <w:szCs w:val="20"/>
              </w:rPr>
              <w:t>分，截留、挤占、挪用扣</w:t>
            </w:r>
            <w:r>
              <w:rPr>
                <w:rFonts w:ascii="Arial Narrow" w:hAnsi="Arial Narrow" w:cs="Arial Narrow"/>
                <w:color w:val="000000"/>
                <w:sz w:val="20"/>
                <w:szCs w:val="20"/>
              </w:rPr>
              <w:t>3-6</w:t>
            </w:r>
            <w:r>
              <w:rPr>
                <w:rFonts w:ascii="Arial Narrow" w:hAnsi="Arial Narrow" w:cs="Arial Narrow"/>
                <w:color w:val="000000"/>
                <w:sz w:val="20"/>
                <w:szCs w:val="20"/>
              </w:rPr>
              <w:t>分，超标准开支扣</w:t>
            </w:r>
            <w:r>
              <w:rPr>
                <w:rFonts w:ascii="Arial Narrow" w:hAnsi="Arial Narrow" w:cs="Arial Narrow"/>
                <w:color w:val="000000"/>
                <w:sz w:val="20"/>
                <w:szCs w:val="20"/>
              </w:rPr>
              <w:t>2-5</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r>
      <w:tr w:rsidR="00103FA0">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266" w:type="dxa"/>
            <w:vMerge/>
            <w:tcBorders>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24" w:type="dxa"/>
            <w:vMerge/>
            <w:tcBorders>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财务管理</w:t>
            </w:r>
          </w:p>
        </w:tc>
        <w:tc>
          <w:tcPr>
            <w:tcW w:w="721" w:type="dxa"/>
            <w:tcBorders>
              <w:top w:val="single" w:sz="4" w:space="0" w:color="auto"/>
              <w:left w:val="single" w:sz="4" w:space="0" w:color="auto"/>
              <w:bottom w:val="single" w:sz="4" w:space="0" w:color="auto"/>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auto"/>
              <w:left w:val="single" w:sz="4" w:space="0" w:color="000000"/>
              <w:bottom w:val="single" w:sz="4" w:space="0" w:color="auto"/>
              <w:right w:val="single" w:sz="4" w:space="0" w:color="auto"/>
            </w:tcBorders>
            <w:vAlign w:val="center"/>
          </w:tcPr>
          <w:p w:rsidR="00103FA0" w:rsidRDefault="00980BAB">
            <w:pPr>
              <w:autoSpaceDN w:val="0"/>
              <w:spacing w:line="220" w:lineRule="exact"/>
              <w:jc w:val="left"/>
              <w:textAlignment w:val="center"/>
              <w:rPr>
                <w:rFonts w:ascii="Arial Narrow" w:hAnsi="Arial Narrow" w:cs="Arial Narrow"/>
                <w:color w:val="000000"/>
                <w:spacing w:val="-12"/>
                <w:sz w:val="20"/>
                <w:szCs w:val="20"/>
              </w:rPr>
            </w:pPr>
            <w:r>
              <w:rPr>
                <w:rFonts w:ascii="Arial Narrow" w:hAnsi="Arial Narrow" w:cs="Arial Narrow"/>
                <w:color w:val="000000"/>
                <w:spacing w:val="-12"/>
                <w:sz w:val="20"/>
                <w:szCs w:val="20"/>
              </w:rPr>
              <w:t>资金管理、费用支出等制度是否</w:t>
            </w:r>
            <w:r>
              <w:rPr>
                <w:rFonts w:ascii="Arial Narrow" w:hAnsi="Arial Narrow" w:cs="Arial Narrow"/>
                <w:color w:val="000000"/>
                <w:spacing w:val="-12"/>
                <w:sz w:val="20"/>
                <w:szCs w:val="20"/>
              </w:rPr>
              <w:lastRenderedPageBreak/>
              <w:t>健全，是否严格执行；会计核算是否规范</w:t>
            </w:r>
          </w:p>
        </w:tc>
        <w:tc>
          <w:tcPr>
            <w:tcW w:w="4026" w:type="dxa"/>
            <w:tcBorders>
              <w:top w:val="single" w:sz="4" w:space="0" w:color="000000"/>
              <w:left w:val="single" w:sz="4" w:space="0" w:color="auto"/>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lastRenderedPageBreak/>
              <w:t>财务制度健全（</w:t>
            </w:r>
            <w:r>
              <w:rPr>
                <w:rFonts w:ascii="Arial Narrow" w:hAnsi="Arial Narrow" w:cs="Arial Narrow"/>
                <w:color w:val="000000"/>
                <w:sz w:val="20"/>
                <w:szCs w:val="20"/>
              </w:rPr>
              <w:t>1</w:t>
            </w:r>
            <w:r>
              <w:rPr>
                <w:rFonts w:ascii="Arial Narrow" w:hAnsi="Arial Narrow" w:cs="Arial Narrow"/>
                <w:color w:val="000000"/>
                <w:sz w:val="20"/>
                <w:szCs w:val="20"/>
              </w:rPr>
              <w:t>分），严格执行制度（</w:t>
            </w:r>
            <w:r>
              <w:rPr>
                <w:rFonts w:ascii="Arial Narrow" w:hAnsi="Arial Narrow" w:cs="Arial Narrow"/>
                <w:color w:val="000000"/>
                <w:sz w:val="20"/>
                <w:szCs w:val="20"/>
              </w:rPr>
              <w:t>1</w:t>
            </w:r>
            <w:r>
              <w:rPr>
                <w:rFonts w:ascii="Arial Narrow" w:hAnsi="Arial Narrow" w:cs="Arial Narrow"/>
                <w:color w:val="000000"/>
                <w:sz w:val="20"/>
                <w:szCs w:val="20"/>
              </w:rPr>
              <w:t>分），</w:t>
            </w:r>
            <w:r>
              <w:rPr>
                <w:rFonts w:ascii="Arial Narrow" w:hAnsi="Arial Narrow" w:cs="Arial Narrow"/>
                <w:color w:val="000000"/>
                <w:sz w:val="20"/>
                <w:szCs w:val="20"/>
              </w:rPr>
              <w:lastRenderedPageBreak/>
              <w:t>会计核算规范（</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auto"/>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lastRenderedPageBreak/>
              <w:t>3</w:t>
            </w:r>
          </w:p>
        </w:tc>
      </w:tr>
      <w:tr w:rsidR="00103FA0">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组织实施</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10</w:t>
            </w: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组织机构</w:t>
            </w:r>
          </w:p>
        </w:tc>
        <w:tc>
          <w:tcPr>
            <w:tcW w:w="721" w:type="dxa"/>
            <w:tcBorders>
              <w:top w:val="single" w:sz="4" w:space="0" w:color="auto"/>
              <w:left w:val="single" w:sz="4" w:space="0" w:color="auto"/>
              <w:bottom w:val="single" w:sz="4" w:space="0" w:color="auto"/>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w:t>
            </w:r>
          </w:p>
        </w:tc>
        <w:tc>
          <w:tcPr>
            <w:tcW w:w="2517" w:type="dxa"/>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机构是否健全、分工是否明确</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机构健全、分工明确（</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w:t>
            </w:r>
          </w:p>
        </w:tc>
      </w:tr>
      <w:tr w:rsidR="00103FA0">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管理制度</w:t>
            </w:r>
          </w:p>
        </w:tc>
        <w:tc>
          <w:tcPr>
            <w:tcW w:w="721" w:type="dxa"/>
            <w:tcBorders>
              <w:top w:val="single" w:sz="4" w:space="0" w:color="auto"/>
              <w:left w:val="single" w:sz="4" w:space="0" w:color="auto"/>
              <w:bottom w:val="single" w:sz="4" w:space="0" w:color="auto"/>
              <w:right w:val="single" w:sz="4" w:space="0" w:color="auto"/>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9</w:t>
            </w:r>
          </w:p>
        </w:tc>
        <w:tc>
          <w:tcPr>
            <w:tcW w:w="2517" w:type="dxa"/>
            <w:tcBorders>
              <w:top w:val="single" w:sz="4" w:space="0" w:color="000000"/>
              <w:left w:val="single" w:sz="4" w:space="0" w:color="auto"/>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是否建立健全项目管理制度；是否严格执行相关项目管理制度</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建立健全项目管理制度（</w:t>
            </w:r>
            <w:r>
              <w:rPr>
                <w:rFonts w:ascii="Arial Narrow" w:hAnsi="Arial Narrow" w:cs="Arial Narrow"/>
                <w:color w:val="000000"/>
                <w:sz w:val="20"/>
                <w:szCs w:val="20"/>
              </w:rPr>
              <w:t>2</w:t>
            </w:r>
            <w:r>
              <w:rPr>
                <w:rFonts w:ascii="Arial Narrow" w:hAnsi="Arial Narrow" w:cs="Arial Narrow"/>
                <w:color w:val="000000"/>
                <w:sz w:val="20"/>
                <w:szCs w:val="20"/>
              </w:rPr>
              <w:t>分）；严格执行相关项目管理制度（</w:t>
            </w:r>
            <w:r>
              <w:rPr>
                <w:rFonts w:ascii="Arial Narrow" w:hAnsi="Arial Narrow" w:cs="Arial Narrow"/>
                <w:color w:val="000000"/>
                <w:sz w:val="20"/>
                <w:szCs w:val="20"/>
              </w:rPr>
              <w:t>7</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9</w:t>
            </w:r>
          </w:p>
        </w:tc>
      </w:tr>
      <w:tr w:rsidR="00103FA0">
        <w:trPr>
          <w:trHeight w:val="20"/>
          <w:jc w:val="center"/>
        </w:trPr>
        <w:tc>
          <w:tcPr>
            <w:tcW w:w="1253" w:type="dxa"/>
            <w:vMerge w:val="restart"/>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项目绩效</w:t>
            </w:r>
          </w:p>
        </w:tc>
        <w:tc>
          <w:tcPr>
            <w:tcW w:w="799" w:type="dxa"/>
            <w:vMerge w:val="restart"/>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55</w:t>
            </w:r>
          </w:p>
        </w:tc>
        <w:tc>
          <w:tcPr>
            <w:tcW w:w="1266" w:type="dxa"/>
            <w:vMerge w:val="restart"/>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项目产出</w:t>
            </w:r>
          </w:p>
        </w:tc>
        <w:tc>
          <w:tcPr>
            <w:tcW w:w="724" w:type="dxa"/>
            <w:vMerge w:val="restart"/>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15</w:t>
            </w:r>
          </w:p>
        </w:tc>
        <w:tc>
          <w:tcPr>
            <w:tcW w:w="1458" w:type="dxa"/>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产出数量</w:t>
            </w:r>
          </w:p>
        </w:tc>
        <w:tc>
          <w:tcPr>
            <w:tcW w:w="721" w:type="dxa"/>
            <w:tcBorders>
              <w:top w:val="single" w:sz="4" w:space="0" w:color="auto"/>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 xml:space="preserve">5 </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3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项目产出数量是否达到绩效目标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3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对照年初或调整后的绩效目标评价产出数量（按优</w:t>
            </w:r>
            <w:r>
              <w:rPr>
                <w:rFonts w:ascii="Arial Narrow" w:hAnsi="Arial Narrow" w:cs="Arial Narrow"/>
                <w:color w:val="000000"/>
                <w:sz w:val="20"/>
                <w:szCs w:val="20"/>
              </w:rPr>
              <w:t>5</w:t>
            </w:r>
            <w:r>
              <w:rPr>
                <w:rFonts w:ascii="Arial Narrow" w:hAnsi="Arial Narrow" w:cs="Arial Narrow"/>
                <w:color w:val="000000"/>
                <w:sz w:val="20"/>
                <w:szCs w:val="20"/>
              </w:rPr>
              <w:t>分、良</w:t>
            </w:r>
            <w:r>
              <w:rPr>
                <w:rFonts w:ascii="Arial Narrow" w:hAnsi="Arial Narrow" w:cs="Arial Narrow"/>
                <w:color w:val="000000"/>
                <w:sz w:val="20"/>
                <w:szCs w:val="20"/>
              </w:rPr>
              <w:t>3</w:t>
            </w:r>
            <w:r>
              <w:rPr>
                <w:rFonts w:ascii="Arial Narrow" w:hAnsi="Arial Narrow" w:cs="Arial Narrow"/>
                <w:color w:val="000000"/>
                <w:sz w:val="20"/>
                <w:szCs w:val="20"/>
              </w:rPr>
              <w:t>分、中</w:t>
            </w:r>
            <w:r>
              <w:rPr>
                <w:rFonts w:ascii="Arial Narrow" w:hAnsi="Arial Narrow" w:cs="Arial Narrow"/>
                <w:color w:val="000000"/>
                <w:sz w:val="20"/>
                <w:szCs w:val="20"/>
              </w:rPr>
              <w:t>2</w:t>
            </w:r>
            <w:r>
              <w:rPr>
                <w:rFonts w:ascii="Arial Narrow" w:hAnsi="Arial Narrow" w:cs="Arial Narrow"/>
                <w:color w:val="000000"/>
                <w:sz w:val="20"/>
                <w:szCs w:val="20"/>
              </w:rPr>
              <w:t>分、差</w:t>
            </w:r>
            <w:r>
              <w:rPr>
                <w:rFonts w:ascii="Arial Narrow" w:hAnsi="Arial Narrow" w:cs="Arial Narrow"/>
                <w:color w:val="000000"/>
                <w:sz w:val="20"/>
                <w:szCs w:val="20"/>
              </w:rPr>
              <w:t>1</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3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产出质量</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 xml:space="preserve">7 </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项目产出质量是否达到绩效目标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对照年初或调整后的绩效目标评价产出质量（按优</w:t>
            </w:r>
            <w:r>
              <w:rPr>
                <w:rFonts w:ascii="Arial Narrow" w:hAnsi="Arial Narrow" w:cs="Arial Narrow"/>
                <w:color w:val="000000"/>
                <w:sz w:val="20"/>
                <w:szCs w:val="20"/>
              </w:rPr>
              <w:t>7</w:t>
            </w:r>
            <w:r>
              <w:rPr>
                <w:rFonts w:ascii="Arial Narrow" w:hAnsi="Arial Narrow" w:cs="Arial Narrow"/>
                <w:color w:val="000000"/>
                <w:sz w:val="20"/>
                <w:szCs w:val="20"/>
              </w:rPr>
              <w:t>分、良</w:t>
            </w:r>
            <w:r>
              <w:rPr>
                <w:rFonts w:ascii="Arial Narrow" w:hAnsi="Arial Narrow" w:cs="Arial Narrow"/>
                <w:color w:val="000000"/>
                <w:sz w:val="20"/>
                <w:szCs w:val="20"/>
              </w:rPr>
              <w:t>6</w:t>
            </w:r>
            <w:r>
              <w:rPr>
                <w:rFonts w:ascii="Arial Narrow" w:hAnsi="Arial Narrow" w:cs="Arial Narrow"/>
                <w:color w:val="000000"/>
                <w:sz w:val="20"/>
                <w:szCs w:val="20"/>
              </w:rPr>
              <w:t>分、中</w:t>
            </w:r>
            <w:r>
              <w:rPr>
                <w:rFonts w:ascii="Arial Narrow" w:hAnsi="Arial Narrow" w:cs="Arial Narrow"/>
                <w:color w:val="000000"/>
                <w:sz w:val="20"/>
                <w:szCs w:val="20"/>
              </w:rPr>
              <w:t>5</w:t>
            </w:r>
            <w:r>
              <w:rPr>
                <w:rFonts w:ascii="Arial Narrow" w:hAnsi="Arial Narrow" w:cs="Arial Narrow"/>
                <w:color w:val="000000"/>
                <w:sz w:val="20"/>
                <w:szCs w:val="20"/>
              </w:rPr>
              <w:t>分、差</w:t>
            </w:r>
            <w:r>
              <w:rPr>
                <w:rFonts w:ascii="Arial Narrow" w:hAnsi="Arial Narrow" w:cs="Arial Narrow"/>
                <w:color w:val="000000"/>
                <w:sz w:val="20"/>
                <w:szCs w:val="20"/>
              </w:rPr>
              <w:t>4</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产出时效</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项目产出时效是否达到绩效目标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对照年初或调整后的绩效目标评价产出时效（按优</w:t>
            </w:r>
            <w:r>
              <w:rPr>
                <w:rFonts w:ascii="Arial Narrow" w:hAnsi="Arial Narrow" w:cs="Arial Narrow"/>
                <w:color w:val="000000"/>
                <w:sz w:val="20"/>
                <w:szCs w:val="20"/>
              </w:rPr>
              <w:t>3</w:t>
            </w:r>
            <w:r>
              <w:rPr>
                <w:rFonts w:ascii="Arial Narrow" w:hAnsi="Arial Narrow" w:cs="Arial Narrow"/>
                <w:color w:val="000000"/>
                <w:sz w:val="20"/>
                <w:szCs w:val="20"/>
              </w:rPr>
              <w:t>分、良</w:t>
            </w:r>
            <w:r>
              <w:rPr>
                <w:rFonts w:ascii="Arial Narrow" w:hAnsi="Arial Narrow" w:cs="Arial Narrow"/>
                <w:color w:val="000000"/>
                <w:sz w:val="20"/>
                <w:szCs w:val="20"/>
              </w:rPr>
              <w:t>2</w:t>
            </w:r>
            <w:r>
              <w:rPr>
                <w:rFonts w:ascii="Arial Narrow" w:hAnsi="Arial Narrow" w:cs="Arial Narrow"/>
                <w:color w:val="000000"/>
                <w:sz w:val="20"/>
                <w:szCs w:val="20"/>
              </w:rPr>
              <w:t>分、中</w:t>
            </w:r>
            <w:r>
              <w:rPr>
                <w:rFonts w:ascii="Arial Narrow" w:hAnsi="Arial Narrow" w:cs="Arial Narrow"/>
                <w:color w:val="000000"/>
                <w:sz w:val="20"/>
                <w:szCs w:val="20"/>
              </w:rPr>
              <w:t>1</w:t>
            </w:r>
            <w:r>
              <w:rPr>
                <w:rFonts w:ascii="Arial Narrow" w:hAnsi="Arial Narrow" w:cs="Arial Narrow"/>
                <w:color w:val="000000"/>
                <w:sz w:val="20"/>
                <w:szCs w:val="20"/>
              </w:rPr>
              <w:t>分、差</w:t>
            </w:r>
            <w:r>
              <w:rPr>
                <w:rFonts w:ascii="Arial Narrow" w:hAnsi="Arial Narrow" w:cs="Arial Narrow"/>
                <w:color w:val="000000"/>
                <w:sz w:val="20"/>
                <w:szCs w:val="20"/>
              </w:rPr>
              <w:t>0</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hint="eastAsia"/>
                <w:color w:val="000000"/>
                <w:sz w:val="20"/>
                <w:szCs w:val="20"/>
              </w:rPr>
              <w:t>2</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项目效果</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40</w:t>
            </w: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经济效益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项目实施是否产生直接或间接经济效益</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对照年初或调整后的绩效目标评价经济效益（</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社会效益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项目实施是否产生社会综合效益</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pacing w:val="-4"/>
                <w:sz w:val="20"/>
                <w:szCs w:val="20"/>
              </w:rPr>
            </w:pPr>
            <w:r>
              <w:rPr>
                <w:rFonts w:ascii="Arial Narrow" w:hAnsi="Arial Narrow" w:cs="Arial Narrow"/>
                <w:color w:val="000000"/>
                <w:spacing w:val="-4"/>
                <w:sz w:val="20"/>
                <w:szCs w:val="20"/>
              </w:rPr>
              <w:t>对照年初或调整后申报的绩效目标评价社会效益（</w:t>
            </w:r>
            <w:r>
              <w:rPr>
                <w:rFonts w:ascii="Arial Narrow" w:hAnsi="Arial Narrow" w:cs="Arial Narrow"/>
                <w:color w:val="000000"/>
                <w:spacing w:val="-4"/>
                <w:sz w:val="20"/>
                <w:szCs w:val="20"/>
              </w:rPr>
              <w:t>8</w:t>
            </w:r>
            <w:r>
              <w:rPr>
                <w:rFonts w:ascii="Arial Narrow" w:hAnsi="Arial Narrow" w:cs="Arial Narrow"/>
                <w:color w:val="000000"/>
                <w:spacing w:val="-4"/>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pacing w:val="-4"/>
                <w:sz w:val="20"/>
                <w:szCs w:val="20"/>
              </w:rPr>
            </w:pPr>
            <w:r>
              <w:rPr>
                <w:rFonts w:ascii="Arial Narrow" w:hAnsi="Arial Narrow" w:cs="Arial Narrow" w:hint="eastAsia"/>
                <w:color w:val="000000"/>
                <w:spacing w:val="-4"/>
                <w:sz w:val="20"/>
                <w:szCs w:val="20"/>
              </w:rPr>
              <w:t>6</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环境效益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项目实施是否对环境产生积极或消极影响</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pacing w:val="-4"/>
                <w:sz w:val="20"/>
                <w:szCs w:val="20"/>
              </w:rPr>
              <w:t>对照年初或调整后申报的绩效目标评价社会效益（</w:t>
            </w:r>
            <w:r>
              <w:rPr>
                <w:rFonts w:ascii="Arial Narrow" w:hAnsi="Arial Narrow" w:cs="Arial Narrow"/>
                <w:color w:val="000000"/>
                <w:spacing w:val="-4"/>
                <w:sz w:val="20"/>
                <w:szCs w:val="20"/>
              </w:rPr>
              <w:t>8</w:t>
            </w:r>
            <w:r>
              <w:rPr>
                <w:rFonts w:ascii="Arial Narrow" w:hAnsi="Arial Narrow" w:cs="Arial Narrow"/>
                <w:color w:val="000000"/>
                <w:spacing w:val="-4"/>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可持续影响</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项目实施对人、自然、资源是否带来可持续影响</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对照年初或调整后申报的绩效目标评价可持续影响（</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hint="eastAsia"/>
                <w:color w:val="000000"/>
                <w:sz w:val="20"/>
                <w:szCs w:val="20"/>
              </w:rPr>
              <w:t>6</w:t>
            </w:r>
          </w:p>
        </w:tc>
      </w:tr>
      <w:tr w:rsidR="00103FA0">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103FA0" w:rsidRDefault="00103FA0">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服务对象</w:t>
            </w:r>
          </w:p>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满意度</w:t>
            </w: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项目预期服务对象对项目实施的满意程度</w:t>
            </w: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对照年初或调整后申报的绩效目标评价服务对象满意度（</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r>
      <w:tr w:rsidR="00103FA0">
        <w:trPr>
          <w:trHeight w:val="20"/>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总分</w:t>
            </w:r>
          </w:p>
        </w:tc>
        <w:tc>
          <w:tcPr>
            <w:tcW w:w="799"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1266" w:type="dxa"/>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40" w:lineRule="exact"/>
              <w:jc w:val="left"/>
              <w:textAlignment w:val="center"/>
              <w:rPr>
                <w:rFonts w:ascii="Arial Narrow" w:hAnsi="Arial Narrow" w:cs="Arial Narrow"/>
                <w:b/>
                <w:color w:val="000000"/>
                <w:sz w:val="20"/>
                <w:szCs w:val="20"/>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1458" w:type="dxa"/>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40" w:lineRule="exact"/>
              <w:jc w:val="left"/>
              <w:textAlignment w:val="center"/>
              <w:rPr>
                <w:rFonts w:ascii="Arial Narrow" w:hAnsi="Arial Narrow" w:cs="Arial Narrow"/>
                <w:b/>
                <w:color w:val="000000"/>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2517" w:type="dxa"/>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40" w:lineRule="exact"/>
              <w:jc w:val="left"/>
              <w:textAlignment w:val="center"/>
              <w:rPr>
                <w:rFonts w:ascii="Arial Narrow" w:hAnsi="Arial Narrow" w:cs="Arial Narrow"/>
                <w:b/>
                <w:color w:val="000000"/>
                <w:sz w:val="20"/>
                <w:szCs w:val="20"/>
              </w:rPr>
            </w:pPr>
          </w:p>
        </w:tc>
        <w:tc>
          <w:tcPr>
            <w:tcW w:w="4026" w:type="dxa"/>
            <w:tcBorders>
              <w:top w:val="single" w:sz="4" w:space="0" w:color="000000"/>
              <w:left w:val="single" w:sz="4" w:space="0" w:color="000000"/>
              <w:bottom w:val="single" w:sz="4" w:space="0" w:color="000000"/>
              <w:right w:val="single" w:sz="4" w:space="0" w:color="000000"/>
            </w:tcBorders>
            <w:vAlign w:val="center"/>
          </w:tcPr>
          <w:p w:rsidR="00103FA0" w:rsidRDefault="00103FA0">
            <w:pPr>
              <w:autoSpaceDN w:val="0"/>
              <w:spacing w:line="240" w:lineRule="exact"/>
              <w:jc w:val="left"/>
              <w:textAlignment w:val="center"/>
              <w:rPr>
                <w:rFonts w:ascii="Arial Narrow" w:hAnsi="Arial Narrow" w:cs="Arial Narrow"/>
                <w:b/>
                <w:color w:val="000000"/>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103FA0" w:rsidRDefault="00980BA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9</w:t>
            </w:r>
            <w:r>
              <w:rPr>
                <w:rFonts w:ascii="Arial Narrow" w:hAnsi="Arial Narrow" w:cs="Arial Narrow" w:hint="eastAsia"/>
                <w:b/>
                <w:color w:val="000000"/>
                <w:sz w:val="20"/>
                <w:szCs w:val="20"/>
              </w:rPr>
              <w:t>1</w:t>
            </w:r>
          </w:p>
        </w:tc>
      </w:tr>
    </w:tbl>
    <w:p w:rsidR="00103FA0" w:rsidRDefault="00103FA0">
      <w:pPr>
        <w:widowControl/>
        <w:jc w:val="left"/>
        <w:rPr>
          <w:rFonts w:ascii="Arial Narrow" w:hAnsi="Arial Narrow" w:cs="Arial Narrow"/>
        </w:rPr>
      </w:pPr>
    </w:p>
    <w:p w:rsidR="00103FA0" w:rsidRDefault="00103FA0">
      <w:pPr>
        <w:widowControl/>
        <w:jc w:val="left"/>
        <w:rPr>
          <w:rFonts w:ascii="Arial Narrow" w:hAnsi="Arial Narrow" w:cs="Arial Narrow"/>
        </w:rPr>
      </w:pPr>
    </w:p>
    <w:p w:rsidR="00103FA0" w:rsidRDefault="00103FA0">
      <w:pPr>
        <w:widowControl/>
        <w:jc w:val="left"/>
        <w:rPr>
          <w:rFonts w:ascii="Arial Narrow" w:hAnsi="Arial Narrow" w:cs="Arial Narrow"/>
        </w:rPr>
      </w:pPr>
    </w:p>
    <w:p w:rsidR="00103FA0" w:rsidRDefault="00103FA0">
      <w:pPr>
        <w:widowControl/>
        <w:jc w:val="left"/>
        <w:rPr>
          <w:rFonts w:ascii="Arial Narrow" w:hAnsi="Arial Narrow" w:cs="Arial Narrow"/>
        </w:rPr>
      </w:pPr>
    </w:p>
    <w:sectPr w:rsidR="00103FA0" w:rsidSect="00103FA0">
      <w:headerReference w:type="default" r:id="rId12"/>
      <w:pgSz w:w="16838" w:h="11906" w:orient="landscape"/>
      <w:pgMar w:top="1800" w:right="1440" w:bottom="1800" w:left="144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AB" w:rsidRDefault="00980BAB" w:rsidP="00103FA0">
      <w:r>
        <w:separator/>
      </w:r>
    </w:p>
  </w:endnote>
  <w:endnote w:type="continuationSeparator" w:id="0">
    <w:p w:rsidR="00980BAB" w:rsidRDefault="00980BAB" w:rsidP="00103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Default="00103FA0">
    <w:pPr>
      <w:pStyle w:val="a4"/>
    </w:pPr>
    <w:r>
      <w:pict>
        <v:shapetype id="_x0000_t202" coordsize="21600,21600" o:spt="202" path="m,l,21600r21600,l21600,xe">
          <v:stroke joinstyle="miter"/>
          <v:path gradientshapeok="t" o:connecttype="rect"/>
        </v:shapetype>
        <v:shape id="_x0000_s1025" type="#_x0000_t202" style="position:absolute;margin-left:0;margin-top:0;width:5.3pt;height:30.9pt;z-index:251660288;mso-wrap-style:none;mso-position-horizontal:center;mso-position-horizontal-relative:margin" filled="f" stroked="f">
          <v:textbox style="mso-fit-shape-to-text:t" inset="0,0,0,0">
            <w:txbxContent>
              <w:p w:rsidR="00103FA0" w:rsidRDefault="00103FA0">
                <w:pPr>
                  <w:snapToGrid w:val="0"/>
                  <w:rPr>
                    <w:sz w:val="18"/>
                  </w:rPr>
                </w:pPr>
                <w:r>
                  <w:rPr>
                    <w:rFonts w:hint="eastAsia"/>
                    <w:sz w:val="18"/>
                  </w:rPr>
                  <w:fldChar w:fldCharType="begin"/>
                </w:r>
                <w:r w:rsidR="00980BAB">
                  <w:rPr>
                    <w:rFonts w:hint="eastAsia"/>
                    <w:sz w:val="18"/>
                  </w:rPr>
                  <w:instrText xml:space="preserve"> PAGE  \* MERGEFORMAT </w:instrText>
                </w:r>
                <w:r>
                  <w:rPr>
                    <w:rFonts w:hint="eastAsia"/>
                    <w:sz w:val="18"/>
                  </w:rPr>
                  <w:fldChar w:fldCharType="separate"/>
                </w:r>
                <w:r w:rsidR="00F56F8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AB" w:rsidRDefault="00980BAB" w:rsidP="00103FA0">
      <w:r>
        <w:separator/>
      </w:r>
    </w:p>
  </w:footnote>
  <w:footnote w:type="continuationSeparator" w:id="0">
    <w:p w:rsidR="00980BAB" w:rsidRDefault="00980BAB" w:rsidP="00103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Default="00103FA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Default="00103FA0">
    <w:pPr>
      <w:pStyle w:val="a5"/>
      <w:pBdr>
        <w:bottom w:val="none" w:sz="0" w:space="0" w:color="auto"/>
      </w:pBdr>
      <w:jc w:val="left"/>
      <w:rPr>
        <w:u w:val="single"/>
      </w:rPr>
    </w:pPr>
    <w:r w:rsidRPr="00103FA0">
      <w:pict>
        <v:shapetype id="_x0000_t202" coordsize="21600,21600" o:spt="202" path="m,l,21600r21600,l21600,xe">
          <v:stroke joinstyle="miter"/>
          <v:path gradientshapeok="t" o:connecttype="rect"/>
        </v:shapetype>
        <v:shape id="_x0000_s1027" type="#_x0000_t202" style="position:absolute;margin-left:122.25pt;margin-top:-3.55pt;width:300pt;height:28.5pt;z-index:251661312" strokecolor="white">
          <v:textbox>
            <w:txbxContent>
              <w:p w:rsidR="00103FA0" w:rsidRDefault="00980BAB">
                <w:pPr>
                  <w:spacing w:line="220" w:lineRule="exact"/>
                  <w:jc w:val="distribute"/>
                  <w:rPr>
                    <w:rFonts w:hAnsi="华文中宋"/>
                    <w:b/>
                    <w:bCs/>
                    <w:sz w:val="18"/>
                    <w:szCs w:val="18"/>
                  </w:rPr>
                </w:pPr>
                <w:r>
                  <w:rPr>
                    <w:rFonts w:eastAsia="华文中宋" w:hAnsi="华文中宋" w:hint="eastAsia"/>
                    <w:b/>
                    <w:bCs/>
                    <w:sz w:val="18"/>
                    <w:szCs w:val="18"/>
                  </w:rPr>
                  <w:t>♦</w:t>
                </w:r>
                <w:r>
                  <w:rPr>
                    <w:rFonts w:hAnsi="华文宋体" w:hint="eastAsia"/>
                    <w:b/>
                    <w:bCs/>
                    <w:sz w:val="18"/>
                    <w:szCs w:val="18"/>
                  </w:rPr>
                  <w:t>中兴财光华会计师事务所（特殊普通合伙）海南分所</w:t>
                </w:r>
              </w:p>
              <w:p w:rsidR="00103FA0" w:rsidRDefault="00980BAB">
                <w:pPr>
                  <w:spacing w:line="220" w:lineRule="exact"/>
                  <w:ind w:rightChars="9" w:right="29"/>
                  <w:jc w:val="distribute"/>
                </w:pPr>
                <w:r>
                  <w:rPr>
                    <w:rFonts w:eastAsia="华文中宋" w:hAnsi="华文中宋" w:hint="eastAsia"/>
                    <w:b/>
                    <w:bCs/>
                    <w:sz w:val="18"/>
                    <w:szCs w:val="18"/>
                  </w:rPr>
                  <w:t>♦</w:t>
                </w:r>
                <w:proofErr w:type="spellStart"/>
                <w:r>
                  <w:rPr>
                    <w:rFonts w:ascii="Arial Narrow" w:hAnsi="Arial Narrow" w:cs="Arial"/>
                    <w:b/>
                    <w:color w:val="333333"/>
                    <w:sz w:val="18"/>
                    <w:szCs w:val="18"/>
                    <w:shd w:val="clear" w:color="auto" w:fill="FFFFFF"/>
                  </w:rPr>
                  <w:t>Zhongxing</w:t>
                </w:r>
                <w:r>
                  <w:rPr>
                    <w:rFonts w:ascii="Arial Narrow" w:eastAsia="宋体" w:hAnsi="Arial Narrow" w:cs="Arial"/>
                    <w:b/>
                    <w:color w:val="333333"/>
                    <w:sz w:val="18"/>
                    <w:szCs w:val="18"/>
                    <w:shd w:val="clear" w:color="auto" w:fill="FFFFFF"/>
                  </w:rPr>
                  <w:t>cai</w:t>
                </w:r>
                <w:r>
                  <w:rPr>
                    <w:rFonts w:ascii="Arial Narrow" w:hAnsi="Arial Narrow" w:cs="Arial"/>
                    <w:b/>
                    <w:color w:val="333333"/>
                    <w:sz w:val="18"/>
                    <w:szCs w:val="18"/>
                    <w:shd w:val="clear" w:color="auto" w:fill="FFFFFF"/>
                  </w:rPr>
                  <w:t>Guang</w:t>
                </w:r>
                <w:proofErr w:type="spellEnd"/>
                <w:r>
                  <w:rPr>
                    <w:rFonts w:ascii="Arial Narrow" w:hAnsi="Arial Narrow" w:cs="Arial"/>
                    <w:b/>
                    <w:color w:val="333333"/>
                    <w:sz w:val="18"/>
                    <w:szCs w:val="18"/>
                    <w:shd w:val="clear" w:color="auto" w:fill="FFFFFF"/>
                  </w:rPr>
                  <w:t xml:space="preserve"> </w:t>
                </w:r>
                <w:proofErr w:type="spellStart"/>
                <w:r>
                  <w:rPr>
                    <w:rFonts w:ascii="Arial Narrow" w:hAnsi="Arial Narrow" w:cs="Arial"/>
                    <w:b/>
                    <w:color w:val="333333"/>
                    <w:sz w:val="18"/>
                    <w:szCs w:val="18"/>
                    <w:shd w:val="clear" w:color="auto" w:fill="FFFFFF"/>
                  </w:rPr>
                  <w:t>Hua</w:t>
                </w:r>
                <w:proofErr w:type="spellEnd"/>
                <w:r>
                  <w:rPr>
                    <w:rFonts w:ascii="Arial Narrow" w:hAnsi="Arial Narrow" w:cs="Arial"/>
                    <w:b/>
                    <w:color w:val="333333"/>
                    <w:sz w:val="18"/>
                    <w:szCs w:val="18"/>
                    <w:shd w:val="clear" w:color="auto" w:fill="FFFFFF"/>
                  </w:rPr>
                  <w:t xml:space="preserve"> Certified Public Accountants</w:t>
                </w:r>
                <w:r>
                  <w:rPr>
                    <w:rStyle w:val="apple-converted-space"/>
                    <w:rFonts w:ascii="Arial Narrow" w:hAnsi="Arial Narrow" w:cs="Arial"/>
                    <w:b/>
                    <w:color w:val="333333"/>
                    <w:sz w:val="18"/>
                    <w:szCs w:val="18"/>
                    <w:shd w:val="clear" w:color="auto" w:fill="FFFFFF"/>
                  </w:rPr>
                  <w:t> </w:t>
                </w:r>
                <w:proofErr w:type="spellStart"/>
                <w:r>
                  <w:rPr>
                    <w:rStyle w:val="apple-converted-space"/>
                    <w:rFonts w:ascii="Arial Narrow" w:eastAsia="宋体" w:hAnsi="Arial Narrow" w:cs="Arial"/>
                    <w:b/>
                    <w:color w:val="333333"/>
                    <w:sz w:val="18"/>
                    <w:szCs w:val="18"/>
                    <w:shd w:val="clear" w:color="auto" w:fill="FFFFFF"/>
                  </w:rPr>
                  <w:t>LLpHainan</w:t>
                </w:r>
                <w:proofErr w:type="spellEnd"/>
                <w:r>
                  <w:rPr>
                    <w:rStyle w:val="apple-converted-space"/>
                    <w:rFonts w:ascii="Arial Narrow" w:eastAsia="宋体" w:hAnsi="Arial Narrow" w:cs="Arial"/>
                    <w:b/>
                    <w:color w:val="333333"/>
                    <w:sz w:val="18"/>
                    <w:szCs w:val="18"/>
                    <w:shd w:val="clear" w:color="auto" w:fill="FFFFFF"/>
                  </w:rPr>
                  <w:t xml:space="preserve"> Branch</w:t>
                </w:r>
              </w:p>
            </w:txbxContent>
          </v:textbox>
        </v:shape>
      </w:pict>
    </w:r>
    <w:r w:rsidR="00980BAB">
      <w:rPr>
        <w:noProof/>
        <w:u w:val="single"/>
      </w:rPr>
      <w:drawing>
        <wp:inline distT="0" distB="0" distL="0" distR="0">
          <wp:extent cx="1495425" cy="361950"/>
          <wp:effectExtent l="19050" t="0" r="9525" b="0"/>
          <wp:docPr id="7" name="图片 1" descr="22Z]LT6302A0V`EULE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22Z]LT6302A0V`EULEX@)YM"/>
                  <pic:cNvPicPr>
                    <a:picLocks noChangeAspect="1" noChangeArrowheads="1"/>
                  </pic:cNvPicPr>
                </pic:nvPicPr>
                <pic:blipFill>
                  <a:blip r:embed="rId1" cstate="print"/>
                  <a:srcRect/>
                  <a:stretch>
                    <a:fillRect/>
                  </a:stretch>
                </pic:blipFill>
                <pic:spPr>
                  <a:xfrm>
                    <a:off x="0" y="0"/>
                    <a:ext cx="1495425" cy="361950"/>
                  </a:xfrm>
                  <a:prstGeom prst="rect">
                    <a:avLst/>
                  </a:prstGeom>
                  <a:noFill/>
                  <a:ln w="9525">
                    <a:noFill/>
                    <a:miter lim="800000"/>
                    <a:headEnd/>
                    <a:tailEnd/>
                  </a:ln>
                </pic:spPr>
              </pic:pic>
            </a:graphicData>
          </a:graphic>
        </wp:inline>
      </w:drawing>
    </w:r>
    <w:r w:rsidR="00980BAB">
      <w:rPr>
        <w:rFonts w:hint="eastAsia"/>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Default="00103FA0">
    <w:pPr>
      <w:pStyle w:val="a5"/>
      <w:pBdr>
        <w:bottom w:val="none" w:sz="0" w:space="0" w:color="auto"/>
      </w:pBdr>
      <w:jc w:val="left"/>
      <w:rPr>
        <w:u w:val="single"/>
      </w:rPr>
    </w:pPr>
    <w:r w:rsidRPr="00103FA0">
      <w:pict>
        <v:shapetype id="_x0000_t202" coordsize="21600,21600" o:spt="202" path="m,l,21600r21600,l21600,xe">
          <v:stroke joinstyle="miter"/>
          <v:path gradientshapeok="t" o:connecttype="rect"/>
        </v:shapetype>
        <v:shape id="_x0000_s1028" type="#_x0000_t202" style="position:absolute;margin-left:234pt;margin-top:-3.55pt;width:452.25pt;height:28.5pt;z-index:251663360" strokecolor="white">
          <v:textbox>
            <w:txbxContent>
              <w:p w:rsidR="00103FA0" w:rsidRDefault="00980BAB">
                <w:pPr>
                  <w:spacing w:line="220" w:lineRule="exact"/>
                  <w:jc w:val="distribute"/>
                  <w:rPr>
                    <w:rFonts w:hAnsi="华文中宋"/>
                    <w:b/>
                    <w:bCs/>
                    <w:sz w:val="18"/>
                    <w:szCs w:val="18"/>
                  </w:rPr>
                </w:pPr>
                <w:r>
                  <w:rPr>
                    <w:rFonts w:eastAsia="华文中宋" w:hAnsi="华文中宋" w:hint="eastAsia"/>
                    <w:b/>
                    <w:bCs/>
                    <w:sz w:val="18"/>
                    <w:szCs w:val="18"/>
                  </w:rPr>
                  <w:t>♦</w:t>
                </w:r>
                <w:r>
                  <w:rPr>
                    <w:rFonts w:hAnsi="华文宋体" w:hint="eastAsia"/>
                    <w:b/>
                    <w:bCs/>
                    <w:sz w:val="18"/>
                    <w:szCs w:val="18"/>
                  </w:rPr>
                  <w:t>中兴财光华会计师事务所（特殊普通合伙）海南分所</w:t>
                </w:r>
              </w:p>
              <w:p w:rsidR="00103FA0" w:rsidRDefault="00980BAB">
                <w:pPr>
                  <w:spacing w:line="220" w:lineRule="exact"/>
                  <w:ind w:rightChars="9" w:right="29"/>
                  <w:jc w:val="distribute"/>
                </w:pPr>
                <w:r>
                  <w:rPr>
                    <w:rFonts w:eastAsia="华文中宋" w:hAnsi="华文中宋" w:hint="eastAsia"/>
                    <w:b/>
                    <w:bCs/>
                    <w:sz w:val="18"/>
                    <w:szCs w:val="18"/>
                  </w:rPr>
                  <w:t>♦</w:t>
                </w:r>
                <w:proofErr w:type="spellStart"/>
                <w:r>
                  <w:rPr>
                    <w:rFonts w:ascii="Arial Narrow" w:hAnsi="Arial Narrow" w:cs="Arial"/>
                    <w:b/>
                    <w:color w:val="333333"/>
                    <w:sz w:val="18"/>
                    <w:szCs w:val="18"/>
                    <w:shd w:val="clear" w:color="auto" w:fill="FFFFFF"/>
                  </w:rPr>
                  <w:t>Zhongxing</w:t>
                </w:r>
                <w:r>
                  <w:rPr>
                    <w:rFonts w:ascii="Arial Narrow" w:eastAsia="宋体" w:hAnsi="Arial Narrow" w:cs="Arial"/>
                    <w:b/>
                    <w:color w:val="333333"/>
                    <w:sz w:val="18"/>
                    <w:szCs w:val="18"/>
                    <w:shd w:val="clear" w:color="auto" w:fill="FFFFFF"/>
                  </w:rPr>
                  <w:t>cai</w:t>
                </w:r>
                <w:r>
                  <w:rPr>
                    <w:rFonts w:ascii="Arial Narrow" w:hAnsi="Arial Narrow" w:cs="Arial"/>
                    <w:b/>
                    <w:color w:val="333333"/>
                    <w:sz w:val="18"/>
                    <w:szCs w:val="18"/>
                    <w:shd w:val="clear" w:color="auto" w:fill="FFFFFF"/>
                  </w:rPr>
                  <w:t>Guang</w:t>
                </w:r>
                <w:proofErr w:type="spellEnd"/>
                <w:r>
                  <w:rPr>
                    <w:rFonts w:ascii="Arial Narrow" w:hAnsi="Arial Narrow" w:cs="Arial"/>
                    <w:b/>
                    <w:color w:val="333333"/>
                    <w:sz w:val="18"/>
                    <w:szCs w:val="18"/>
                    <w:shd w:val="clear" w:color="auto" w:fill="FFFFFF"/>
                  </w:rPr>
                  <w:t xml:space="preserve"> </w:t>
                </w:r>
                <w:proofErr w:type="spellStart"/>
                <w:r>
                  <w:rPr>
                    <w:rFonts w:ascii="Arial Narrow" w:hAnsi="Arial Narrow" w:cs="Arial"/>
                    <w:b/>
                    <w:color w:val="333333"/>
                    <w:sz w:val="18"/>
                    <w:szCs w:val="18"/>
                    <w:shd w:val="clear" w:color="auto" w:fill="FFFFFF"/>
                  </w:rPr>
                  <w:t>Hua</w:t>
                </w:r>
                <w:proofErr w:type="spellEnd"/>
                <w:r>
                  <w:rPr>
                    <w:rFonts w:ascii="Arial Narrow" w:hAnsi="Arial Narrow" w:cs="Arial"/>
                    <w:b/>
                    <w:color w:val="333333"/>
                    <w:sz w:val="18"/>
                    <w:szCs w:val="18"/>
                    <w:shd w:val="clear" w:color="auto" w:fill="FFFFFF"/>
                  </w:rPr>
                  <w:t xml:space="preserve"> Certified Public Accountants</w:t>
                </w:r>
                <w:r>
                  <w:rPr>
                    <w:rStyle w:val="apple-converted-space"/>
                    <w:rFonts w:ascii="Arial Narrow" w:hAnsi="Arial Narrow" w:cs="Arial"/>
                    <w:b/>
                    <w:color w:val="333333"/>
                    <w:sz w:val="18"/>
                    <w:szCs w:val="18"/>
                    <w:shd w:val="clear" w:color="auto" w:fill="FFFFFF"/>
                  </w:rPr>
                  <w:t> </w:t>
                </w:r>
                <w:proofErr w:type="spellStart"/>
                <w:r>
                  <w:rPr>
                    <w:rStyle w:val="apple-converted-space"/>
                    <w:rFonts w:ascii="Arial Narrow" w:eastAsia="宋体" w:hAnsi="Arial Narrow" w:cs="Arial"/>
                    <w:b/>
                    <w:color w:val="333333"/>
                    <w:sz w:val="18"/>
                    <w:szCs w:val="18"/>
                    <w:shd w:val="clear" w:color="auto" w:fill="FFFFFF"/>
                  </w:rPr>
                  <w:t>LLpHainan</w:t>
                </w:r>
                <w:proofErr w:type="spellEnd"/>
                <w:r>
                  <w:rPr>
                    <w:rStyle w:val="apple-converted-space"/>
                    <w:rFonts w:ascii="Arial Narrow" w:eastAsia="宋体" w:hAnsi="Arial Narrow" w:cs="Arial"/>
                    <w:b/>
                    <w:color w:val="333333"/>
                    <w:sz w:val="18"/>
                    <w:szCs w:val="18"/>
                    <w:shd w:val="clear" w:color="auto" w:fill="FFFFFF"/>
                  </w:rPr>
                  <w:t xml:space="preserve"> Branch</w:t>
                </w:r>
              </w:p>
            </w:txbxContent>
          </v:textbox>
        </v:shape>
      </w:pict>
    </w:r>
    <w:r w:rsidR="00980BAB">
      <w:rPr>
        <w:rFonts w:hint="eastAsia"/>
        <w:u w:val="single"/>
      </w:rPr>
      <w:t xml:space="preserve">       </w:t>
    </w:r>
    <w:r w:rsidR="00980BAB">
      <w:rPr>
        <w:noProof/>
        <w:u w:val="single"/>
      </w:rPr>
      <w:drawing>
        <wp:inline distT="0" distB="0" distL="0" distR="0">
          <wp:extent cx="2590800" cy="361950"/>
          <wp:effectExtent l="19050" t="0" r="0" b="0"/>
          <wp:docPr id="10" name="图片 1" descr="22Z]LT6302A0V`EULE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22Z]LT6302A0V`EULEX@)YM"/>
                  <pic:cNvPicPr>
                    <a:picLocks noChangeAspect="1" noChangeArrowheads="1"/>
                  </pic:cNvPicPr>
                </pic:nvPicPr>
                <pic:blipFill>
                  <a:blip r:embed="rId1" cstate="print"/>
                  <a:srcRect/>
                  <a:stretch>
                    <a:fillRect/>
                  </a:stretch>
                </pic:blipFill>
                <pic:spPr>
                  <a:xfrm>
                    <a:off x="0" y="0"/>
                    <a:ext cx="2590800" cy="361950"/>
                  </a:xfrm>
                  <a:prstGeom prst="rect">
                    <a:avLst/>
                  </a:prstGeom>
                  <a:noFill/>
                  <a:ln w="9525">
                    <a:noFill/>
                    <a:miter lim="800000"/>
                    <a:headEnd/>
                    <a:tailEnd/>
                  </a:ln>
                </pic:spPr>
              </pic:pic>
            </a:graphicData>
          </a:graphic>
        </wp:inline>
      </w:drawing>
    </w:r>
    <w:r w:rsidR="00980BAB">
      <w:rPr>
        <w:rFonts w:hint="eastAsia"/>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60"/>
  <w:drawingGridVerticalSpacing w:val="435"/>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2967"/>
    <w:rsid w:val="0000661D"/>
    <w:rsid w:val="00011EB8"/>
    <w:rsid w:val="000323CE"/>
    <w:rsid w:val="0004356A"/>
    <w:rsid w:val="00085662"/>
    <w:rsid w:val="000901D6"/>
    <w:rsid w:val="000A2A91"/>
    <w:rsid w:val="000F781D"/>
    <w:rsid w:val="00103FA0"/>
    <w:rsid w:val="001525BF"/>
    <w:rsid w:val="00156F7D"/>
    <w:rsid w:val="00191D70"/>
    <w:rsid w:val="001920CC"/>
    <w:rsid w:val="00194186"/>
    <w:rsid w:val="00197297"/>
    <w:rsid w:val="001A027F"/>
    <w:rsid w:val="001A7067"/>
    <w:rsid w:val="001E435D"/>
    <w:rsid w:val="001F6ED0"/>
    <w:rsid w:val="00254054"/>
    <w:rsid w:val="0026143B"/>
    <w:rsid w:val="00264EA3"/>
    <w:rsid w:val="00273A9B"/>
    <w:rsid w:val="002754D0"/>
    <w:rsid w:val="0029508C"/>
    <w:rsid w:val="00297988"/>
    <w:rsid w:val="002A4DF4"/>
    <w:rsid w:val="002C5938"/>
    <w:rsid w:val="002D0C4C"/>
    <w:rsid w:val="002D63EB"/>
    <w:rsid w:val="00316533"/>
    <w:rsid w:val="00321524"/>
    <w:rsid w:val="003344E5"/>
    <w:rsid w:val="003516AC"/>
    <w:rsid w:val="00403CF7"/>
    <w:rsid w:val="004330EE"/>
    <w:rsid w:val="00493C31"/>
    <w:rsid w:val="004A16B4"/>
    <w:rsid w:val="004E3D2D"/>
    <w:rsid w:val="005067C6"/>
    <w:rsid w:val="00507322"/>
    <w:rsid w:val="00526451"/>
    <w:rsid w:val="0054679C"/>
    <w:rsid w:val="00560ED8"/>
    <w:rsid w:val="005B5DF6"/>
    <w:rsid w:val="005B7ED7"/>
    <w:rsid w:val="005E3B02"/>
    <w:rsid w:val="005E3E0C"/>
    <w:rsid w:val="005F1284"/>
    <w:rsid w:val="005F5BB1"/>
    <w:rsid w:val="00654A89"/>
    <w:rsid w:val="00655A44"/>
    <w:rsid w:val="006828EC"/>
    <w:rsid w:val="006841D4"/>
    <w:rsid w:val="006855B5"/>
    <w:rsid w:val="0069545E"/>
    <w:rsid w:val="006A394B"/>
    <w:rsid w:val="006A4EE8"/>
    <w:rsid w:val="006B106F"/>
    <w:rsid w:val="006C68C4"/>
    <w:rsid w:val="006E5272"/>
    <w:rsid w:val="00700414"/>
    <w:rsid w:val="007066A6"/>
    <w:rsid w:val="00714EE1"/>
    <w:rsid w:val="00723F72"/>
    <w:rsid w:val="0076592E"/>
    <w:rsid w:val="00773ACF"/>
    <w:rsid w:val="00793575"/>
    <w:rsid w:val="007D7332"/>
    <w:rsid w:val="007E1752"/>
    <w:rsid w:val="007E2967"/>
    <w:rsid w:val="00802B30"/>
    <w:rsid w:val="00804D16"/>
    <w:rsid w:val="00861444"/>
    <w:rsid w:val="008D5AB4"/>
    <w:rsid w:val="008E0EA2"/>
    <w:rsid w:val="00905378"/>
    <w:rsid w:val="00973655"/>
    <w:rsid w:val="00980BAB"/>
    <w:rsid w:val="0099446D"/>
    <w:rsid w:val="009D33C3"/>
    <w:rsid w:val="00A04AF1"/>
    <w:rsid w:val="00A14BF7"/>
    <w:rsid w:val="00A50257"/>
    <w:rsid w:val="00A52034"/>
    <w:rsid w:val="00A650BB"/>
    <w:rsid w:val="00AB6F36"/>
    <w:rsid w:val="00AC6B84"/>
    <w:rsid w:val="00AE589B"/>
    <w:rsid w:val="00AF6DAF"/>
    <w:rsid w:val="00B20BD2"/>
    <w:rsid w:val="00B338E2"/>
    <w:rsid w:val="00B434C0"/>
    <w:rsid w:val="00B54149"/>
    <w:rsid w:val="00B87666"/>
    <w:rsid w:val="00B971DB"/>
    <w:rsid w:val="00BB59AD"/>
    <w:rsid w:val="00BD174A"/>
    <w:rsid w:val="00BD3DA8"/>
    <w:rsid w:val="00BE2A0A"/>
    <w:rsid w:val="00C221DB"/>
    <w:rsid w:val="00C258E9"/>
    <w:rsid w:val="00C72B86"/>
    <w:rsid w:val="00C77F16"/>
    <w:rsid w:val="00C84F99"/>
    <w:rsid w:val="00C932C1"/>
    <w:rsid w:val="00C942FD"/>
    <w:rsid w:val="00CA361D"/>
    <w:rsid w:val="00CC2929"/>
    <w:rsid w:val="00CD5E7F"/>
    <w:rsid w:val="00CE1AA0"/>
    <w:rsid w:val="00CF568A"/>
    <w:rsid w:val="00D04841"/>
    <w:rsid w:val="00DA564A"/>
    <w:rsid w:val="00DA6218"/>
    <w:rsid w:val="00DC3D68"/>
    <w:rsid w:val="00DF6E0F"/>
    <w:rsid w:val="00E2035B"/>
    <w:rsid w:val="00E21B80"/>
    <w:rsid w:val="00E42B9A"/>
    <w:rsid w:val="00E70400"/>
    <w:rsid w:val="00E74460"/>
    <w:rsid w:val="00E76C2A"/>
    <w:rsid w:val="00EB097F"/>
    <w:rsid w:val="00ED0895"/>
    <w:rsid w:val="00ED13C1"/>
    <w:rsid w:val="00EE30CC"/>
    <w:rsid w:val="00F06C72"/>
    <w:rsid w:val="00F20603"/>
    <w:rsid w:val="00F22546"/>
    <w:rsid w:val="00F409C8"/>
    <w:rsid w:val="00F50CB2"/>
    <w:rsid w:val="00F56F88"/>
    <w:rsid w:val="00FD1505"/>
    <w:rsid w:val="00FD6124"/>
    <w:rsid w:val="00FE7339"/>
    <w:rsid w:val="02457A6F"/>
    <w:rsid w:val="05112529"/>
    <w:rsid w:val="1A8D0113"/>
    <w:rsid w:val="1AC52C72"/>
    <w:rsid w:val="229120C4"/>
    <w:rsid w:val="28BF773B"/>
    <w:rsid w:val="2FD60512"/>
    <w:rsid w:val="3016703E"/>
    <w:rsid w:val="332E1911"/>
    <w:rsid w:val="36F16D53"/>
    <w:rsid w:val="37367A3E"/>
    <w:rsid w:val="3A535ED7"/>
    <w:rsid w:val="3BA41916"/>
    <w:rsid w:val="3DDC580D"/>
    <w:rsid w:val="3F5F1923"/>
    <w:rsid w:val="43D4148D"/>
    <w:rsid w:val="45D66F99"/>
    <w:rsid w:val="48BF54F6"/>
    <w:rsid w:val="48E2546E"/>
    <w:rsid w:val="4B7009D7"/>
    <w:rsid w:val="4B785DA1"/>
    <w:rsid w:val="4DDF2919"/>
    <w:rsid w:val="4FE956C8"/>
    <w:rsid w:val="5B330AB2"/>
    <w:rsid w:val="5C542CBB"/>
    <w:rsid w:val="5D665400"/>
    <w:rsid w:val="6A9C5FC1"/>
    <w:rsid w:val="6A9D3973"/>
    <w:rsid w:val="6E2769A0"/>
    <w:rsid w:val="6EFE10EA"/>
    <w:rsid w:val="7FC63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A0"/>
    <w:pPr>
      <w:widowControl w:val="0"/>
      <w:jc w:val="both"/>
    </w:pPr>
    <w:rPr>
      <w:rFonts w:ascii="仿宋_GB2312" w:eastAsia="仿宋_GB2312" w:hAnsi="新宋体"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03FA0"/>
    <w:rPr>
      <w:sz w:val="18"/>
      <w:szCs w:val="18"/>
    </w:rPr>
  </w:style>
  <w:style w:type="paragraph" w:styleId="a4">
    <w:name w:val="footer"/>
    <w:basedOn w:val="a"/>
    <w:link w:val="Char0"/>
    <w:qFormat/>
    <w:rsid w:val="00103FA0"/>
    <w:pPr>
      <w:tabs>
        <w:tab w:val="center" w:pos="4153"/>
        <w:tab w:val="right" w:pos="8306"/>
      </w:tabs>
      <w:snapToGrid w:val="0"/>
      <w:jc w:val="left"/>
    </w:pPr>
    <w:rPr>
      <w:sz w:val="18"/>
      <w:szCs w:val="18"/>
    </w:rPr>
  </w:style>
  <w:style w:type="paragraph" w:styleId="a5">
    <w:name w:val="header"/>
    <w:basedOn w:val="a"/>
    <w:link w:val="Char1"/>
    <w:qFormat/>
    <w:rsid w:val="00103FA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03F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103FA0"/>
    <w:rPr>
      <w:rFonts w:ascii="仿宋_GB2312" w:eastAsia="仿宋_GB2312" w:hAnsi="新宋体" w:cs="Times New Roman"/>
      <w:sz w:val="18"/>
      <w:szCs w:val="18"/>
    </w:rPr>
  </w:style>
  <w:style w:type="character" w:customStyle="1" w:styleId="Char0">
    <w:name w:val="页脚 Char"/>
    <w:basedOn w:val="a0"/>
    <w:link w:val="a4"/>
    <w:qFormat/>
    <w:rsid w:val="00103FA0"/>
    <w:rPr>
      <w:rFonts w:ascii="仿宋_GB2312" w:eastAsia="仿宋_GB2312" w:hAnsi="新宋体" w:cs="Times New Roman"/>
      <w:sz w:val="18"/>
      <w:szCs w:val="18"/>
    </w:rPr>
  </w:style>
  <w:style w:type="paragraph" w:customStyle="1" w:styleId="1">
    <w:name w:val="列出段落1"/>
    <w:basedOn w:val="a"/>
    <w:qFormat/>
    <w:rsid w:val="00103FA0"/>
    <w:pPr>
      <w:spacing w:line="360" w:lineRule="auto"/>
      <w:ind w:firstLineChars="200" w:firstLine="420"/>
    </w:pPr>
    <w:rPr>
      <w:rFonts w:ascii="Calibri" w:eastAsia="宋体" w:hAnsi="Calibri"/>
      <w:sz w:val="28"/>
      <w:szCs w:val="22"/>
    </w:rPr>
  </w:style>
  <w:style w:type="character" w:customStyle="1" w:styleId="Char">
    <w:name w:val="批注框文本 Char"/>
    <w:basedOn w:val="a0"/>
    <w:link w:val="a3"/>
    <w:uiPriority w:val="99"/>
    <w:semiHidden/>
    <w:qFormat/>
    <w:rsid w:val="00103FA0"/>
    <w:rPr>
      <w:rFonts w:ascii="仿宋_GB2312" w:eastAsia="仿宋_GB2312" w:hAnsi="新宋体" w:cs="Times New Roman"/>
      <w:sz w:val="18"/>
      <w:szCs w:val="18"/>
    </w:rPr>
  </w:style>
  <w:style w:type="paragraph" w:customStyle="1" w:styleId="1CharCharChar">
    <w:name w:val="正文1 Char Char Char"/>
    <w:basedOn w:val="a"/>
    <w:qFormat/>
    <w:rsid w:val="00103FA0"/>
    <w:pPr>
      <w:spacing w:line="360" w:lineRule="auto"/>
      <w:ind w:firstLineChars="200" w:firstLine="200"/>
    </w:pPr>
  </w:style>
  <w:style w:type="character" w:customStyle="1" w:styleId="apple-converted-space">
    <w:name w:val="apple-converted-space"/>
    <w:basedOn w:val="a0"/>
    <w:uiPriority w:val="99"/>
    <w:qFormat/>
    <w:rsid w:val="00103F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5"/>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ED635-7038-4E35-9256-3DBD1F92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1086</Words>
  <Characters>6194</Characters>
  <Application>Microsoft Office Word</Application>
  <DocSecurity>0</DocSecurity>
  <Lines>51</Lines>
  <Paragraphs>14</Paragraphs>
  <ScaleCrop>false</ScaleCrop>
  <Company>Sky123.Org</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人大办收发员</cp:lastModifiedBy>
  <cp:revision>2</cp:revision>
  <dcterms:created xsi:type="dcterms:W3CDTF">2021-08-30T08:41:00Z</dcterms:created>
  <dcterms:modified xsi:type="dcterms:W3CDTF">2021-08-30T08:41:00Z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