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lang w:eastAsia="zh-CN"/>
        </w:rPr>
      </w:pPr>
      <w:r>
        <w:rPr>
          <w:rFonts w:hint="eastAsia" w:ascii="宋体" w:hAnsi="宋体" w:eastAsia="宋体" w:cs="宋体"/>
          <w:sz w:val="52"/>
          <w:szCs w:val="52"/>
        </w:rPr>
        <w:t>20</w:t>
      </w:r>
      <w:r>
        <w:rPr>
          <w:rFonts w:hint="eastAsia" w:ascii="宋体" w:hAnsi="宋体" w:eastAsia="宋体" w:cs="宋体"/>
          <w:sz w:val="52"/>
          <w:szCs w:val="52"/>
          <w:lang w:val="en-US" w:eastAsia="zh-CN"/>
        </w:rPr>
        <w:t>2</w:t>
      </w:r>
      <w:r>
        <w:rPr>
          <w:rFonts w:hint="eastAsia" w:ascii="宋体" w:hAnsi="宋体" w:cs="宋体"/>
          <w:sz w:val="52"/>
          <w:szCs w:val="52"/>
          <w:lang w:val="en-US" w:eastAsia="zh-CN"/>
        </w:rPr>
        <w:t>4</w:t>
      </w:r>
      <w:r>
        <w:rPr>
          <w:rFonts w:hint="eastAsia" w:ascii="宋体" w:hAnsi="宋体" w:eastAsia="宋体" w:cs="宋体"/>
          <w:sz w:val="52"/>
          <w:szCs w:val="52"/>
        </w:rPr>
        <w:t>年白沙黎族自治县交通运输局预算</w:t>
      </w:r>
      <w:r>
        <w:rPr>
          <w:rFonts w:hint="eastAsia" w:ascii="宋体" w:hAnsi="宋体" w:cs="宋体"/>
          <w:sz w:val="52"/>
          <w:szCs w:val="52"/>
          <w:lang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cs="黑体"/>
          <w:sz w:val="52"/>
          <w:szCs w:val="52"/>
        </w:rPr>
      </w:pPr>
      <w:r>
        <w:rPr>
          <w:rFonts w:hint="eastAsia" w:ascii="黑体" w:hAnsi="黑体" w:eastAsia="黑体" w:cs="黑体"/>
          <w:sz w:val="52"/>
          <w:szCs w:val="52"/>
        </w:rPr>
        <w:t>目录</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白沙黎族自治县交通运输局概况</w:t>
      </w:r>
    </w:p>
    <w:p>
      <w:pPr>
        <w:pStyle w:val="8"/>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8"/>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部门预算单位构成</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白沙黎族自治县交通运输局20</w:t>
      </w:r>
      <w:r>
        <w:rPr>
          <w:rFonts w:hint="eastAsia" w:ascii="黑体" w:hAnsi="黑体" w:eastAsia="黑体" w:cs="黑体"/>
          <w:sz w:val="32"/>
          <w:szCs w:val="32"/>
          <w:lang w:val="en-US" w:eastAsia="zh-CN"/>
        </w:rPr>
        <w:t>24</w:t>
      </w:r>
      <w:r>
        <w:rPr>
          <w:rFonts w:hint="eastAsia" w:ascii="黑体" w:hAnsi="黑体" w:eastAsia="黑体" w:cs="黑体"/>
          <w:sz w:val="32"/>
          <w:szCs w:val="32"/>
        </w:rPr>
        <w:t>年部门预算表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财政拨款收支总表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一般公共预算支出表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一般公共预算基本支出表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一般公共预算“三公”经费支出表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政府性基金预算支出表。</w:t>
      </w:r>
    </w:p>
    <w:p>
      <w:pPr>
        <w:pStyle w:val="8"/>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政府性基金预算“三公”经费支出表</w:t>
      </w:r>
    </w:p>
    <w:p>
      <w:pPr>
        <w:pStyle w:val="8"/>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部门收支总表</w:t>
      </w:r>
    </w:p>
    <w:p>
      <w:pPr>
        <w:pStyle w:val="8"/>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部门收入总表</w:t>
      </w:r>
    </w:p>
    <w:p>
      <w:pPr>
        <w:pStyle w:val="8"/>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部门支出总表</w:t>
      </w:r>
    </w:p>
    <w:p>
      <w:pPr>
        <w:pStyle w:val="8"/>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项目支出绩效信息表</w:t>
      </w:r>
    </w:p>
    <w:p>
      <w:pPr>
        <w:pStyle w:val="8"/>
        <w:numPr>
          <w:ilvl w:val="0"/>
          <w:numId w:val="1"/>
        </w:numPr>
        <w:ind w:firstLineChars="0"/>
        <w:jc w:val="lef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白沙黎族自治县交通运输局20</w:t>
      </w:r>
      <w:r>
        <w:rPr>
          <w:rFonts w:hint="eastAsia" w:ascii="黑体" w:hAnsi="黑体" w:eastAsia="黑体" w:cs="黑体"/>
          <w:sz w:val="32"/>
          <w:szCs w:val="32"/>
          <w:lang w:val="en-US" w:eastAsia="zh-CN"/>
        </w:rPr>
        <w:t>24</w:t>
      </w:r>
      <w:r>
        <w:rPr>
          <w:rFonts w:hint="eastAsia" w:ascii="黑体" w:hAnsi="黑体" w:eastAsia="黑体" w:cs="黑体"/>
          <w:sz w:val="32"/>
          <w:szCs w:val="32"/>
        </w:rPr>
        <w:t>年部门预算情况说明</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名词解释</w:t>
      </w:r>
    </w:p>
    <w:p>
      <w:pPr>
        <w:pStyle w:val="8"/>
        <w:ind w:left="1320" w:firstLine="0" w:firstLineChars="0"/>
        <w:jc w:val="left"/>
        <w:rPr>
          <w:rFonts w:hint="eastAsia" w:ascii="仿宋" w:hAnsi="仿宋" w:eastAsia="仿宋" w:cs="仿宋"/>
          <w:sz w:val="32"/>
          <w:szCs w:val="32"/>
        </w:rPr>
      </w:pPr>
    </w:p>
    <w:p>
      <w:pPr>
        <w:pStyle w:val="8"/>
        <w:ind w:left="1320" w:firstLine="0" w:firstLineChars="0"/>
        <w:jc w:val="left"/>
        <w:rPr>
          <w:rFonts w:hint="eastAsia" w:ascii="仿宋" w:hAnsi="仿宋" w:eastAsia="仿宋" w:cs="仿宋"/>
          <w:sz w:val="32"/>
          <w:szCs w:val="32"/>
        </w:rPr>
      </w:pPr>
    </w:p>
    <w:p>
      <w:pPr>
        <w:pStyle w:val="8"/>
        <w:ind w:left="1320" w:firstLine="0" w:firstLineChars="0"/>
        <w:jc w:val="left"/>
        <w:rPr>
          <w:rFonts w:hint="eastAsia" w:ascii="仿宋" w:hAnsi="仿宋" w:eastAsia="仿宋" w:cs="仿宋"/>
          <w:sz w:val="32"/>
          <w:szCs w:val="32"/>
        </w:rPr>
      </w:pPr>
    </w:p>
    <w:p>
      <w:pPr>
        <w:pStyle w:val="8"/>
        <w:ind w:left="1320" w:firstLine="0" w:firstLineChars="0"/>
        <w:jc w:val="left"/>
        <w:rPr>
          <w:rFonts w:hint="eastAsia" w:ascii="仿宋" w:hAnsi="仿宋" w:eastAsia="仿宋" w:cs="仿宋"/>
          <w:sz w:val="32"/>
          <w:szCs w:val="32"/>
        </w:rPr>
      </w:pPr>
    </w:p>
    <w:p>
      <w:pPr>
        <w:pStyle w:val="8"/>
        <w:numPr>
          <w:ilvl w:val="0"/>
          <w:numId w:val="3"/>
        </w:numPr>
        <w:ind w:firstLineChars="0"/>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白沙黎族自治县交通运输局概况</w:t>
      </w:r>
    </w:p>
    <w:p>
      <w:pPr>
        <w:jc w:val="left"/>
        <w:rPr>
          <w:rFonts w:hint="eastAsia" w:ascii="仿宋" w:hAnsi="仿宋" w:eastAsia="仿宋" w:cs="仿宋"/>
          <w:sz w:val="32"/>
          <w:szCs w:val="32"/>
        </w:rPr>
      </w:pPr>
    </w:p>
    <w:p>
      <w:pPr>
        <w:pStyle w:val="8"/>
        <w:numPr>
          <w:ilvl w:val="0"/>
          <w:numId w:val="4"/>
        </w:numPr>
        <w:ind w:firstLineChars="0"/>
        <w:jc w:val="left"/>
        <w:rPr>
          <w:rFonts w:hint="eastAsia" w:ascii="黑体" w:hAnsi="黑体" w:eastAsia="黑体" w:cs="黑体"/>
          <w:b/>
          <w:sz w:val="32"/>
          <w:szCs w:val="32"/>
        </w:rPr>
      </w:pPr>
      <w:r>
        <w:rPr>
          <w:rFonts w:hint="eastAsia" w:ascii="黑体" w:hAnsi="黑体" w:eastAsia="黑体" w:cs="黑体"/>
          <w:b w:val="0"/>
          <w:bCs/>
          <w:sz w:val="32"/>
          <w:szCs w:val="32"/>
        </w:rPr>
        <w:t>主要职能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县交通运输局是县政府工作部门的行政单位，</w:t>
      </w:r>
      <w:r>
        <w:rPr>
          <w:rFonts w:hint="eastAsia" w:ascii="仿宋" w:hAnsi="仿宋" w:eastAsia="仿宋" w:cs="仿宋"/>
          <w:sz w:val="32"/>
          <w:szCs w:val="32"/>
          <w:shd w:val="clear" w:color="auto" w:fill="FFFFFF"/>
        </w:rPr>
        <w:t>负责承担的主要职责有：</w:t>
      </w:r>
      <w:r>
        <w:rPr>
          <w:rFonts w:hint="eastAsia" w:ascii="仿宋" w:hAnsi="仿宋" w:eastAsia="仿宋" w:cs="仿宋"/>
          <w:sz w:val="32"/>
          <w:szCs w:val="32"/>
        </w:rPr>
        <w:t>(一) 贯彻执行党和国家有关交通运输工作的方针政策、法律法规、规章，拟定并组织实施全县交通运输的计划和发展规划。（二）负责审批全县运力投放及协调县际运输，对重点物资运输和紧急客货运输进行调控； 组织实施重点交通工程项目建设。（三）指导交通行业体系改革；维护公路、水路交通行业的平等竞争秩序；引导交通运输行业优化结构、协调发展。（四）指导、监管公路及其设施的建设、 维护；负责机动车维修市场、机动车驾驶学校和驾驶员培训工作的行业管理。（五） 组织水运基础设施的建设、维护；对码头的使用及其设施建设实施管理。（六）组织检查、监督全县交通运输的安全工作；协调交通运输公共安全工作。（七）指导、协调城乡交通行业管理。（八）负责全县范围水路运输及危险品运输管理。（九）负责农村公路计划建设项目的安排、审批及资金的使用和管理及县道建设、养护资金的管理。（十）拟定本县交通战备规划和保障方案；指导和督促检查交通战备任务的落实；负责交通战备正规化建设；协调全县交通战备建设， 落实各项交通战备工作。（十一） 承办县政府和上级部门交办的其他工作。</w:t>
      </w:r>
    </w:p>
    <w:p>
      <w:pPr>
        <w:pStyle w:val="8"/>
        <w:numPr>
          <w:ilvl w:val="0"/>
          <w:numId w:val="4"/>
        </w:numPr>
        <w:ind w:firstLineChars="0"/>
        <w:jc w:val="left"/>
        <w:rPr>
          <w:rFonts w:hint="eastAsia" w:ascii="仿宋" w:hAnsi="仿宋" w:eastAsia="仿宋" w:cs="仿宋"/>
          <w:b w:val="0"/>
          <w:bCs/>
          <w:sz w:val="32"/>
          <w:szCs w:val="32"/>
        </w:rPr>
      </w:pPr>
      <w:r>
        <w:rPr>
          <w:rFonts w:hint="eastAsia" w:ascii="黑体" w:hAnsi="黑体" w:eastAsia="黑体" w:cs="黑体"/>
          <w:b w:val="0"/>
          <w:bCs/>
          <w:sz w:val="32"/>
          <w:szCs w:val="32"/>
        </w:rPr>
        <w:t>部门预算单位构成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纳入白沙县财政局20</w:t>
      </w:r>
      <w:r>
        <w:rPr>
          <w:rFonts w:hint="eastAsia" w:ascii="仿宋" w:hAnsi="仿宋" w:eastAsia="仿宋" w:cs="仿宋"/>
          <w:sz w:val="32"/>
          <w:szCs w:val="32"/>
          <w:lang w:val="en-US" w:eastAsia="zh-CN"/>
        </w:rPr>
        <w:t>24</w:t>
      </w:r>
      <w:r>
        <w:rPr>
          <w:rFonts w:hint="eastAsia" w:ascii="仿宋" w:hAnsi="仿宋" w:eastAsia="仿宋" w:cs="仿宋"/>
          <w:sz w:val="32"/>
          <w:szCs w:val="32"/>
        </w:rPr>
        <w:t>年度部门决算编制范围的二级预算单位包括：</w:t>
      </w:r>
    </w:p>
    <w:p>
      <w:pPr>
        <w:autoSpaceDN w:val="0"/>
        <w:spacing w:line="600" w:lineRule="exact"/>
        <w:ind w:firstLine="645"/>
        <w:rPr>
          <w:rFonts w:hint="eastAsia" w:ascii="仿宋" w:hAnsi="仿宋" w:eastAsia="仿宋" w:cs="仿宋"/>
          <w:color w:val="000000"/>
          <w:sz w:val="32"/>
        </w:rPr>
      </w:pPr>
      <w:r>
        <w:rPr>
          <w:rFonts w:hint="eastAsia" w:ascii="仿宋" w:hAnsi="仿宋" w:eastAsia="仿宋" w:cs="仿宋"/>
          <w:color w:val="000000"/>
          <w:sz w:val="32"/>
        </w:rPr>
        <w:t>1、白沙黎族自治县交通运输局部门本级</w:t>
      </w:r>
    </w:p>
    <w:p>
      <w:pPr>
        <w:autoSpaceDN w:val="0"/>
        <w:spacing w:line="600" w:lineRule="exact"/>
        <w:ind w:firstLine="645"/>
        <w:rPr>
          <w:rFonts w:hint="eastAsia" w:ascii="仿宋" w:hAnsi="仿宋" w:eastAsia="仿宋" w:cs="仿宋"/>
          <w:color w:val="000000"/>
          <w:sz w:val="32"/>
        </w:rPr>
      </w:pPr>
      <w:r>
        <w:rPr>
          <w:rFonts w:hint="eastAsia" w:ascii="仿宋" w:hAnsi="仿宋" w:eastAsia="仿宋" w:cs="仿宋"/>
          <w:color w:val="000000"/>
          <w:sz w:val="32"/>
        </w:rPr>
        <w:t>本部门编制数为8人，现有在编人数为</w:t>
      </w:r>
      <w:r>
        <w:rPr>
          <w:rFonts w:hint="eastAsia" w:ascii="仿宋" w:hAnsi="仿宋" w:eastAsia="仿宋" w:cs="仿宋"/>
          <w:color w:val="000000"/>
          <w:sz w:val="32"/>
          <w:lang w:val="en-US" w:eastAsia="zh-CN"/>
        </w:rPr>
        <w:t>8</w:t>
      </w:r>
      <w:r>
        <w:rPr>
          <w:rFonts w:hint="eastAsia" w:ascii="仿宋" w:hAnsi="仿宋" w:eastAsia="仿宋" w:cs="仿宋"/>
          <w:color w:val="000000"/>
          <w:sz w:val="32"/>
        </w:rPr>
        <w:t>人。纳入本部门财务报告范围的资金主体主要包括：一般公共预算资金。</w:t>
      </w:r>
    </w:p>
    <w:p>
      <w:pPr>
        <w:autoSpaceDN w:val="0"/>
        <w:spacing w:line="600" w:lineRule="exact"/>
        <w:ind w:firstLine="645"/>
        <w:rPr>
          <w:rFonts w:hint="eastAsia" w:ascii="仿宋" w:hAnsi="仿宋" w:eastAsia="仿宋" w:cs="仿宋"/>
          <w:color w:val="000000"/>
          <w:sz w:val="32"/>
        </w:rPr>
      </w:pPr>
      <w:r>
        <w:rPr>
          <w:rFonts w:hint="eastAsia" w:ascii="仿宋" w:hAnsi="仿宋" w:eastAsia="仿宋" w:cs="仿宋"/>
          <w:color w:val="000000"/>
          <w:sz w:val="32"/>
        </w:rPr>
        <w:t>设办公室、交通运输规划股、公路建设管理股、安全监督股、水运航务股等5个职能机构。</w:t>
      </w:r>
    </w:p>
    <w:p>
      <w:pPr>
        <w:keepNext w:val="0"/>
        <w:keepLines w:val="0"/>
        <w:widowControl/>
        <w:numPr>
          <w:ilvl w:val="0"/>
          <w:numId w:val="0"/>
        </w:numPr>
        <w:suppressLineNumbers w:val="0"/>
        <w:tabs>
          <w:tab w:val="left" w:pos="0"/>
        </w:tabs>
        <w:ind w:leftChars="200" w:firstLine="320" w:firstLineChars="100"/>
        <w:rPr>
          <w:rFonts w:hint="eastAsia" w:ascii="仿宋" w:hAnsi="仿宋" w:eastAsia="仿宋" w:cs="仿宋"/>
          <w:kern w:val="0"/>
          <w:sz w:val="32"/>
          <w:szCs w:val="32"/>
        </w:rPr>
      </w:pPr>
      <w:r>
        <w:rPr>
          <w:rFonts w:hint="eastAsia" w:ascii="仿宋" w:hAnsi="仿宋" w:eastAsia="仿宋" w:cs="仿宋"/>
          <w:color w:val="000000"/>
          <w:sz w:val="32"/>
          <w:lang w:val="en-US" w:eastAsia="zh-CN"/>
        </w:rPr>
        <w:t>2</w:t>
      </w:r>
      <w:r>
        <w:rPr>
          <w:rFonts w:hint="eastAsia" w:ascii="仿宋" w:hAnsi="仿宋" w:eastAsia="仿宋" w:cs="仿宋"/>
          <w:color w:val="000000"/>
          <w:sz w:val="32"/>
        </w:rPr>
        <w:t>、</w:t>
      </w:r>
      <w:r>
        <w:rPr>
          <w:rFonts w:hint="eastAsia" w:ascii="仿宋" w:hAnsi="仿宋" w:eastAsia="仿宋" w:cs="仿宋"/>
          <w:kern w:val="0"/>
          <w:sz w:val="32"/>
          <w:szCs w:val="32"/>
        </w:rPr>
        <w:t>白沙黎族自治县交通运输和地方公路服务中心（下属单位）</w:t>
      </w:r>
    </w:p>
    <w:p>
      <w:pPr>
        <w:keepNext w:val="0"/>
        <w:keepLines w:val="0"/>
        <w:widowControl/>
        <w:suppressLineNumbers w:val="0"/>
        <w:ind w:firstLine="640" w:firstLineChars="200"/>
        <w:rPr>
          <w:rFonts w:hint="eastAsia" w:ascii="仿宋" w:hAnsi="仿宋" w:eastAsia="仿宋" w:cs="仿宋"/>
          <w:kern w:val="0"/>
          <w:sz w:val="32"/>
          <w:szCs w:val="32"/>
        </w:rPr>
      </w:pPr>
      <w:bookmarkStart w:id="0" w:name="_GoBack"/>
      <w:bookmarkEnd w:id="0"/>
      <w:r>
        <w:rPr>
          <w:rFonts w:hint="eastAsia" w:ascii="仿宋" w:hAnsi="仿宋" w:eastAsia="仿宋" w:cs="仿宋"/>
          <w:kern w:val="0"/>
          <w:sz w:val="32"/>
          <w:szCs w:val="32"/>
        </w:rPr>
        <w:t>本部门核定事业编制为12人，现有在编人数为1</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人。纳入本部门财政报告范围的资金主体包括：一般公共预算资金。</w:t>
      </w:r>
    </w:p>
    <w:p>
      <w:pPr>
        <w:keepNext w:val="0"/>
        <w:keepLines w:val="0"/>
        <w:widowControl/>
        <w:suppressLineNumbers w:val="0"/>
        <w:rPr>
          <w:rFonts w:hint="eastAsia" w:ascii="仿宋" w:hAnsi="仿宋" w:eastAsia="仿宋" w:cs="仿宋"/>
          <w:kern w:val="0"/>
          <w:sz w:val="32"/>
          <w:szCs w:val="32"/>
        </w:rPr>
      </w:pPr>
      <w:r>
        <w:rPr>
          <w:rFonts w:hint="eastAsia" w:ascii="仿宋" w:hAnsi="仿宋" w:eastAsia="仿宋" w:cs="仿宋"/>
          <w:kern w:val="0"/>
          <w:sz w:val="32"/>
          <w:szCs w:val="32"/>
        </w:rPr>
        <w:t>中心内设有综合岗、道路运输管理岗、维修和驾培管理岗、公路管护岗、公路技术岗等5个职能岗位。</w:t>
      </w:r>
    </w:p>
    <w:p>
      <w:pPr>
        <w:jc w:val="left"/>
        <w:rPr>
          <w:rFonts w:hint="eastAsia" w:ascii="仿宋" w:hAnsi="仿宋" w:eastAsia="仿宋" w:cs="仿宋"/>
          <w:sz w:val="32"/>
          <w:szCs w:val="32"/>
        </w:rPr>
      </w:pPr>
    </w:p>
    <w:p>
      <w:pPr>
        <w:ind w:left="800"/>
        <w:jc w:val="center"/>
        <w:rPr>
          <w:rFonts w:hint="eastAsia" w:ascii="黑体" w:hAnsi="黑体" w:eastAsia="黑体" w:cs="黑体"/>
          <w:b w:val="0"/>
          <w:bCs/>
          <w:sz w:val="32"/>
          <w:szCs w:val="32"/>
        </w:rPr>
      </w:pPr>
      <w:r>
        <w:rPr>
          <w:rFonts w:hint="eastAsia" w:ascii="黑体" w:hAnsi="黑体" w:eastAsia="黑体" w:cs="黑体"/>
          <w:b w:val="0"/>
          <w:bCs/>
          <w:sz w:val="32"/>
          <w:szCs w:val="32"/>
        </w:rPr>
        <w:t>第二部分  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年部门预算表</w:t>
      </w:r>
    </w:p>
    <w:p>
      <w:pPr>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详细见附表</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第三部分   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年部门预算情况说明</w:t>
      </w:r>
    </w:p>
    <w:p>
      <w:pPr>
        <w:jc w:val="center"/>
        <w:rPr>
          <w:rFonts w:hint="eastAsia" w:ascii="仿宋" w:hAnsi="仿宋" w:eastAsia="仿宋" w:cs="仿宋"/>
          <w:sz w:val="32"/>
          <w:szCs w:val="32"/>
        </w:rPr>
      </w:pPr>
    </w:p>
    <w:p>
      <w:pPr>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一、关于白沙黎族自治县交通运输局20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4124.17</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4124.17</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1157.08</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2934.24万元，政府性基金预算本年收人32.84万元、上年结转0万元；</w:t>
      </w:r>
      <w:r>
        <w:rPr>
          <w:rFonts w:hint="eastAsia" w:ascii="仿宋" w:hAnsi="仿宋" w:eastAsia="仿宋" w:cs="仿宋"/>
          <w:sz w:val="32"/>
          <w:szCs w:val="32"/>
        </w:rPr>
        <w:t>支出总计</w:t>
      </w:r>
      <w:r>
        <w:rPr>
          <w:rFonts w:hint="eastAsia" w:ascii="仿宋" w:hAnsi="仿宋" w:eastAsia="仿宋" w:cs="仿宋"/>
          <w:sz w:val="32"/>
          <w:szCs w:val="32"/>
          <w:lang w:val="en-US" w:eastAsia="zh-CN"/>
        </w:rPr>
        <w:t>4124.17</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22.63</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27.58</w:t>
      </w:r>
      <w:r>
        <w:rPr>
          <w:rFonts w:hint="eastAsia" w:ascii="仿宋" w:hAnsi="仿宋" w:eastAsia="仿宋" w:cs="仿宋"/>
          <w:sz w:val="32"/>
          <w:szCs w:val="32"/>
        </w:rPr>
        <w:t>万元、</w:t>
      </w:r>
      <w:r>
        <w:rPr>
          <w:rFonts w:hint="eastAsia" w:ascii="仿宋" w:hAnsi="仿宋" w:eastAsia="仿宋" w:cs="仿宋"/>
          <w:sz w:val="32"/>
          <w:szCs w:val="32"/>
          <w:lang w:eastAsia="zh-CN"/>
        </w:rPr>
        <w:t>城乡社区支出</w:t>
      </w:r>
      <w:r>
        <w:rPr>
          <w:rFonts w:hint="eastAsia" w:ascii="仿宋" w:hAnsi="仿宋" w:eastAsia="仿宋" w:cs="仿宋"/>
          <w:sz w:val="32"/>
          <w:szCs w:val="32"/>
          <w:lang w:val="en-US" w:eastAsia="zh-CN"/>
        </w:rPr>
        <w:t>32.84万元、农林水支出1719.40万元、</w:t>
      </w:r>
      <w:r>
        <w:rPr>
          <w:rFonts w:hint="eastAsia" w:ascii="仿宋" w:hAnsi="仿宋" w:eastAsia="仿宋" w:cs="仿宋"/>
          <w:sz w:val="32"/>
          <w:szCs w:val="32"/>
        </w:rPr>
        <w:t>交通运输支出</w:t>
      </w:r>
      <w:r>
        <w:rPr>
          <w:rFonts w:hint="eastAsia" w:ascii="仿宋" w:hAnsi="仿宋" w:eastAsia="仿宋" w:cs="仿宋"/>
          <w:sz w:val="32"/>
          <w:szCs w:val="32"/>
          <w:lang w:val="en-US" w:eastAsia="zh-CN"/>
        </w:rPr>
        <w:t>2308.73</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12.99</w:t>
      </w:r>
      <w:r>
        <w:rPr>
          <w:rFonts w:hint="eastAsia" w:ascii="仿宋" w:hAnsi="仿宋" w:eastAsia="仿宋" w:cs="仿宋"/>
          <w:sz w:val="32"/>
          <w:szCs w:val="32"/>
        </w:rPr>
        <w:t>万元。</w:t>
      </w:r>
    </w:p>
    <w:p>
      <w:pPr>
        <w:ind w:firstLine="640"/>
        <w:jc w:val="left"/>
        <w:rPr>
          <w:rFonts w:hint="eastAsia" w:ascii="黑体" w:hAnsi="黑体" w:eastAsia="黑体" w:cs="黑体"/>
          <w:b w:val="0"/>
          <w:bCs/>
          <w:sz w:val="32"/>
          <w:szCs w:val="32"/>
        </w:rPr>
      </w:pPr>
      <w:r>
        <w:rPr>
          <w:rFonts w:hint="eastAsia" w:ascii="黑体" w:hAnsi="黑体" w:eastAsia="黑体" w:cs="黑体"/>
          <w:b w:val="0"/>
          <w:bCs/>
          <w:sz w:val="32"/>
          <w:szCs w:val="32"/>
        </w:rPr>
        <w:t>二、关于白沙黎族自治县交通运输局20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年一般公共预算当年拨款情况说明</w:t>
      </w:r>
    </w:p>
    <w:p>
      <w:pPr>
        <w:ind w:firstLine="640"/>
        <w:jc w:val="left"/>
        <w:rPr>
          <w:rFonts w:hint="eastAsia" w:ascii="仿宋" w:hAnsi="仿宋" w:eastAsia="仿宋" w:cs="仿宋"/>
          <w:b w:val="0"/>
          <w:bCs/>
          <w:sz w:val="32"/>
          <w:szCs w:val="32"/>
        </w:rPr>
      </w:pPr>
      <w:r>
        <w:rPr>
          <w:rFonts w:hint="eastAsia" w:ascii="楷体" w:hAnsi="楷体" w:eastAsia="楷体" w:cs="楷体"/>
          <w:b w:val="0"/>
          <w:bCs/>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4091.32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3900.33</w:t>
      </w:r>
      <w:r>
        <w:rPr>
          <w:rFonts w:hint="eastAsia" w:ascii="仿宋" w:hAnsi="仿宋" w:eastAsia="仿宋" w:cs="仿宋"/>
          <w:sz w:val="32"/>
          <w:szCs w:val="32"/>
        </w:rPr>
        <w:t>万元，主要是</w:t>
      </w:r>
      <w:r>
        <w:rPr>
          <w:rFonts w:hint="eastAsia" w:ascii="仿宋" w:hAnsi="仿宋" w:eastAsia="仿宋" w:cs="仿宋"/>
          <w:sz w:val="32"/>
          <w:szCs w:val="32"/>
          <w:lang w:eastAsia="zh-CN"/>
        </w:rPr>
        <w:t>今</w:t>
      </w:r>
      <w:r>
        <w:rPr>
          <w:rFonts w:hint="eastAsia" w:ascii="仿宋" w:hAnsi="仿宋" w:eastAsia="仿宋" w:cs="仿宋"/>
          <w:sz w:val="32"/>
          <w:szCs w:val="32"/>
        </w:rPr>
        <w:t>年</w:t>
      </w:r>
      <w:r>
        <w:rPr>
          <w:rFonts w:hint="eastAsia" w:ascii="仿宋" w:hAnsi="仿宋" w:eastAsia="仿宋" w:cs="仿宋"/>
          <w:sz w:val="32"/>
          <w:szCs w:val="32"/>
          <w:lang w:eastAsia="zh-CN"/>
        </w:rPr>
        <w:t>公路建设支出预算减少</w:t>
      </w:r>
      <w:r>
        <w:rPr>
          <w:rFonts w:hint="eastAsia" w:ascii="仿宋" w:hAnsi="仿宋" w:eastAsia="仿宋" w:cs="仿宋"/>
          <w:sz w:val="32"/>
          <w:szCs w:val="32"/>
        </w:rPr>
        <w:t>。</w:t>
      </w:r>
    </w:p>
    <w:p>
      <w:pPr>
        <w:ind w:firstLine="640"/>
        <w:jc w:val="left"/>
        <w:rPr>
          <w:rFonts w:hint="eastAsia" w:ascii="楷体" w:hAnsi="楷体" w:eastAsia="楷体" w:cs="楷体"/>
          <w:b w:val="0"/>
          <w:bCs/>
          <w:sz w:val="32"/>
          <w:szCs w:val="32"/>
        </w:rPr>
      </w:pPr>
      <w:r>
        <w:rPr>
          <w:rFonts w:hint="eastAsia" w:ascii="楷体" w:hAnsi="楷体" w:eastAsia="楷体" w:cs="楷体"/>
          <w:b w:val="0"/>
          <w:bCs/>
          <w:sz w:val="32"/>
          <w:szCs w:val="32"/>
        </w:rPr>
        <w:t>（二）一般公共预算当年拨款结构情况</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22.63</w:t>
      </w:r>
      <w:r>
        <w:rPr>
          <w:rFonts w:hint="eastAsia" w:ascii="仿宋" w:hAnsi="仿宋" w:eastAsia="仿宋" w:cs="仿宋"/>
          <w:sz w:val="32"/>
          <w:szCs w:val="32"/>
        </w:rPr>
        <w:t>万元，占</w:t>
      </w:r>
      <w:r>
        <w:rPr>
          <w:rFonts w:hint="eastAsia" w:ascii="仿宋" w:hAnsi="仿宋" w:eastAsia="仿宋" w:cs="仿宋"/>
          <w:sz w:val="32"/>
          <w:szCs w:val="32"/>
          <w:lang w:val="en-US" w:eastAsia="zh-CN"/>
        </w:rPr>
        <w:t>0.55</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27.58</w:t>
      </w:r>
      <w:r>
        <w:rPr>
          <w:rFonts w:hint="eastAsia" w:ascii="仿宋" w:hAnsi="仿宋" w:eastAsia="仿宋" w:cs="仿宋"/>
          <w:sz w:val="32"/>
          <w:szCs w:val="32"/>
        </w:rPr>
        <w:t>万元，占</w:t>
      </w:r>
      <w:r>
        <w:rPr>
          <w:rFonts w:hint="eastAsia" w:ascii="仿宋" w:hAnsi="仿宋" w:eastAsia="仿宋" w:cs="仿宋"/>
          <w:sz w:val="32"/>
          <w:szCs w:val="32"/>
          <w:lang w:val="en-US" w:eastAsia="zh-CN"/>
        </w:rPr>
        <w:t>0.67</w:t>
      </w:r>
      <w:r>
        <w:rPr>
          <w:rFonts w:hint="eastAsia" w:ascii="仿宋" w:hAnsi="仿宋" w:eastAsia="仿宋" w:cs="仿宋"/>
          <w:sz w:val="32"/>
          <w:szCs w:val="32"/>
        </w:rPr>
        <w:t>%；</w:t>
      </w:r>
      <w:r>
        <w:rPr>
          <w:rFonts w:hint="eastAsia" w:ascii="仿宋" w:hAnsi="仿宋" w:eastAsia="仿宋" w:cs="仿宋"/>
          <w:sz w:val="32"/>
          <w:szCs w:val="32"/>
          <w:lang w:eastAsia="zh-CN"/>
        </w:rPr>
        <w:t>农林水（类）支出</w:t>
      </w:r>
      <w:r>
        <w:rPr>
          <w:rFonts w:hint="eastAsia" w:ascii="仿宋" w:hAnsi="仿宋" w:eastAsia="仿宋" w:cs="仿宋"/>
          <w:sz w:val="32"/>
          <w:szCs w:val="32"/>
          <w:lang w:val="en-US" w:eastAsia="zh-CN"/>
        </w:rPr>
        <w:t>1719.40万元，</w:t>
      </w:r>
      <w:r>
        <w:rPr>
          <w:rFonts w:hint="eastAsia" w:ascii="仿宋" w:hAnsi="仿宋" w:eastAsia="仿宋" w:cs="仿宋"/>
          <w:sz w:val="32"/>
          <w:szCs w:val="32"/>
        </w:rPr>
        <w:t>占</w:t>
      </w:r>
      <w:r>
        <w:rPr>
          <w:rFonts w:hint="eastAsia" w:ascii="仿宋" w:hAnsi="仿宋" w:eastAsia="仿宋" w:cs="仿宋"/>
          <w:sz w:val="32"/>
          <w:szCs w:val="32"/>
          <w:lang w:val="en-US" w:eastAsia="zh-CN"/>
        </w:rPr>
        <w:t>42.03</w:t>
      </w:r>
      <w:r>
        <w:rPr>
          <w:rFonts w:hint="eastAsia" w:ascii="仿宋" w:hAnsi="仿宋" w:eastAsia="仿宋" w:cs="仿宋"/>
          <w:sz w:val="32"/>
          <w:szCs w:val="32"/>
        </w:rPr>
        <w:t>%；交通运输（类）支出</w:t>
      </w:r>
      <w:r>
        <w:rPr>
          <w:rFonts w:hint="eastAsia" w:ascii="仿宋" w:hAnsi="仿宋" w:eastAsia="仿宋" w:cs="仿宋"/>
          <w:sz w:val="32"/>
          <w:szCs w:val="32"/>
          <w:lang w:val="en-US" w:eastAsia="zh-CN"/>
        </w:rPr>
        <w:t>2308.73</w:t>
      </w:r>
      <w:r>
        <w:rPr>
          <w:rFonts w:hint="eastAsia" w:ascii="仿宋" w:hAnsi="仿宋" w:eastAsia="仿宋" w:cs="仿宋"/>
          <w:sz w:val="32"/>
          <w:szCs w:val="32"/>
        </w:rPr>
        <w:t>万元，占</w:t>
      </w:r>
      <w:r>
        <w:rPr>
          <w:rFonts w:hint="eastAsia" w:ascii="仿宋" w:hAnsi="仿宋" w:eastAsia="仿宋" w:cs="仿宋"/>
          <w:sz w:val="32"/>
          <w:szCs w:val="32"/>
          <w:lang w:val="en-US" w:eastAsia="zh-CN"/>
        </w:rPr>
        <w:t>56.43</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12.99</w:t>
      </w:r>
      <w:r>
        <w:rPr>
          <w:rFonts w:hint="eastAsia" w:ascii="仿宋" w:hAnsi="仿宋" w:eastAsia="仿宋" w:cs="仿宋"/>
          <w:sz w:val="32"/>
          <w:szCs w:val="32"/>
        </w:rPr>
        <w:t>万元，占</w:t>
      </w:r>
      <w:r>
        <w:rPr>
          <w:rFonts w:hint="eastAsia" w:ascii="仿宋" w:hAnsi="仿宋" w:eastAsia="仿宋" w:cs="仿宋"/>
          <w:sz w:val="32"/>
          <w:szCs w:val="32"/>
          <w:lang w:val="en-US" w:eastAsia="zh-CN"/>
        </w:rPr>
        <w:t>0.32</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jc w:val="left"/>
        <w:rPr>
          <w:rFonts w:hint="eastAsia" w:ascii="楷体" w:hAnsi="楷体" w:eastAsia="楷体" w:cs="楷体"/>
          <w:b w:val="0"/>
          <w:bCs/>
          <w:sz w:val="32"/>
          <w:szCs w:val="32"/>
        </w:rPr>
      </w:pPr>
      <w:r>
        <w:rPr>
          <w:rFonts w:hint="eastAsia" w:ascii="楷体" w:hAnsi="楷体" w:eastAsia="楷体" w:cs="楷体"/>
          <w:b w:val="0"/>
          <w:bCs/>
          <w:sz w:val="32"/>
          <w:szCs w:val="32"/>
        </w:rPr>
        <w:t>（三）一般公共预算当年拨款具体使用情况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.社会保障和就业支出（类）行政事业单位</w:t>
      </w:r>
      <w:r>
        <w:rPr>
          <w:rFonts w:hint="eastAsia" w:ascii="仿宋" w:hAnsi="仿宋" w:eastAsia="仿宋" w:cs="仿宋"/>
          <w:sz w:val="32"/>
          <w:szCs w:val="32"/>
          <w:lang w:eastAsia="zh-CN"/>
        </w:rPr>
        <w:t>养老支出</w:t>
      </w:r>
      <w:r>
        <w:rPr>
          <w:rFonts w:hint="eastAsia" w:ascii="仿宋" w:hAnsi="仿宋" w:eastAsia="仿宋" w:cs="仿宋"/>
          <w:sz w:val="32"/>
          <w:szCs w:val="32"/>
        </w:rPr>
        <w:t>（款）机关事业单位基本养老保险缴费支出（项）20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15.08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1.86</w:t>
      </w:r>
      <w:r>
        <w:rPr>
          <w:rFonts w:hint="eastAsia" w:ascii="仿宋" w:hAnsi="仿宋" w:eastAsia="仿宋" w:cs="仿宋"/>
          <w:sz w:val="32"/>
          <w:szCs w:val="32"/>
        </w:rPr>
        <w:t>万元，主要是今年</w:t>
      </w:r>
      <w:r>
        <w:rPr>
          <w:rFonts w:hint="eastAsia" w:ascii="仿宋" w:hAnsi="仿宋" w:eastAsia="仿宋" w:cs="仿宋"/>
          <w:sz w:val="32"/>
          <w:szCs w:val="32"/>
          <w:lang w:eastAsia="zh-CN"/>
        </w:rPr>
        <w:t>缴费基数调整</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社会保障和就业支出（类）行政事业单位</w:t>
      </w:r>
      <w:r>
        <w:rPr>
          <w:rFonts w:hint="eastAsia" w:ascii="仿宋" w:hAnsi="仿宋" w:eastAsia="仿宋" w:cs="仿宋"/>
          <w:sz w:val="32"/>
          <w:szCs w:val="32"/>
          <w:lang w:eastAsia="zh-CN"/>
        </w:rPr>
        <w:t>养老支出</w:t>
      </w:r>
      <w:r>
        <w:rPr>
          <w:rFonts w:hint="eastAsia" w:ascii="仿宋" w:hAnsi="仿宋" w:eastAsia="仿宋" w:cs="仿宋"/>
          <w:sz w:val="32"/>
          <w:szCs w:val="32"/>
        </w:rPr>
        <w:t>（款）机关事业单位</w:t>
      </w:r>
      <w:r>
        <w:rPr>
          <w:rFonts w:hint="eastAsia" w:ascii="仿宋" w:hAnsi="仿宋" w:eastAsia="仿宋" w:cs="仿宋"/>
          <w:sz w:val="32"/>
          <w:szCs w:val="32"/>
          <w:lang w:eastAsia="zh-CN"/>
        </w:rPr>
        <w:t>职业年金缴费支出</w:t>
      </w:r>
      <w:r>
        <w:rPr>
          <w:rFonts w:hint="eastAsia" w:ascii="仿宋" w:hAnsi="仿宋" w:eastAsia="仿宋" w:cs="仿宋"/>
          <w:sz w:val="32"/>
          <w:szCs w:val="32"/>
        </w:rPr>
        <w:t>（项）</w:t>
      </w:r>
      <w:r>
        <w:rPr>
          <w:rFonts w:hint="eastAsia" w:ascii="仿宋" w:hAnsi="仿宋" w:eastAsia="仿宋" w:cs="仿宋"/>
          <w:sz w:val="32"/>
          <w:szCs w:val="32"/>
          <w:lang w:val="en-US" w:eastAsia="zh-CN"/>
        </w:rPr>
        <w:t>2024年预算数为7.54万元，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5.84</w:t>
      </w:r>
      <w:r>
        <w:rPr>
          <w:rFonts w:hint="eastAsia" w:ascii="仿宋" w:hAnsi="仿宋" w:eastAsia="仿宋" w:cs="仿宋"/>
          <w:sz w:val="32"/>
          <w:szCs w:val="32"/>
        </w:rPr>
        <w:t>万元，主要是</w:t>
      </w:r>
      <w:r>
        <w:rPr>
          <w:rFonts w:hint="eastAsia" w:ascii="仿宋" w:hAnsi="仿宋" w:eastAsia="仿宋" w:cs="仿宋"/>
          <w:sz w:val="32"/>
          <w:szCs w:val="32"/>
          <w:lang w:eastAsia="zh-CN"/>
        </w:rPr>
        <w:t>上</w:t>
      </w:r>
      <w:r>
        <w:rPr>
          <w:rFonts w:hint="eastAsia" w:ascii="仿宋" w:hAnsi="仿宋" w:eastAsia="仿宋" w:cs="仿宋"/>
          <w:sz w:val="32"/>
          <w:szCs w:val="32"/>
        </w:rPr>
        <w:t>年</w:t>
      </w:r>
      <w:r>
        <w:rPr>
          <w:rFonts w:hint="eastAsia" w:ascii="仿宋" w:hAnsi="仿宋" w:eastAsia="仿宋" w:cs="仿宋"/>
          <w:sz w:val="32"/>
          <w:szCs w:val="32"/>
          <w:lang w:eastAsia="zh-CN"/>
        </w:rPr>
        <w:t>有人员退休。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卫生健康支出（类）行政事业单位医疗（款）行政单位医疗（项）20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6.95</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0.07</w:t>
      </w:r>
      <w:r>
        <w:rPr>
          <w:rFonts w:hint="eastAsia" w:ascii="仿宋" w:hAnsi="仿宋" w:eastAsia="仿宋" w:cs="仿宋"/>
          <w:sz w:val="32"/>
          <w:szCs w:val="32"/>
        </w:rPr>
        <w:t>万元，主要是今年</w:t>
      </w:r>
      <w:r>
        <w:rPr>
          <w:rFonts w:hint="eastAsia" w:ascii="仿宋" w:hAnsi="仿宋" w:eastAsia="仿宋" w:cs="仿宋"/>
          <w:sz w:val="32"/>
          <w:szCs w:val="32"/>
          <w:lang w:eastAsia="zh-CN"/>
        </w:rPr>
        <w:t>缴费基数调整</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卫生健康支出（类）行政事业单位医疗（款）公务员医疗补助（项）20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20.62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6.23</w:t>
      </w:r>
      <w:r>
        <w:rPr>
          <w:rFonts w:hint="eastAsia" w:ascii="仿宋" w:hAnsi="仿宋" w:eastAsia="仿宋" w:cs="仿宋"/>
          <w:sz w:val="32"/>
          <w:szCs w:val="32"/>
        </w:rPr>
        <w:t>万元；主要是今年</w:t>
      </w:r>
      <w:r>
        <w:rPr>
          <w:rFonts w:hint="eastAsia" w:ascii="仿宋" w:hAnsi="仿宋" w:eastAsia="仿宋" w:cs="仿宋"/>
          <w:sz w:val="32"/>
          <w:szCs w:val="32"/>
          <w:lang w:eastAsia="zh-CN"/>
        </w:rPr>
        <w:t>有人员退休及新考入公务员</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w:t>
      </w:r>
      <w:r>
        <w:rPr>
          <w:rFonts w:hint="eastAsia" w:ascii="仿宋" w:hAnsi="仿宋" w:eastAsia="仿宋" w:cs="仿宋"/>
          <w:sz w:val="32"/>
          <w:szCs w:val="32"/>
          <w:lang w:eastAsia="zh-CN"/>
        </w:rPr>
        <w:t>农林水</w:t>
      </w:r>
      <w:r>
        <w:rPr>
          <w:rFonts w:hint="eastAsia" w:ascii="仿宋" w:hAnsi="仿宋" w:eastAsia="仿宋" w:cs="仿宋"/>
          <w:sz w:val="32"/>
          <w:szCs w:val="32"/>
        </w:rPr>
        <w:t>支出（类）</w:t>
      </w:r>
      <w:r>
        <w:rPr>
          <w:rFonts w:hint="eastAsia" w:ascii="仿宋" w:hAnsi="仿宋" w:eastAsia="仿宋" w:cs="仿宋"/>
          <w:sz w:val="32"/>
          <w:szCs w:val="32"/>
          <w:lang w:eastAsia="zh-CN"/>
        </w:rPr>
        <w:t>农业农村</w:t>
      </w:r>
      <w:r>
        <w:rPr>
          <w:rFonts w:hint="eastAsia" w:ascii="仿宋" w:hAnsi="仿宋" w:eastAsia="仿宋" w:cs="仿宋"/>
          <w:sz w:val="32"/>
          <w:szCs w:val="32"/>
        </w:rPr>
        <w:t>（款）</w:t>
      </w:r>
      <w:r>
        <w:rPr>
          <w:rFonts w:hint="eastAsia" w:ascii="仿宋" w:hAnsi="仿宋" w:eastAsia="仿宋" w:cs="仿宋"/>
          <w:sz w:val="32"/>
          <w:szCs w:val="32"/>
          <w:lang w:eastAsia="zh-CN"/>
        </w:rPr>
        <w:t>乡村道路建设</w:t>
      </w:r>
      <w:r>
        <w:rPr>
          <w:rFonts w:hint="eastAsia" w:ascii="仿宋" w:hAnsi="仿宋" w:eastAsia="仿宋" w:cs="仿宋"/>
          <w:sz w:val="32"/>
          <w:szCs w:val="32"/>
        </w:rPr>
        <w:t>（项）20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1411.40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1411.40</w:t>
      </w:r>
      <w:r>
        <w:rPr>
          <w:rFonts w:hint="eastAsia" w:ascii="仿宋" w:hAnsi="仿宋" w:eastAsia="仿宋" w:cs="仿宋"/>
          <w:sz w:val="32"/>
          <w:szCs w:val="32"/>
        </w:rPr>
        <w:t>万元，主要是</w:t>
      </w:r>
      <w:r>
        <w:rPr>
          <w:rFonts w:hint="eastAsia" w:ascii="仿宋" w:hAnsi="仿宋" w:eastAsia="仿宋" w:cs="仿宋"/>
          <w:sz w:val="32"/>
          <w:szCs w:val="32"/>
          <w:lang w:eastAsia="zh-CN"/>
        </w:rPr>
        <w:t>省厅下达六大工程项目资金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w:t>
      </w:r>
      <w:r>
        <w:rPr>
          <w:rFonts w:hint="eastAsia" w:ascii="仿宋" w:hAnsi="仿宋" w:eastAsia="仿宋" w:cs="仿宋"/>
          <w:sz w:val="32"/>
          <w:szCs w:val="32"/>
          <w:lang w:eastAsia="zh-CN"/>
        </w:rPr>
        <w:t>农林水</w:t>
      </w:r>
      <w:r>
        <w:rPr>
          <w:rFonts w:hint="eastAsia" w:ascii="仿宋" w:hAnsi="仿宋" w:eastAsia="仿宋" w:cs="仿宋"/>
          <w:sz w:val="32"/>
          <w:szCs w:val="32"/>
        </w:rPr>
        <w:t>支出（类）</w:t>
      </w:r>
      <w:r>
        <w:rPr>
          <w:rFonts w:hint="eastAsia" w:ascii="仿宋" w:hAnsi="仿宋" w:eastAsia="仿宋" w:cs="仿宋"/>
          <w:sz w:val="32"/>
          <w:szCs w:val="32"/>
          <w:lang w:eastAsia="zh-CN"/>
        </w:rPr>
        <w:t>巩固脱贫攻坚成果衔接乡村振兴</w:t>
      </w:r>
      <w:r>
        <w:rPr>
          <w:rFonts w:hint="eastAsia" w:ascii="仿宋" w:hAnsi="仿宋" w:eastAsia="仿宋" w:cs="仿宋"/>
          <w:sz w:val="32"/>
          <w:szCs w:val="32"/>
        </w:rPr>
        <w:t>（款）</w:t>
      </w:r>
      <w:r>
        <w:rPr>
          <w:rFonts w:hint="eastAsia" w:ascii="仿宋" w:hAnsi="仿宋" w:eastAsia="仿宋" w:cs="仿宋"/>
          <w:sz w:val="32"/>
          <w:szCs w:val="32"/>
          <w:lang w:eastAsia="zh-CN"/>
        </w:rPr>
        <w:t>农村基础设施建设</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308.00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308.00</w:t>
      </w:r>
      <w:r>
        <w:rPr>
          <w:rFonts w:hint="eastAsia" w:ascii="仿宋" w:hAnsi="仿宋" w:eastAsia="仿宋" w:cs="仿宋"/>
          <w:sz w:val="32"/>
          <w:szCs w:val="32"/>
        </w:rPr>
        <w:t>万元，主要是</w:t>
      </w:r>
      <w:r>
        <w:rPr>
          <w:rFonts w:hint="eastAsia" w:ascii="仿宋" w:hAnsi="仿宋" w:eastAsia="仿宋" w:cs="仿宋"/>
          <w:sz w:val="32"/>
          <w:szCs w:val="32"/>
          <w:lang w:eastAsia="zh-CN"/>
        </w:rPr>
        <w:t>省厅下达衔接乡村振兴资金</w:t>
      </w:r>
      <w:r>
        <w:rPr>
          <w:rFonts w:hint="eastAsia" w:ascii="仿宋" w:hAnsi="仿宋" w:eastAsia="仿宋" w:cs="仿宋"/>
          <w:sz w:val="32"/>
          <w:szCs w:val="32"/>
        </w:rPr>
        <w:t>。</w:t>
      </w:r>
    </w:p>
    <w:p>
      <w:pPr>
        <w:ind w:firstLine="640" w:firstLineChars="200"/>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 交通运输支出（类）公路水路运输（款）行政运行（项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129.49</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3.49</w:t>
      </w:r>
      <w:r>
        <w:rPr>
          <w:rFonts w:hint="eastAsia" w:ascii="仿宋" w:hAnsi="仿宋" w:eastAsia="仿宋" w:cs="仿宋"/>
          <w:sz w:val="32"/>
          <w:szCs w:val="32"/>
        </w:rPr>
        <w:t>万元；主要是今年</w:t>
      </w:r>
      <w:r>
        <w:rPr>
          <w:rFonts w:hint="eastAsia" w:ascii="仿宋" w:hAnsi="仿宋" w:eastAsia="仿宋" w:cs="仿宋"/>
          <w:sz w:val="32"/>
          <w:szCs w:val="32"/>
          <w:lang w:eastAsia="zh-CN"/>
        </w:rPr>
        <w:t>有人员调动</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 交通运输支出（类）公路水路运输（款）一般行政管理事务（项）20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62.40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181.40</w:t>
      </w:r>
      <w:r>
        <w:rPr>
          <w:rFonts w:hint="eastAsia" w:ascii="仿宋" w:hAnsi="仿宋" w:eastAsia="仿宋" w:cs="仿宋"/>
          <w:sz w:val="32"/>
          <w:szCs w:val="32"/>
        </w:rPr>
        <w:t>万元；主要是</w:t>
      </w:r>
      <w:r>
        <w:rPr>
          <w:rFonts w:hint="eastAsia" w:ascii="仿宋" w:hAnsi="仿宋" w:eastAsia="仿宋" w:cs="仿宋"/>
          <w:sz w:val="32"/>
          <w:szCs w:val="32"/>
          <w:lang w:eastAsia="zh-CN"/>
        </w:rPr>
        <w:t>劳务费及办公费等预算金额减少</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 交通运输支出（类）公路水路运输（款）</w:t>
      </w:r>
      <w:r>
        <w:rPr>
          <w:rFonts w:hint="eastAsia" w:ascii="仿宋" w:hAnsi="仿宋" w:eastAsia="仿宋" w:cs="仿宋"/>
          <w:sz w:val="32"/>
          <w:szCs w:val="32"/>
          <w:lang w:eastAsia="zh-CN"/>
        </w:rPr>
        <w:t>公路建设</w:t>
      </w:r>
      <w:r>
        <w:rPr>
          <w:rFonts w:hint="eastAsia" w:ascii="仿宋" w:hAnsi="仿宋" w:eastAsia="仿宋" w:cs="仿宋"/>
          <w:sz w:val="32"/>
          <w:szCs w:val="32"/>
        </w:rPr>
        <w:t>（项）20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1430.17</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5331.60</w:t>
      </w:r>
      <w:r>
        <w:rPr>
          <w:rFonts w:hint="eastAsia" w:ascii="仿宋" w:hAnsi="仿宋" w:eastAsia="仿宋" w:cs="仿宋"/>
          <w:sz w:val="32"/>
          <w:szCs w:val="32"/>
        </w:rPr>
        <w:t>万元；主要是</w:t>
      </w:r>
      <w:r>
        <w:rPr>
          <w:rFonts w:hint="eastAsia" w:ascii="仿宋" w:hAnsi="仿宋" w:eastAsia="仿宋" w:cs="仿宋"/>
          <w:sz w:val="32"/>
          <w:szCs w:val="32"/>
          <w:lang w:eastAsia="zh-CN"/>
        </w:rPr>
        <w:t>今年的省级资金下达减少。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 交通运输支出（类）公路水路运输（款）公路</w:t>
      </w:r>
      <w:r>
        <w:rPr>
          <w:rFonts w:hint="eastAsia" w:ascii="仿宋" w:hAnsi="仿宋" w:eastAsia="仿宋" w:cs="仿宋"/>
          <w:sz w:val="32"/>
          <w:szCs w:val="32"/>
          <w:lang w:eastAsia="zh-CN"/>
        </w:rPr>
        <w:t>养护</w:t>
      </w:r>
      <w:r>
        <w:rPr>
          <w:rFonts w:hint="eastAsia" w:ascii="仿宋" w:hAnsi="仿宋" w:eastAsia="仿宋" w:cs="仿宋"/>
          <w:sz w:val="32"/>
          <w:szCs w:val="32"/>
        </w:rPr>
        <w:t>（项）20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418.00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148.31</w:t>
      </w:r>
      <w:r>
        <w:rPr>
          <w:rFonts w:hint="eastAsia" w:ascii="仿宋" w:hAnsi="仿宋" w:eastAsia="仿宋" w:cs="仿宋"/>
          <w:sz w:val="32"/>
          <w:szCs w:val="32"/>
        </w:rPr>
        <w:t>万元；主要是</w:t>
      </w:r>
      <w:r>
        <w:rPr>
          <w:rFonts w:hint="eastAsia" w:ascii="仿宋" w:hAnsi="仿宋" w:eastAsia="仿宋" w:cs="仿宋"/>
          <w:sz w:val="32"/>
          <w:szCs w:val="32"/>
          <w:lang w:eastAsia="zh-CN"/>
        </w:rPr>
        <w:t>今年使用该项目预算资金增加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 交通运输支出（类）</w:t>
      </w:r>
      <w:r>
        <w:rPr>
          <w:rFonts w:hint="eastAsia" w:ascii="仿宋" w:hAnsi="仿宋" w:eastAsia="仿宋" w:cs="仿宋"/>
          <w:sz w:val="32"/>
          <w:szCs w:val="32"/>
          <w:lang w:eastAsia="zh-CN"/>
        </w:rPr>
        <w:t>其他交通运输支出</w:t>
      </w:r>
      <w:r>
        <w:rPr>
          <w:rFonts w:hint="eastAsia" w:ascii="仿宋" w:hAnsi="仿宋" w:eastAsia="仿宋" w:cs="仿宋"/>
          <w:sz w:val="32"/>
          <w:szCs w:val="32"/>
        </w:rPr>
        <w:t>（款）</w:t>
      </w:r>
      <w:r>
        <w:rPr>
          <w:rFonts w:hint="eastAsia" w:ascii="仿宋" w:hAnsi="仿宋" w:eastAsia="仿宋" w:cs="仿宋"/>
          <w:sz w:val="32"/>
          <w:szCs w:val="32"/>
          <w:lang w:eastAsia="zh-CN"/>
        </w:rPr>
        <w:t>公共交通运营补助</w:t>
      </w:r>
      <w:r>
        <w:rPr>
          <w:rFonts w:hint="eastAsia" w:ascii="仿宋" w:hAnsi="仿宋" w:eastAsia="仿宋" w:cs="仿宋"/>
          <w:sz w:val="32"/>
          <w:szCs w:val="32"/>
        </w:rPr>
        <w:t>（项）20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268.67</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21.89</w:t>
      </w:r>
      <w:r>
        <w:rPr>
          <w:rFonts w:hint="eastAsia" w:ascii="仿宋" w:hAnsi="仿宋" w:eastAsia="仿宋" w:cs="仿宋"/>
          <w:sz w:val="32"/>
          <w:szCs w:val="32"/>
        </w:rPr>
        <w:t>万元；主要是</w:t>
      </w:r>
      <w:r>
        <w:rPr>
          <w:rFonts w:hint="eastAsia" w:ascii="仿宋" w:hAnsi="仿宋" w:eastAsia="仿宋" w:cs="仿宋"/>
          <w:sz w:val="32"/>
          <w:szCs w:val="32"/>
          <w:lang w:eastAsia="zh-CN"/>
        </w:rPr>
        <w:t>今年公共交通运营补助增加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 住房保障支出 （类）住房改革支出（款）住房公积金（项）20</w:t>
      </w:r>
      <w:r>
        <w:rPr>
          <w:rFonts w:hint="eastAsia" w:ascii="仿宋" w:hAnsi="仿宋" w:eastAsia="仿宋" w:cs="仿宋"/>
          <w:sz w:val="32"/>
          <w:szCs w:val="32"/>
          <w:lang w:val="en-US" w:eastAsia="zh-CN"/>
        </w:rPr>
        <w:t>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12.99</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资金</w:t>
      </w:r>
      <w:r>
        <w:rPr>
          <w:rFonts w:hint="eastAsia" w:ascii="仿宋" w:hAnsi="仿宋" w:eastAsia="仿宋" w:cs="仿宋"/>
          <w:sz w:val="32"/>
          <w:szCs w:val="32"/>
          <w:lang w:val="en-US" w:eastAsia="zh-CN"/>
        </w:rPr>
        <w:t>3.08</w:t>
      </w:r>
      <w:r>
        <w:rPr>
          <w:rFonts w:hint="eastAsia" w:ascii="仿宋" w:hAnsi="仿宋" w:eastAsia="仿宋" w:cs="仿宋"/>
          <w:sz w:val="32"/>
          <w:szCs w:val="32"/>
        </w:rPr>
        <w:t>万元；主要是今年</w:t>
      </w:r>
      <w:r>
        <w:rPr>
          <w:rFonts w:hint="eastAsia" w:ascii="仿宋" w:hAnsi="仿宋" w:eastAsia="仿宋" w:cs="仿宋"/>
          <w:sz w:val="32"/>
          <w:szCs w:val="32"/>
          <w:lang w:eastAsia="zh-CN"/>
        </w:rPr>
        <w:t>缴费基数调整</w:t>
      </w:r>
      <w:r>
        <w:rPr>
          <w:rFonts w:hint="eastAsia" w:ascii="仿宋" w:hAnsi="仿宋" w:eastAsia="仿宋" w:cs="仿宋"/>
          <w:sz w:val="32"/>
          <w:szCs w:val="32"/>
        </w:rPr>
        <w:t>。</w:t>
      </w:r>
    </w:p>
    <w:p>
      <w:pPr>
        <w:ind w:firstLine="640"/>
        <w:rPr>
          <w:rFonts w:hint="eastAsia" w:ascii="黑体" w:hAnsi="黑体" w:eastAsia="黑体" w:cs="黑体"/>
          <w:b w:val="0"/>
          <w:bCs/>
          <w:sz w:val="32"/>
          <w:szCs w:val="32"/>
        </w:rPr>
      </w:pPr>
      <w:r>
        <w:rPr>
          <w:rFonts w:hint="eastAsia" w:ascii="黑体" w:hAnsi="黑体" w:eastAsia="黑体" w:cs="黑体"/>
          <w:b w:val="0"/>
          <w:bCs/>
          <w:sz w:val="32"/>
          <w:szCs w:val="32"/>
        </w:rPr>
        <w:t>三、关于白沙黎族自治县交通运输局20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192.68</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170.74</w:t>
      </w:r>
      <w:r>
        <w:rPr>
          <w:rFonts w:hint="eastAsia" w:ascii="仿宋" w:hAnsi="仿宋" w:eastAsia="仿宋" w:cs="仿宋"/>
          <w:sz w:val="32"/>
          <w:szCs w:val="32"/>
        </w:rPr>
        <w:t>万元，主要包括：基本工资、津贴补贴、奖金、机关事业单位基本养老保险缴费、</w:t>
      </w:r>
      <w:r>
        <w:rPr>
          <w:rFonts w:hint="eastAsia" w:ascii="仿宋" w:hAnsi="仿宋" w:eastAsia="仿宋" w:cs="仿宋"/>
          <w:sz w:val="32"/>
          <w:szCs w:val="32"/>
          <w:lang w:eastAsia="zh-CN"/>
        </w:rPr>
        <w:t>职业年金缴费、职工基本医疗保险缴费、</w:t>
      </w:r>
      <w:r>
        <w:rPr>
          <w:rFonts w:hint="eastAsia" w:ascii="仿宋" w:hAnsi="仿宋" w:eastAsia="仿宋" w:cs="仿宋"/>
          <w:sz w:val="32"/>
          <w:szCs w:val="32"/>
        </w:rPr>
        <w:t>公务员医疗补助缴费、其他社会保障缴费、住房公积金、医疗费、邮电费、其他交通费用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21.94</w:t>
      </w:r>
      <w:r>
        <w:rPr>
          <w:rFonts w:hint="eastAsia" w:ascii="仿宋" w:hAnsi="仿宋" w:eastAsia="仿宋" w:cs="仿宋"/>
          <w:sz w:val="32"/>
          <w:szCs w:val="32"/>
        </w:rPr>
        <w:t>万元，主要包括：其他工资福利支出、办公费、</w:t>
      </w:r>
      <w:r>
        <w:rPr>
          <w:rFonts w:hint="eastAsia" w:ascii="仿宋" w:hAnsi="仿宋" w:eastAsia="仿宋" w:cs="仿宋"/>
          <w:sz w:val="32"/>
          <w:szCs w:val="32"/>
          <w:lang w:eastAsia="zh-CN"/>
        </w:rPr>
        <w:t>水费、</w:t>
      </w:r>
      <w:r>
        <w:rPr>
          <w:rFonts w:hint="eastAsia" w:ascii="仿宋" w:hAnsi="仿宋" w:eastAsia="仿宋" w:cs="仿宋"/>
          <w:sz w:val="32"/>
          <w:szCs w:val="32"/>
        </w:rPr>
        <w:t>电费、邮电费、差旅费、</w:t>
      </w:r>
      <w:r>
        <w:rPr>
          <w:rFonts w:hint="eastAsia" w:ascii="仿宋" w:hAnsi="仿宋" w:eastAsia="仿宋" w:cs="仿宋"/>
          <w:sz w:val="32"/>
          <w:szCs w:val="32"/>
          <w:lang w:eastAsia="zh-CN"/>
        </w:rPr>
        <w:t>维修（护）费、</w:t>
      </w:r>
      <w:r>
        <w:rPr>
          <w:rFonts w:hint="eastAsia" w:ascii="仿宋" w:hAnsi="仿宋" w:eastAsia="仿宋" w:cs="仿宋"/>
          <w:sz w:val="32"/>
          <w:szCs w:val="32"/>
        </w:rPr>
        <w:t>培训费、工会经费、公务用车运行维护费</w:t>
      </w:r>
      <w:r>
        <w:rPr>
          <w:rFonts w:hint="eastAsia" w:ascii="仿宋" w:hAnsi="仿宋" w:eastAsia="仿宋" w:cs="仿宋"/>
          <w:sz w:val="32"/>
          <w:szCs w:val="32"/>
          <w:lang w:eastAsia="zh-CN"/>
        </w:rPr>
        <w:t>、其他商品和服务支出、生活补助。</w:t>
      </w:r>
    </w:p>
    <w:p>
      <w:pPr>
        <w:ind w:firstLine="640" w:firstLineChars="200"/>
        <w:rPr>
          <w:rFonts w:hint="eastAsia" w:ascii="黑体" w:hAnsi="黑体" w:eastAsia="黑体" w:cs="黑体"/>
          <w:b w:val="0"/>
          <w:bCs/>
          <w:sz w:val="32"/>
          <w:shd w:val="clear" w:color="auto" w:fill="FFFFFF"/>
        </w:rPr>
      </w:pPr>
      <w:r>
        <w:rPr>
          <w:rFonts w:hint="eastAsia" w:ascii="黑体" w:hAnsi="黑体" w:eastAsia="黑体" w:cs="黑体"/>
          <w:b w:val="0"/>
          <w:bCs/>
          <w:sz w:val="32"/>
          <w:shd w:val="clear" w:color="auto" w:fill="FFFFFF"/>
        </w:rPr>
        <w:t>四、</w:t>
      </w:r>
      <w:r>
        <w:rPr>
          <w:rFonts w:hint="eastAsia" w:ascii="黑体" w:hAnsi="黑体" w:eastAsia="黑体" w:cs="黑体"/>
          <w:b w:val="0"/>
          <w:bCs/>
          <w:sz w:val="32"/>
          <w:szCs w:val="32"/>
        </w:rPr>
        <w:t>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zCs w:val="32"/>
        </w:rPr>
        <w:t>年</w:t>
      </w:r>
      <w:r>
        <w:rPr>
          <w:rFonts w:hint="eastAsia" w:ascii="黑体" w:hAnsi="黑体" w:eastAsia="黑体" w:cs="黑体"/>
          <w:b w:val="0"/>
          <w:bCs/>
          <w:sz w:val="32"/>
          <w:shd w:val="clear" w:color="auto" w:fill="FFFFFF"/>
        </w:rPr>
        <w:t>“三公”经费预算情况说明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eastAsia="zh-CN"/>
        </w:rPr>
        <w:t>一般公共预算</w:t>
      </w:r>
      <w:r>
        <w:rPr>
          <w:rFonts w:hint="eastAsia" w:ascii="仿宋" w:hAnsi="仿宋" w:eastAsia="仿宋" w:cs="仿宋"/>
          <w:sz w:val="32"/>
          <w:szCs w:val="32"/>
        </w:rPr>
        <w:t>“三公”经费预算数为</w:t>
      </w:r>
      <w:r>
        <w:rPr>
          <w:rFonts w:hint="eastAsia" w:ascii="仿宋" w:hAnsi="仿宋" w:eastAsia="仿宋" w:cs="仿宋"/>
          <w:sz w:val="32"/>
          <w:szCs w:val="32"/>
          <w:lang w:val="en-US" w:eastAsia="zh-CN"/>
        </w:rPr>
        <w:t>2.30</w:t>
      </w:r>
      <w:r>
        <w:rPr>
          <w:rFonts w:hint="eastAsia" w:ascii="仿宋" w:hAnsi="仿宋" w:eastAsia="仿宋" w:cs="仿宋"/>
          <w:sz w:val="32"/>
          <w:szCs w:val="32"/>
        </w:rPr>
        <w:t>万元，其中：</w:t>
      </w:r>
    </w:p>
    <w:p>
      <w:pPr>
        <w:rPr>
          <w:rFonts w:hint="eastAsia" w:ascii="仿宋" w:hAnsi="仿宋" w:eastAsia="仿宋" w:cs="仿宋"/>
          <w:sz w:val="32"/>
          <w:szCs w:val="32"/>
          <w:lang w:val="en-US" w:eastAsia="zh-CN"/>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，主要原因20</w:t>
      </w:r>
      <w:r>
        <w:rPr>
          <w:rFonts w:hint="eastAsia" w:ascii="仿宋" w:hAnsi="仿宋" w:eastAsia="仿宋" w:cs="仿宋"/>
          <w:sz w:val="32"/>
          <w:shd w:val="clear" w:color="auto" w:fill="FFFFFF"/>
          <w:lang w:val="en-US" w:eastAsia="zh-CN"/>
        </w:rPr>
        <w:t>24</w:t>
      </w:r>
      <w:r>
        <w:rPr>
          <w:rFonts w:hint="eastAsia" w:ascii="仿宋" w:hAnsi="仿宋" w:eastAsia="仿宋" w:cs="仿宋"/>
          <w:sz w:val="32"/>
          <w:shd w:val="clear" w:color="auto" w:fill="FFFFFF"/>
        </w:rPr>
        <w:t>年无预算安排</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2.30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2.30</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与</w:t>
      </w:r>
      <w:r>
        <w:rPr>
          <w:rFonts w:hint="eastAsia" w:ascii="仿宋" w:hAnsi="仿宋" w:eastAsia="仿宋" w:cs="仿宋"/>
          <w:sz w:val="32"/>
          <w:shd w:val="clear" w:color="auto" w:fill="FFFFFF"/>
        </w:rPr>
        <w:t>上年预算</w:t>
      </w:r>
      <w:r>
        <w:rPr>
          <w:rFonts w:hint="eastAsia" w:ascii="仿宋" w:hAnsi="仿宋" w:eastAsia="仿宋" w:cs="仿宋"/>
          <w:sz w:val="32"/>
          <w:shd w:val="clear" w:color="auto" w:fill="FFFFFF"/>
          <w:lang w:eastAsia="zh-CN"/>
        </w:rPr>
        <w:t>持平；公务车保有量</w:t>
      </w:r>
      <w:r>
        <w:rPr>
          <w:rFonts w:hint="eastAsia" w:ascii="仿宋" w:hAnsi="仿宋" w:eastAsia="仿宋" w:cs="仿宋"/>
          <w:sz w:val="32"/>
          <w:shd w:val="clear" w:color="auto" w:fill="FFFFFF"/>
          <w:lang w:val="en-US" w:eastAsia="zh-CN"/>
        </w:rPr>
        <w:t>1辆，计划购置0辆；</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万元，较上年预算减少</w:t>
      </w:r>
      <w:r>
        <w:rPr>
          <w:rFonts w:hint="eastAsia" w:ascii="仿宋" w:hAnsi="仿宋" w:eastAsia="仿宋" w:cs="仿宋"/>
          <w:sz w:val="32"/>
          <w:shd w:val="clear" w:color="auto" w:fill="FFFFFF"/>
          <w:lang w:val="en-US" w:eastAsia="zh-CN"/>
        </w:rPr>
        <w:t>0.12</w:t>
      </w:r>
      <w:r>
        <w:rPr>
          <w:rFonts w:hint="eastAsia" w:ascii="仿宋" w:hAnsi="仿宋" w:eastAsia="仿宋" w:cs="仿宋"/>
          <w:sz w:val="32"/>
          <w:shd w:val="clear" w:color="auto" w:fill="FFFFFF"/>
        </w:rPr>
        <w:t>万元。</w:t>
      </w:r>
      <w:r>
        <w:rPr>
          <w:rFonts w:hint="eastAsia" w:ascii="仿宋" w:hAnsi="仿宋" w:eastAsia="仿宋" w:cs="仿宋"/>
          <w:sz w:val="32"/>
        </w:rPr>
        <w:t>减少的</w:t>
      </w:r>
      <w:r>
        <w:rPr>
          <w:rFonts w:hint="eastAsia" w:ascii="仿宋" w:hAnsi="仿宋" w:eastAsia="仿宋" w:cs="仿宋"/>
          <w:sz w:val="32"/>
          <w:shd w:val="clear" w:color="auto" w:fill="FFFFFF"/>
        </w:rPr>
        <w:t>主要原因包括：</w:t>
      </w:r>
      <w:r>
        <w:rPr>
          <w:rFonts w:hint="eastAsia" w:ascii="仿宋" w:hAnsi="仿宋" w:eastAsia="仿宋" w:cs="仿宋"/>
          <w:sz w:val="32"/>
          <w:szCs w:val="32"/>
        </w:rPr>
        <w:t>厉行节约，严格执行公款报销接待费规定，降低接待成本</w:t>
      </w:r>
      <w:r>
        <w:rPr>
          <w:rFonts w:hint="eastAsia" w:ascii="仿宋" w:hAnsi="仿宋" w:eastAsia="仿宋" w:cs="仿宋"/>
          <w:sz w:val="32"/>
          <w:szCs w:val="32"/>
          <w:lang w:eastAsia="zh-CN"/>
        </w:rPr>
        <w:t>；计划接待</w:t>
      </w:r>
      <w:r>
        <w:rPr>
          <w:rFonts w:hint="eastAsia" w:ascii="仿宋" w:hAnsi="仿宋" w:eastAsia="仿宋" w:cs="仿宋"/>
          <w:sz w:val="32"/>
          <w:szCs w:val="32"/>
          <w:lang w:val="en-US" w:eastAsia="zh-CN"/>
        </w:rPr>
        <w:t>2批10人。</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eastAsia="zh-CN"/>
        </w:rPr>
        <w:t>政府性基金预算“三公”经费预算数为</w:t>
      </w:r>
      <w:r>
        <w:rPr>
          <w:rFonts w:hint="eastAsia" w:ascii="仿宋" w:hAnsi="仿宋" w:eastAsia="仿宋" w:cs="仿宋"/>
          <w:sz w:val="32"/>
          <w:szCs w:val="32"/>
          <w:lang w:val="en-US" w:eastAsia="zh-CN"/>
        </w:rPr>
        <w:t>0万元；</w:t>
      </w:r>
    </w:p>
    <w:p>
      <w:pPr>
        <w:ind w:firstLine="640" w:firstLineChars="200"/>
        <w:rPr>
          <w:rFonts w:hint="eastAsia" w:ascii="黑体" w:hAnsi="黑体" w:eastAsia="黑体" w:cs="黑体"/>
          <w:b w:val="0"/>
          <w:bCs/>
          <w:sz w:val="32"/>
          <w:shd w:val="clear" w:color="auto" w:fill="FFFFFF"/>
        </w:rPr>
      </w:pPr>
    </w:p>
    <w:p>
      <w:pPr>
        <w:ind w:firstLine="640" w:firstLineChars="200"/>
        <w:rPr>
          <w:rFonts w:hint="eastAsia" w:ascii="黑体" w:hAnsi="黑体" w:eastAsia="黑体" w:cs="黑体"/>
          <w:b w:val="0"/>
          <w:bCs/>
          <w:sz w:val="32"/>
          <w:shd w:val="clear" w:color="auto" w:fill="FFFFFF"/>
        </w:rPr>
      </w:pPr>
      <w:r>
        <w:rPr>
          <w:rFonts w:hint="eastAsia" w:ascii="黑体" w:hAnsi="黑体" w:eastAsia="黑体" w:cs="黑体"/>
          <w:b w:val="0"/>
          <w:bCs/>
          <w:sz w:val="32"/>
          <w:shd w:val="clear" w:color="auto" w:fill="FFFFFF"/>
        </w:rPr>
        <w:t>五、关于</w:t>
      </w:r>
      <w:r>
        <w:rPr>
          <w:rFonts w:hint="eastAsia" w:ascii="黑体" w:hAnsi="黑体" w:eastAsia="黑体" w:cs="黑体"/>
          <w:b w:val="0"/>
          <w:bCs/>
          <w:sz w:val="32"/>
          <w:szCs w:val="32"/>
        </w:rPr>
        <w:t>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hd w:val="clear" w:color="auto" w:fill="FFFFFF"/>
        </w:rPr>
        <w:t>年政府性基金预算当年拨款情况说明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32.84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32.84</w:t>
      </w:r>
      <w:r>
        <w:rPr>
          <w:rFonts w:hint="eastAsia" w:ascii="仿宋" w:hAnsi="仿宋" w:eastAsia="仿宋" w:cs="仿宋"/>
          <w:sz w:val="32"/>
          <w:szCs w:val="32"/>
        </w:rPr>
        <w:t>万元，主要是</w:t>
      </w:r>
      <w:r>
        <w:rPr>
          <w:rFonts w:hint="eastAsia" w:ascii="仿宋" w:hAnsi="仿宋" w:eastAsia="仿宋" w:cs="仿宋"/>
          <w:sz w:val="32"/>
          <w:szCs w:val="32"/>
          <w:lang w:eastAsia="zh-CN"/>
        </w:rPr>
        <w:t>县财政从政府性基金安排工程项目款</w:t>
      </w:r>
      <w:r>
        <w:rPr>
          <w:rFonts w:hint="eastAsia" w:ascii="仿宋" w:hAnsi="仿宋" w:eastAsia="仿宋" w:cs="仿宋"/>
          <w:sz w:val="32"/>
          <w:szCs w:val="32"/>
          <w:lang w:val="en-US" w:eastAsia="zh-CN"/>
        </w:rPr>
        <w:t>32.84万元</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lang w:eastAsia="zh-CN"/>
        </w:rPr>
        <w:t>城乡社区支出</w:t>
      </w:r>
      <w:r>
        <w:rPr>
          <w:rFonts w:hint="eastAsia" w:ascii="仿宋" w:hAnsi="仿宋" w:eastAsia="仿宋" w:cs="仿宋"/>
          <w:sz w:val="32"/>
          <w:szCs w:val="32"/>
        </w:rPr>
        <w:t>（类）支出</w:t>
      </w:r>
      <w:r>
        <w:rPr>
          <w:rFonts w:hint="eastAsia" w:ascii="仿宋" w:hAnsi="仿宋" w:eastAsia="仿宋" w:cs="仿宋"/>
          <w:sz w:val="32"/>
          <w:szCs w:val="32"/>
          <w:lang w:val="en-US" w:eastAsia="zh-CN"/>
        </w:rPr>
        <w:t>32.84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城乡社区</w:t>
      </w:r>
      <w:r>
        <w:rPr>
          <w:rFonts w:hint="eastAsia" w:ascii="仿宋" w:hAnsi="仿宋" w:eastAsia="仿宋" w:cs="仿宋"/>
          <w:sz w:val="32"/>
          <w:szCs w:val="32"/>
        </w:rPr>
        <w:t>支出（类）</w:t>
      </w:r>
      <w:r>
        <w:rPr>
          <w:rFonts w:hint="eastAsia" w:ascii="仿宋" w:hAnsi="仿宋" w:eastAsia="仿宋" w:cs="仿宋"/>
          <w:sz w:val="32"/>
          <w:szCs w:val="32"/>
          <w:lang w:eastAsia="zh-CN"/>
        </w:rPr>
        <w:t>国有土地使用权出让收入安排的支出</w:t>
      </w:r>
      <w:r>
        <w:rPr>
          <w:rFonts w:hint="eastAsia" w:ascii="仿宋" w:hAnsi="仿宋" w:eastAsia="仿宋" w:cs="仿宋"/>
          <w:sz w:val="32"/>
          <w:szCs w:val="32"/>
        </w:rPr>
        <w:t>（款）</w:t>
      </w:r>
      <w:r>
        <w:rPr>
          <w:rFonts w:hint="eastAsia" w:ascii="仿宋" w:hAnsi="仿宋" w:eastAsia="仿宋" w:cs="仿宋"/>
          <w:sz w:val="32"/>
          <w:szCs w:val="32"/>
          <w:lang w:eastAsia="zh-CN"/>
        </w:rPr>
        <w:t>农村基础设施建设支出</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32.84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32.84</w:t>
      </w:r>
      <w:r>
        <w:rPr>
          <w:rFonts w:hint="eastAsia" w:ascii="仿宋" w:hAnsi="仿宋" w:eastAsia="仿宋" w:cs="仿宋"/>
          <w:sz w:val="32"/>
          <w:szCs w:val="32"/>
        </w:rPr>
        <w:t>万元，主要是</w:t>
      </w:r>
      <w:r>
        <w:rPr>
          <w:rFonts w:hint="eastAsia" w:ascii="仿宋" w:hAnsi="仿宋" w:eastAsia="仿宋" w:cs="仿宋"/>
          <w:sz w:val="32"/>
          <w:szCs w:val="32"/>
          <w:lang w:eastAsia="zh-CN"/>
        </w:rPr>
        <w:t>县财政从政府性基金安排工程项目款</w:t>
      </w:r>
      <w:r>
        <w:rPr>
          <w:rFonts w:hint="eastAsia" w:ascii="仿宋" w:hAnsi="仿宋" w:eastAsia="仿宋" w:cs="仿宋"/>
          <w:sz w:val="32"/>
          <w:szCs w:val="32"/>
          <w:lang w:val="en-US" w:eastAsia="zh-CN"/>
        </w:rPr>
        <w:t>32.84万元</w:t>
      </w:r>
      <w:r>
        <w:rPr>
          <w:rFonts w:hint="eastAsia" w:ascii="仿宋" w:hAnsi="仿宋" w:eastAsia="仿宋" w:cs="仿宋"/>
          <w:sz w:val="32"/>
          <w:szCs w:val="32"/>
        </w:rPr>
        <w:t>。</w:t>
      </w:r>
    </w:p>
    <w:p>
      <w:pPr>
        <w:ind w:firstLine="640" w:firstLineChars="200"/>
        <w:rPr>
          <w:rFonts w:hint="eastAsia" w:ascii="黑体" w:hAnsi="黑体" w:eastAsia="黑体" w:cs="黑体"/>
          <w:b w:val="0"/>
          <w:bCs/>
          <w:sz w:val="32"/>
          <w:shd w:val="clear" w:color="auto" w:fill="FFFFFF"/>
        </w:rPr>
      </w:pPr>
      <w:r>
        <w:rPr>
          <w:rFonts w:hint="eastAsia" w:ascii="黑体" w:hAnsi="黑体" w:eastAsia="黑体" w:cs="黑体"/>
          <w:b w:val="0"/>
          <w:bCs/>
          <w:sz w:val="32"/>
          <w:shd w:val="clear" w:color="auto" w:fill="FFFFFF"/>
        </w:rPr>
        <w:t>六、关于</w:t>
      </w:r>
      <w:r>
        <w:rPr>
          <w:rFonts w:hint="eastAsia" w:ascii="黑体" w:hAnsi="黑体" w:eastAsia="黑体" w:cs="黑体"/>
          <w:b w:val="0"/>
          <w:bCs/>
          <w:sz w:val="32"/>
          <w:szCs w:val="32"/>
        </w:rPr>
        <w:t>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hd w:val="clear" w:color="auto" w:fill="FFFFFF"/>
        </w:rPr>
        <w:t>年收支预算情况的总体说明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按照综合预算原则，白沙黎族自治县交通运输局所有收入和支出均纳入部门预算管理。收入包括：一般公共预算</w:t>
      </w:r>
      <w:r>
        <w:rPr>
          <w:rFonts w:hint="eastAsia" w:ascii="仿宋" w:hAnsi="仿宋" w:eastAsia="仿宋" w:cs="仿宋"/>
          <w:sz w:val="32"/>
          <w:szCs w:val="32"/>
          <w:lang w:eastAsia="zh-CN"/>
        </w:rPr>
        <w:t>拨款收入、</w:t>
      </w:r>
      <w:r>
        <w:rPr>
          <w:rFonts w:hint="eastAsia" w:ascii="仿宋" w:hAnsi="仿宋" w:eastAsia="仿宋" w:cs="仿宋"/>
          <w:sz w:val="32"/>
          <w:szCs w:val="32"/>
        </w:rPr>
        <w:t>政府性基金预算</w:t>
      </w:r>
      <w:r>
        <w:rPr>
          <w:rFonts w:hint="eastAsia" w:ascii="仿宋" w:hAnsi="仿宋" w:eastAsia="仿宋" w:cs="仿宋"/>
          <w:sz w:val="32"/>
          <w:szCs w:val="32"/>
          <w:lang w:eastAsia="zh-CN"/>
        </w:rPr>
        <w:t>拨款</w:t>
      </w:r>
      <w:r>
        <w:rPr>
          <w:rFonts w:hint="eastAsia" w:ascii="仿宋" w:hAnsi="仿宋" w:eastAsia="仿宋" w:cs="仿宋"/>
          <w:sz w:val="32"/>
          <w:szCs w:val="32"/>
        </w:rPr>
        <w:t>收入、</w:t>
      </w:r>
      <w:r>
        <w:rPr>
          <w:rFonts w:hint="eastAsia" w:ascii="仿宋" w:hAnsi="仿宋" w:eastAsia="仿宋" w:cs="仿宋"/>
          <w:sz w:val="32"/>
          <w:szCs w:val="32"/>
          <w:lang w:eastAsia="zh-CN"/>
        </w:rPr>
        <w:t>上年结转</w:t>
      </w:r>
      <w:r>
        <w:rPr>
          <w:rFonts w:hint="eastAsia" w:ascii="仿宋" w:hAnsi="仿宋" w:eastAsia="仿宋" w:cs="仿宋"/>
          <w:sz w:val="32"/>
          <w:szCs w:val="32"/>
        </w:rPr>
        <w:t>；支出包括：社会保障和就业支出、卫生健康支出、</w:t>
      </w:r>
      <w:r>
        <w:rPr>
          <w:rFonts w:hint="eastAsia" w:ascii="仿宋" w:hAnsi="仿宋" w:eastAsia="仿宋" w:cs="仿宋"/>
          <w:sz w:val="32"/>
          <w:szCs w:val="32"/>
          <w:lang w:eastAsia="zh-CN"/>
        </w:rPr>
        <w:t>城乡社区支出、农林水支出、</w:t>
      </w:r>
      <w:r>
        <w:rPr>
          <w:rFonts w:hint="eastAsia" w:ascii="仿宋" w:hAnsi="仿宋" w:eastAsia="仿宋" w:cs="仿宋"/>
          <w:sz w:val="32"/>
          <w:szCs w:val="32"/>
        </w:rPr>
        <w:t>交通运输支出、住房保障支出。白沙黎族自治县交通运输局20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4124.17</w:t>
      </w:r>
      <w:r>
        <w:rPr>
          <w:rFonts w:hint="eastAsia" w:ascii="仿宋" w:hAnsi="仿宋" w:eastAsia="仿宋" w:cs="仿宋"/>
          <w:sz w:val="32"/>
          <w:szCs w:val="32"/>
        </w:rPr>
        <w:t>万元。</w:t>
      </w:r>
    </w:p>
    <w:p>
      <w:pPr>
        <w:ind w:firstLine="640" w:firstLineChars="200"/>
        <w:rPr>
          <w:rFonts w:hint="eastAsia" w:ascii="黑体" w:hAnsi="黑体" w:eastAsia="黑体" w:cs="黑体"/>
          <w:b w:val="0"/>
          <w:bCs/>
          <w:sz w:val="32"/>
          <w:shd w:val="clear" w:color="auto" w:fill="FFFFFF"/>
        </w:rPr>
      </w:pPr>
      <w:r>
        <w:rPr>
          <w:rFonts w:hint="eastAsia" w:ascii="黑体" w:hAnsi="黑体" w:eastAsia="黑体" w:cs="黑体"/>
          <w:b w:val="0"/>
          <w:bCs/>
          <w:sz w:val="32"/>
          <w:shd w:val="clear" w:color="auto" w:fill="FFFFFF"/>
        </w:rPr>
        <w:t>七、关于</w:t>
      </w:r>
      <w:r>
        <w:rPr>
          <w:rFonts w:hint="eastAsia" w:ascii="黑体" w:hAnsi="黑体" w:eastAsia="黑体" w:cs="黑体"/>
          <w:b w:val="0"/>
          <w:bCs/>
          <w:sz w:val="32"/>
          <w:szCs w:val="32"/>
        </w:rPr>
        <w:t>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hd w:val="clear" w:color="auto" w:fill="FFFFFF"/>
        </w:rPr>
        <w:t>年收入预算情况说明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4124.17</w:t>
      </w:r>
      <w:r>
        <w:rPr>
          <w:rFonts w:hint="eastAsia" w:ascii="仿宋" w:hAnsi="仿宋" w:eastAsia="仿宋" w:cs="仿宋"/>
          <w:sz w:val="32"/>
          <w:szCs w:val="32"/>
        </w:rPr>
        <w:t>万元，其中：</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2934.24万元，</w:t>
      </w:r>
      <w:r>
        <w:rPr>
          <w:rFonts w:hint="eastAsia" w:ascii="仿宋" w:hAnsi="仿宋" w:eastAsia="仿宋" w:cs="仿宋"/>
          <w:sz w:val="32"/>
          <w:szCs w:val="32"/>
        </w:rPr>
        <w:t>占</w:t>
      </w:r>
      <w:r>
        <w:rPr>
          <w:rFonts w:hint="eastAsia" w:ascii="仿宋" w:hAnsi="仿宋" w:eastAsia="仿宋" w:cs="仿宋"/>
          <w:sz w:val="32"/>
          <w:szCs w:val="32"/>
          <w:lang w:val="en-US" w:eastAsia="zh-CN"/>
        </w:rPr>
        <w:t>71.15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1157.08</w:t>
      </w:r>
      <w:r>
        <w:rPr>
          <w:rFonts w:hint="eastAsia" w:ascii="仿宋" w:hAnsi="仿宋" w:eastAsia="仿宋" w:cs="仿宋"/>
          <w:sz w:val="32"/>
          <w:szCs w:val="32"/>
        </w:rPr>
        <w:t>万元，占</w:t>
      </w:r>
      <w:r>
        <w:rPr>
          <w:rFonts w:hint="eastAsia" w:ascii="仿宋" w:hAnsi="仿宋" w:eastAsia="仿宋" w:cs="仿宋"/>
          <w:sz w:val="32"/>
          <w:szCs w:val="32"/>
          <w:lang w:val="en-US" w:eastAsia="zh-CN"/>
        </w:rPr>
        <w:t>28.06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32.84</w:t>
      </w:r>
      <w:r>
        <w:rPr>
          <w:rFonts w:hint="eastAsia" w:ascii="仿宋" w:hAnsi="仿宋" w:eastAsia="仿宋" w:cs="仿宋"/>
          <w:sz w:val="32"/>
          <w:szCs w:val="32"/>
        </w:rPr>
        <w:t>万元，占</w:t>
      </w:r>
      <w:r>
        <w:rPr>
          <w:rFonts w:hint="eastAsia" w:ascii="仿宋" w:hAnsi="仿宋" w:eastAsia="仿宋" w:cs="仿宋"/>
          <w:sz w:val="32"/>
          <w:szCs w:val="32"/>
          <w:lang w:val="en-US" w:eastAsia="zh-CN"/>
        </w:rPr>
        <w:t>0.79</w:t>
      </w:r>
      <w:r>
        <w:rPr>
          <w:rFonts w:hint="eastAsia" w:ascii="仿宋" w:hAnsi="仿宋" w:eastAsia="仿宋" w:cs="仿宋"/>
          <w:sz w:val="32"/>
          <w:szCs w:val="32"/>
        </w:rPr>
        <w:t>%；</w:t>
      </w:r>
      <w:r>
        <w:rPr>
          <w:rFonts w:hint="eastAsia" w:ascii="仿宋" w:hAnsi="仿宋" w:eastAsia="仿宋" w:cs="仿宋"/>
          <w:sz w:val="32"/>
          <w:szCs w:val="32"/>
          <w:lang w:eastAsia="zh-CN"/>
        </w:rPr>
        <w:t>比上年预算数减少</w:t>
      </w:r>
      <w:r>
        <w:rPr>
          <w:rFonts w:hint="eastAsia" w:ascii="仿宋" w:hAnsi="仿宋" w:eastAsia="仿宋" w:cs="仿宋"/>
          <w:sz w:val="32"/>
          <w:szCs w:val="32"/>
          <w:lang w:val="en-US" w:eastAsia="zh-CN"/>
        </w:rPr>
        <w:t>3867.48万元，主要是下达的省级补助资金较去年减少。</w:t>
      </w:r>
    </w:p>
    <w:p>
      <w:pPr>
        <w:ind w:firstLine="640" w:firstLineChars="200"/>
        <w:rPr>
          <w:rFonts w:hint="eastAsia" w:ascii="黑体" w:hAnsi="黑体" w:eastAsia="黑体" w:cs="黑体"/>
          <w:b w:val="0"/>
          <w:bCs/>
          <w:sz w:val="32"/>
          <w:shd w:val="clear" w:color="auto" w:fill="FFFFFF"/>
        </w:rPr>
      </w:pPr>
      <w:r>
        <w:rPr>
          <w:rFonts w:hint="eastAsia" w:ascii="黑体" w:hAnsi="黑体" w:eastAsia="黑体" w:cs="黑体"/>
          <w:b w:val="0"/>
          <w:bCs/>
          <w:sz w:val="32"/>
          <w:shd w:val="clear" w:color="auto" w:fill="FFFFFF"/>
        </w:rPr>
        <w:t>八、关于</w:t>
      </w:r>
      <w:r>
        <w:rPr>
          <w:rFonts w:hint="eastAsia" w:ascii="黑体" w:hAnsi="黑体" w:eastAsia="黑体" w:cs="黑体"/>
          <w:b w:val="0"/>
          <w:bCs/>
          <w:sz w:val="32"/>
          <w:szCs w:val="32"/>
        </w:rPr>
        <w:t>白沙黎族自治县交通运输局20</w:t>
      </w:r>
      <w:r>
        <w:rPr>
          <w:rFonts w:hint="eastAsia" w:ascii="黑体" w:hAnsi="黑体" w:eastAsia="黑体" w:cs="黑体"/>
          <w:b w:val="0"/>
          <w:bCs/>
          <w:sz w:val="32"/>
          <w:szCs w:val="32"/>
          <w:lang w:val="en-US" w:eastAsia="zh-CN"/>
        </w:rPr>
        <w:t>24</w:t>
      </w:r>
      <w:r>
        <w:rPr>
          <w:rFonts w:hint="eastAsia" w:ascii="黑体" w:hAnsi="黑体" w:eastAsia="黑体" w:cs="黑体"/>
          <w:b w:val="0"/>
          <w:bCs/>
          <w:sz w:val="32"/>
          <w:shd w:val="clear" w:color="auto" w:fill="FFFFFF"/>
        </w:rPr>
        <w:t>年支出预算情况说明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白沙黎族自治县交通运输局20</w:t>
      </w:r>
      <w:r>
        <w:rPr>
          <w:rFonts w:hint="eastAsia" w:ascii="仿宋" w:hAnsi="仿宋" w:eastAsia="仿宋" w:cs="仿宋"/>
          <w:sz w:val="32"/>
          <w:szCs w:val="32"/>
          <w:lang w:val="en-US" w:eastAsia="zh-CN"/>
        </w:rPr>
        <w:t>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4124.17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192.68</w:t>
      </w:r>
      <w:r>
        <w:rPr>
          <w:rFonts w:hint="eastAsia" w:ascii="仿宋" w:hAnsi="仿宋" w:eastAsia="仿宋" w:cs="仿宋"/>
          <w:sz w:val="32"/>
          <w:szCs w:val="32"/>
        </w:rPr>
        <w:t>万元，占</w:t>
      </w:r>
      <w:r>
        <w:rPr>
          <w:rFonts w:hint="eastAsia" w:ascii="仿宋" w:hAnsi="仿宋" w:eastAsia="仿宋" w:cs="仿宋"/>
          <w:sz w:val="32"/>
          <w:szCs w:val="32"/>
          <w:lang w:val="en-US" w:eastAsia="zh-CN"/>
        </w:rPr>
        <w:t>4.67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3931.49</w:t>
      </w:r>
      <w:r>
        <w:rPr>
          <w:rFonts w:hint="eastAsia" w:ascii="仿宋" w:hAnsi="仿宋" w:eastAsia="仿宋" w:cs="仿宋"/>
          <w:sz w:val="32"/>
          <w:szCs w:val="32"/>
        </w:rPr>
        <w:t>万元，占</w:t>
      </w:r>
      <w:r>
        <w:rPr>
          <w:rFonts w:hint="eastAsia" w:ascii="仿宋" w:hAnsi="仿宋" w:eastAsia="仿宋" w:cs="仿宋"/>
          <w:sz w:val="32"/>
          <w:szCs w:val="32"/>
          <w:lang w:val="en-US" w:eastAsia="zh-CN"/>
        </w:rPr>
        <w:t>95.33</w:t>
      </w:r>
      <w:r>
        <w:rPr>
          <w:rFonts w:hint="eastAsia" w:ascii="仿宋" w:hAnsi="仿宋" w:eastAsia="仿宋" w:cs="仿宋"/>
          <w:sz w:val="32"/>
          <w:szCs w:val="32"/>
        </w:rPr>
        <w:t>%。</w:t>
      </w:r>
      <w:r>
        <w:rPr>
          <w:rFonts w:hint="eastAsia" w:ascii="仿宋" w:hAnsi="仿宋" w:eastAsia="仿宋" w:cs="仿宋"/>
          <w:sz w:val="32"/>
          <w:szCs w:val="32"/>
          <w:lang w:eastAsia="zh-CN"/>
        </w:rPr>
        <w:t>比上年预算数减少</w:t>
      </w:r>
      <w:r>
        <w:rPr>
          <w:rFonts w:hint="eastAsia" w:ascii="仿宋" w:hAnsi="仿宋" w:eastAsia="仿宋" w:cs="仿宋"/>
          <w:sz w:val="32"/>
          <w:szCs w:val="32"/>
          <w:lang w:val="en-US" w:eastAsia="zh-CN"/>
        </w:rPr>
        <w:t>3867.48万元，主要是下达的省级补助资金较去年减少。</w:t>
      </w:r>
    </w:p>
    <w:p>
      <w:pPr>
        <w:ind w:firstLine="640" w:firstLineChars="200"/>
        <w:rPr>
          <w:rFonts w:hint="eastAsia" w:ascii="仿宋" w:hAnsi="仿宋" w:eastAsia="仿宋" w:cs="仿宋"/>
          <w:b/>
          <w:sz w:val="32"/>
          <w:shd w:val="clear" w:color="auto" w:fill="FFFFFF"/>
        </w:rPr>
      </w:pPr>
      <w:r>
        <w:rPr>
          <w:rFonts w:hint="eastAsia" w:ascii="黑体" w:hAnsi="黑体" w:eastAsia="黑体" w:cs="黑体"/>
          <w:b w:val="0"/>
          <w:bCs/>
          <w:sz w:val="32"/>
          <w:shd w:val="clear" w:color="auto" w:fill="FFFFFF"/>
        </w:rPr>
        <w:t>九、其他重要事项的情况说明</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年白沙黎族自治县交通运输局本级的机关运行经费预算</w:t>
      </w:r>
      <w:r>
        <w:rPr>
          <w:rFonts w:hint="eastAsia" w:ascii="仿宋" w:hAnsi="仿宋" w:eastAsia="仿宋" w:cs="仿宋"/>
          <w:sz w:val="32"/>
          <w:szCs w:val="32"/>
          <w:lang w:val="en-US" w:eastAsia="zh-CN"/>
        </w:rPr>
        <w:t>21.94</w:t>
      </w:r>
      <w:r>
        <w:rPr>
          <w:rFonts w:hint="eastAsia" w:ascii="仿宋" w:hAnsi="仿宋" w:eastAsia="仿宋" w:cs="仿宋"/>
          <w:sz w:val="32"/>
          <w:szCs w:val="32"/>
        </w:rPr>
        <w:t>万元。</w:t>
      </w:r>
    </w:p>
    <w:p>
      <w:pPr>
        <w:ind w:firstLine="640" w:firstLineChars="200"/>
        <w:rPr>
          <w:rFonts w:hint="eastAsia" w:ascii="仿宋" w:hAnsi="仿宋" w:eastAsia="仿宋" w:cs="仿宋"/>
          <w:b/>
          <w:sz w:val="32"/>
          <w:szCs w:val="32"/>
        </w:rPr>
      </w:pPr>
      <w:r>
        <w:rPr>
          <w:rFonts w:hint="eastAsia" w:ascii="楷体" w:hAnsi="楷体" w:eastAsia="楷体" w:cs="楷体"/>
          <w:b w:val="0"/>
          <w:bCs/>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年白沙黎族自治县交通运输局本级政府采购预算总额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hint="eastAsia" w:ascii="仿宋" w:hAnsi="仿宋" w:eastAsia="仿宋" w:cs="仿宋"/>
          <w:b/>
          <w:sz w:val="32"/>
          <w:szCs w:val="32"/>
        </w:rPr>
      </w:pPr>
      <w:r>
        <w:rPr>
          <w:rFonts w:hint="eastAsia" w:ascii="楷体" w:hAnsi="楷体" w:eastAsia="楷体" w:cs="楷体"/>
          <w:b w:val="0"/>
          <w:bCs/>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w:t>
      </w:r>
      <w:r>
        <w:rPr>
          <w:rFonts w:hint="eastAsia" w:ascii="仿宋" w:hAnsi="仿宋" w:eastAsia="仿宋" w:cs="仿宋"/>
          <w:sz w:val="32"/>
          <w:szCs w:val="32"/>
          <w:lang w:val="en-US" w:eastAsia="zh-CN"/>
        </w:rPr>
        <w:t>23</w:t>
      </w:r>
      <w:r>
        <w:rPr>
          <w:rFonts w:hint="eastAsia" w:ascii="仿宋" w:hAnsi="仿宋" w:eastAsia="仿宋" w:cs="仿宋"/>
          <w:sz w:val="32"/>
          <w:szCs w:val="32"/>
        </w:rPr>
        <w:t>年12月31日，</w:t>
      </w:r>
      <w:r>
        <w:rPr>
          <w:rFonts w:hint="eastAsia" w:ascii="仿宋" w:hAnsi="仿宋" w:eastAsia="仿宋" w:cs="仿宋"/>
          <w:sz w:val="32"/>
          <w:szCs w:val="32"/>
          <w:lang w:eastAsia="zh-CN"/>
        </w:rPr>
        <w:t>白沙黎族自治县交通运输局</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3</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年白沙黎族自治县交通运输局</w:t>
      </w:r>
      <w:r>
        <w:rPr>
          <w:rFonts w:hint="eastAsia" w:ascii="仿宋" w:hAnsi="仿宋" w:eastAsia="仿宋" w:cs="仿宋"/>
          <w:sz w:val="32"/>
          <w:szCs w:val="32"/>
          <w:lang w:val="en-US" w:eastAsia="zh-CN"/>
        </w:rPr>
        <w:t>14</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1157.08</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32.84</w:t>
      </w:r>
      <w:r>
        <w:rPr>
          <w:rFonts w:hint="eastAsia" w:ascii="仿宋" w:hAnsi="仿宋" w:eastAsia="仿宋" w:cs="仿宋"/>
          <w:sz w:val="32"/>
          <w:szCs w:val="32"/>
        </w:rPr>
        <w:t>万元。</w:t>
      </w:r>
    </w:p>
    <w:p>
      <w:pPr>
        <w:jc w:val="center"/>
        <w:rPr>
          <w:rFonts w:hint="eastAsia" w:ascii="仿宋" w:hAnsi="仿宋" w:eastAsia="仿宋" w:cs="仿宋"/>
          <w:sz w:val="32"/>
          <w:szCs w:val="32"/>
        </w:rPr>
      </w:pPr>
    </w:p>
    <w:p>
      <w:pPr>
        <w:jc w:val="center"/>
        <w:rPr>
          <w:rFonts w:hint="eastAsia" w:ascii="仿宋" w:hAnsi="仿宋" w:eastAsia="仿宋" w:cs="仿宋"/>
          <w:b/>
          <w:sz w:val="32"/>
          <w:szCs w:val="32"/>
        </w:rPr>
      </w:pPr>
      <w:r>
        <w:rPr>
          <w:rFonts w:hint="eastAsia" w:ascii="黑体" w:hAnsi="黑体" w:eastAsia="黑体" w:cs="黑体"/>
          <w:b w:val="0"/>
          <w:bCs/>
          <w:sz w:val="32"/>
          <w:szCs w:val="32"/>
        </w:rPr>
        <w:t>第四部分  名词解释</w:t>
      </w:r>
    </w:p>
    <w:p>
      <w:pPr>
        <w:ind w:firstLine="640" w:firstLineChars="200"/>
        <w:jc w:val="left"/>
        <w:rPr>
          <w:rFonts w:hint="eastAsia" w:ascii="仿宋" w:hAnsi="仿宋" w:eastAsia="仿宋" w:cs="仿宋"/>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_GB2312" w:hAnsi="??_GB2312" w:eastAsia="Times New Roman" w:cs="??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20FB1"/>
    <w:multiLevelType w:val="singleLevel"/>
    <w:tmpl w:val="A7020FB1"/>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2679E"/>
    <w:rsid w:val="00042F2D"/>
    <w:rsid w:val="00045954"/>
    <w:rsid w:val="00045CF4"/>
    <w:rsid w:val="00064B37"/>
    <w:rsid w:val="000A01D4"/>
    <w:rsid w:val="000B4DEB"/>
    <w:rsid w:val="000B5721"/>
    <w:rsid w:val="000C7B88"/>
    <w:rsid w:val="00103B43"/>
    <w:rsid w:val="00115184"/>
    <w:rsid w:val="0012006E"/>
    <w:rsid w:val="00126C26"/>
    <w:rsid w:val="001326C1"/>
    <w:rsid w:val="00164106"/>
    <w:rsid w:val="00166FED"/>
    <w:rsid w:val="00173B57"/>
    <w:rsid w:val="001B1477"/>
    <w:rsid w:val="001F0277"/>
    <w:rsid w:val="001F6D05"/>
    <w:rsid w:val="002017EB"/>
    <w:rsid w:val="002109F9"/>
    <w:rsid w:val="00215DC2"/>
    <w:rsid w:val="002530AD"/>
    <w:rsid w:val="00253186"/>
    <w:rsid w:val="00270CB5"/>
    <w:rsid w:val="00281D3F"/>
    <w:rsid w:val="00293316"/>
    <w:rsid w:val="002956BC"/>
    <w:rsid w:val="002A59FA"/>
    <w:rsid w:val="002A5B90"/>
    <w:rsid w:val="002A7A19"/>
    <w:rsid w:val="002C0898"/>
    <w:rsid w:val="002E73B0"/>
    <w:rsid w:val="002F3088"/>
    <w:rsid w:val="002F67C1"/>
    <w:rsid w:val="003109DD"/>
    <w:rsid w:val="003455B3"/>
    <w:rsid w:val="003847B6"/>
    <w:rsid w:val="003A0926"/>
    <w:rsid w:val="003D0901"/>
    <w:rsid w:val="00400CE6"/>
    <w:rsid w:val="00400D48"/>
    <w:rsid w:val="00415879"/>
    <w:rsid w:val="004522A5"/>
    <w:rsid w:val="004647C1"/>
    <w:rsid w:val="00467530"/>
    <w:rsid w:val="00474F12"/>
    <w:rsid w:val="00497A39"/>
    <w:rsid w:val="004A1C49"/>
    <w:rsid w:val="004D3431"/>
    <w:rsid w:val="004D7C2A"/>
    <w:rsid w:val="004E311C"/>
    <w:rsid w:val="005139F2"/>
    <w:rsid w:val="00513E4A"/>
    <w:rsid w:val="00525863"/>
    <w:rsid w:val="00537B3F"/>
    <w:rsid w:val="00570B88"/>
    <w:rsid w:val="0059423F"/>
    <w:rsid w:val="005A0ABF"/>
    <w:rsid w:val="005B6553"/>
    <w:rsid w:val="0061393D"/>
    <w:rsid w:val="006200EE"/>
    <w:rsid w:val="00640059"/>
    <w:rsid w:val="00643A81"/>
    <w:rsid w:val="00647469"/>
    <w:rsid w:val="006605CC"/>
    <w:rsid w:val="00662E3A"/>
    <w:rsid w:val="00674443"/>
    <w:rsid w:val="006871F7"/>
    <w:rsid w:val="0069294E"/>
    <w:rsid w:val="00697CE4"/>
    <w:rsid w:val="006A4913"/>
    <w:rsid w:val="006B1FB3"/>
    <w:rsid w:val="006F3526"/>
    <w:rsid w:val="00707B2A"/>
    <w:rsid w:val="007314A4"/>
    <w:rsid w:val="0075151D"/>
    <w:rsid w:val="007574D3"/>
    <w:rsid w:val="0076347D"/>
    <w:rsid w:val="00763889"/>
    <w:rsid w:val="00764EFB"/>
    <w:rsid w:val="00786114"/>
    <w:rsid w:val="00786240"/>
    <w:rsid w:val="00793A7F"/>
    <w:rsid w:val="007B3322"/>
    <w:rsid w:val="007C2EEA"/>
    <w:rsid w:val="007D1640"/>
    <w:rsid w:val="007E4EAF"/>
    <w:rsid w:val="00807DB4"/>
    <w:rsid w:val="00835E37"/>
    <w:rsid w:val="00836D7B"/>
    <w:rsid w:val="00850F05"/>
    <w:rsid w:val="0085123E"/>
    <w:rsid w:val="00851A4A"/>
    <w:rsid w:val="0089500C"/>
    <w:rsid w:val="008C2087"/>
    <w:rsid w:val="008D16B7"/>
    <w:rsid w:val="0090698D"/>
    <w:rsid w:val="009204B1"/>
    <w:rsid w:val="009262C2"/>
    <w:rsid w:val="00926751"/>
    <w:rsid w:val="00946EFD"/>
    <w:rsid w:val="00947538"/>
    <w:rsid w:val="00951C71"/>
    <w:rsid w:val="00983EF5"/>
    <w:rsid w:val="0099043A"/>
    <w:rsid w:val="00995DA5"/>
    <w:rsid w:val="009C1433"/>
    <w:rsid w:val="009C63DB"/>
    <w:rsid w:val="009E4D5B"/>
    <w:rsid w:val="009F52FB"/>
    <w:rsid w:val="00A10E5F"/>
    <w:rsid w:val="00A545A0"/>
    <w:rsid w:val="00A82433"/>
    <w:rsid w:val="00B317D5"/>
    <w:rsid w:val="00B3682B"/>
    <w:rsid w:val="00B47E18"/>
    <w:rsid w:val="00B708C5"/>
    <w:rsid w:val="00B75AD3"/>
    <w:rsid w:val="00B75ECF"/>
    <w:rsid w:val="00BA0838"/>
    <w:rsid w:val="00BB4E34"/>
    <w:rsid w:val="00BB7BA1"/>
    <w:rsid w:val="00BD1A08"/>
    <w:rsid w:val="00BE0B70"/>
    <w:rsid w:val="00BE71CF"/>
    <w:rsid w:val="00BE7B25"/>
    <w:rsid w:val="00C0442F"/>
    <w:rsid w:val="00C341C7"/>
    <w:rsid w:val="00C56847"/>
    <w:rsid w:val="00C91D51"/>
    <w:rsid w:val="00CA7DBE"/>
    <w:rsid w:val="00CC078B"/>
    <w:rsid w:val="00CC376F"/>
    <w:rsid w:val="00CD108A"/>
    <w:rsid w:val="00CD7757"/>
    <w:rsid w:val="00D2077D"/>
    <w:rsid w:val="00D415A2"/>
    <w:rsid w:val="00D43405"/>
    <w:rsid w:val="00D45599"/>
    <w:rsid w:val="00DC65EF"/>
    <w:rsid w:val="00DC737A"/>
    <w:rsid w:val="00DD3FD8"/>
    <w:rsid w:val="00DD5564"/>
    <w:rsid w:val="00E156E7"/>
    <w:rsid w:val="00E3389C"/>
    <w:rsid w:val="00E415C9"/>
    <w:rsid w:val="00E45EEA"/>
    <w:rsid w:val="00E720C7"/>
    <w:rsid w:val="00E73A4A"/>
    <w:rsid w:val="00EB5435"/>
    <w:rsid w:val="00ED0FF3"/>
    <w:rsid w:val="00ED50D0"/>
    <w:rsid w:val="00ED6580"/>
    <w:rsid w:val="00F04E36"/>
    <w:rsid w:val="00F1367C"/>
    <w:rsid w:val="00F25535"/>
    <w:rsid w:val="00F30F87"/>
    <w:rsid w:val="00F76CEF"/>
    <w:rsid w:val="00F83257"/>
    <w:rsid w:val="00F83BFF"/>
    <w:rsid w:val="00F9114E"/>
    <w:rsid w:val="00F91B44"/>
    <w:rsid w:val="00FA7618"/>
    <w:rsid w:val="00FB0A31"/>
    <w:rsid w:val="00FB2E66"/>
    <w:rsid w:val="01460D11"/>
    <w:rsid w:val="01C633CF"/>
    <w:rsid w:val="03261405"/>
    <w:rsid w:val="034A1F15"/>
    <w:rsid w:val="0360377A"/>
    <w:rsid w:val="03DD07F5"/>
    <w:rsid w:val="0415626C"/>
    <w:rsid w:val="048058F0"/>
    <w:rsid w:val="05796A99"/>
    <w:rsid w:val="05AC5165"/>
    <w:rsid w:val="065962EF"/>
    <w:rsid w:val="070B0A4D"/>
    <w:rsid w:val="07F96009"/>
    <w:rsid w:val="07FB07BC"/>
    <w:rsid w:val="08BD65F0"/>
    <w:rsid w:val="096F7462"/>
    <w:rsid w:val="09892C27"/>
    <w:rsid w:val="09D254C8"/>
    <w:rsid w:val="0A280959"/>
    <w:rsid w:val="0A7420EF"/>
    <w:rsid w:val="0A7E6559"/>
    <w:rsid w:val="0AF85D45"/>
    <w:rsid w:val="0B3148AA"/>
    <w:rsid w:val="0B656F96"/>
    <w:rsid w:val="0B69395A"/>
    <w:rsid w:val="0C0D3806"/>
    <w:rsid w:val="0C7E3687"/>
    <w:rsid w:val="0C963D3B"/>
    <w:rsid w:val="0C9F18C2"/>
    <w:rsid w:val="0CB0250C"/>
    <w:rsid w:val="0D241F80"/>
    <w:rsid w:val="0D55394C"/>
    <w:rsid w:val="0D645D8C"/>
    <w:rsid w:val="0DF250DC"/>
    <w:rsid w:val="0E5E22AC"/>
    <w:rsid w:val="0E666675"/>
    <w:rsid w:val="0EB61206"/>
    <w:rsid w:val="0EF00901"/>
    <w:rsid w:val="0F277A69"/>
    <w:rsid w:val="0FA0030E"/>
    <w:rsid w:val="105C698B"/>
    <w:rsid w:val="110258C2"/>
    <w:rsid w:val="111D6E47"/>
    <w:rsid w:val="112A1ADA"/>
    <w:rsid w:val="11BF3696"/>
    <w:rsid w:val="11C007FE"/>
    <w:rsid w:val="11EC5F6E"/>
    <w:rsid w:val="123C0348"/>
    <w:rsid w:val="12477F74"/>
    <w:rsid w:val="12941C1B"/>
    <w:rsid w:val="12B377BC"/>
    <w:rsid w:val="12C35E49"/>
    <w:rsid w:val="131A74E6"/>
    <w:rsid w:val="132E0E1A"/>
    <w:rsid w:val="13370B8F"/>
    <w:rsid w:val="135C7E0B"/>
    <w:rsid w:val="137F0DEB"/>
    <w:rsid w:val="144E5672"/>
    <w:rsid w:val="14643CC9"/>
    <w:rsid w:val="14D93629"/>
    <w:rsid w:val="150067F6"/>
    <w:rsid w:val="161F426E"/>
    <w:rsid w:val="16560F10"/>
    <w:rsid w:val="16FE474C"/>
    <w:rsid w:val="177A5472"/>
    <w:rsid w:val="17953478"/>
    <w:rsid w:val="17B603A0"/>
    <w:rsid w:val="17EB4734"/>
    <w:rsid w:val="18714DA5"/>
    <w:rsid w:val="190F0B76"/>
    <w:rsid w:val="191444B9"/>
    <w:rsid w:val="193E627B"/>
    <w:rsid w:val="1AE12AF2"/>
    <w:rsid w:val="1BD30C9B"/>
    <w:rsid w:val="1D665369"/>
    <w:rsid w:val="1DAD5BE2"/>
    <w:rsid w:val="1DDB24A4"/>
    <w:rsid w:val="1EE23EC6"/>
    <w:rsid w:val="1F4B3FE3"/>
    <w:rsid w:val="1F8F12B0"/>
    <w:rsid w:val="1F9A3882"/>
    <w:rsid w:val="1FAA57F9"/>
    <w:rsid w:val="203559DC"/>
    <w:rsid w:val="20A44E64"/>
    <w:rsid w:val="2164720F"/>
    <w:rsid w:val="223E6B1A"/>
    <w:rsid w:val="22434954"/>
    <w:rsid w:val="23475A38"/>
    <w:rsid w:val="24850708"/>
    <w:rsid w:val="24E21777"/>
    <w:rsid w:val="252B1165"/>
    <w:rsid w:val="25AA56FE"/>
    <w:rsid w:val="25AF0705"/>
    <w:rsid w:val="260444C4"/>
    <w:rsid w:val="261E4690"/>
    <w:rsid w:val="26357979"/>
    <w:rsid w:val="27002516"/>
    <w:rsid w:val="276B4323"/>
    <w:rsid w:val="28291A9F"/>
    <w:rsid w:val="28307DAC"/>
    <w:rsid w:val="29210C83"/>
    <w:rsid w:val="294D6B6E"/>
    <w:rsid w:val="29B67A33"/>
    <w:rsid w:val="2B1E0975"/>
    <w:rsid w:val="2BD03F03"/>
    <w:rsid w:val="2BF81A05"/>
    <w:rsid w:val="2C2046DC"/>
    <w:rsid w:val="2C8D248F"/>
    <w:rsid w:val="2D303CAA"/>
    <w:rsid w:val="2E12504B"/>
    <w:rsid w:val="2E354744"/>
    <w:rsid w:val="2E727F08"/>
    <w:rsid w:val="2F03450F"/>
    <w:rsid w:val="2F8A3A89"/>
    <w:rsid w:val="2FDE647F"/>
    <w:rsid w:val="2FE1721C"/>
    <w:rsid w:val="30074A05"/>
    <w:rsid w:val="303C41E3"/>
    <w:rsid w:val="30627469"/>
    <w:rsid w:val="30BB3AAA"/>
    <w:rsid w:val="311F5F89"/>
    <w:rsid w:val="31625DD1"/>
    <w:rsid w:val="31B03CEB"/>
    <w:rsid w:val="31C96A85"/>
    <w:rsid w:val="31EC5F10"/>
    <w:rsid w:val="322115C8"/>
    <w:rsid w:val="33561B2B"/>
    <w:rsid w:val="34396176"/>
    <w:rsid w:val="348C0E68"/>
    <w:rsid w:val="349A7486"/>
    <w:rsid w:val="34B90731"/>
    <w:rsid w:val="35C77C4D"/>
    <w:rsid w:val="360B63B4"/>
    <w:rsid w:val="36630C6F"/>
    <w:rsid w:val="36EB2092"/>
    <w:rsid w:val="372B56FB"/>
    <w:rsid w:val="376B49AA"/>
    <w:rsid w:val="37A85B83"/>
    <w:rsid w:val="37E8205E"/>
    <w:rsid w:val="38656BE9"/>
    <w:rsid w:val="38C32F0C"/>
    <w:rsid w:val="38C5727E"/>
    <w:rsid w:val="38FF7976"/>
    <w:rsid w:val="3A5425C7"/>
    <w:rsid w:val="3AFA395A"/>
    <w:rsid w:val="3B263903"/>
    <w:rsid w:val="3BBA2324"/>
    <w:rsid w:val="3CAC7598"/>
    <w:rsid w:val="3D3E7700"/>
    <w:rsid w:val="3D880E46"/>
    <w:rsid w:val="3DF8284D"/>
    <w:rsid w:val="3E3B4FE9"/>
    <w:rsid w:val="3ED57E5E"/>
    <w:rsid w:val="401953B4"/>
    <w:rsid w:val="404615CB"/>
    <w:rsid w:val="41BE26E2"/>
    <w:rsid w:val="41FB1D7C"/>
    <w:rsid w:val="439F7F39"/>
    <w:rsid w:val="44F41C86"/>
    <w:rsid w:val="45204553"/>
    <w:rsid w:val="45697198"/>
    <w:rsid w:val="45933337"/>
    <w:rsid w:val="45A00CF8"/>
    <w:rsid w:val="45C95E4A"/>
    <w:rsid w:val="45E21177"/>
    <w:rsid w:val="470859A6"/>
    <w:rsid w:val="478275D0"/>
    <w:rsid w:val="47AC0889"/>
    <w:rsid w:val="48050EF3"/>
    <w:rsid w:val="485643DC"/>
    <w:rsid w:val="48E200DD"/>
    <w:rsid w:val="49211D7A"/>
    <w:rsid w:val="49453BC4"/>
    <w:rsid w:val="49FD7152"/>
    <w:rsid w:val="4B6548BA"/>
    <w:rsid w:val="4B7F0D00"/>
    <w:rsid w:val="4B8A7E50"/>
    <w:rsid w:val="4BCE4858"/>
    <w:rsid w:val="4CFA66E6"/>
    <w:rsid w:val="4D3A5087"/>
    <w:rsid w:val="4D473CAA"/>
    <w:rsid w:val="4DF95FEA"/>
    <w:rsid w:val="4E5C5F81"/>
    <w:rsid w:val="4E6764BB"/>
    <w:rsid w:val="4E9454D9"/>
    <w:rsid w:val="4F344F60"/>
    <w:rsid w:val="4F494A89"/>
    <w:rsid w:val="4FA71048"/>
    <w:rsid w:val="50407042"/>
    <w:rsid w:val="513647CA"/>
    <w:rsid w:val="516A4953"/>
    <w:rsid w:val="519D2D0F"/>
    <w:rsid w:val="520A60FD"/>
    <w:rsid w:val="52450FBB"/>
    <w:rsid w:val="528B7333"/>
    <w:rsid w:val="53453AE9"/>
    <w:rsid w:val="534D2500"/>
    <w:rsid w:val="548649A3"/>
    <w:rsid w:val="548C4DD7"/>
    <w:rsid w:val="54C1352C"/>
    <w:rsid w:val="56C9446E"/>
    <w:rsid w:val="56DF1ED9"/>
    <w:rsid w:val="57C90A65"/>
    <w:rsid w:val="58E7224D"/>
    <w:rsid w:val="58FC7DC0"/>
    <w:rsid w:val="5995534D"/>
    <w:rsid w:val="59B67650"/>
    <w:rsid w:val="5A146B49"/>
    <w:rsid w:val="5A2939C0"/>
    <w:rsid w:val="5A401238"/>
    <w:rsid w:val="5AFF168E"/>
    <w:rsid w:val="5BB805D8"/>
    <w:rsid w:val="5BD75B42"/>
    <w:rsid w:val="5BDA4DD8"/>
    <w:rsid w:val="5C4343D7"/>
    <w:rsid w:val="5C6E30D5"/>
    <w:rsid w:val="5CC36357"/>
    <w:rsid w:val="5D0532AB"/>
    <w:rsid w:val="5D2D4FB5"/>
    <w:rsid w:val="5D335D27"/>
    <w:rsid w:val="5D3662AE"/>
    <w:rsid w:val="5F355102"/>
    <w:rsid w:val="5F6E4702"/>
    <w:rsid w:val="5F834532"/>
    <w:rsid w:val="608C2B6C"/>
    <w:rsid w:val="6092520A"/>
    <w:rsid w:val="61466948"/>
    <w:rsid w:val="62D21562"/>
    <w:rsid w:val="63C40846"/>
    <w:rsid w:val="64873BF6"/>
    <w:rsid w:val="64925471"/>
    <w:rsid w:val="64FE1DD8"/>
    <w:rsid w:val="651A2CC6"/>
    <w:rsid w:val="653564DA"/>
    <w:rsid w:val="66A77A24"/>
    <w:rsid w:val="66D00446"/>
    <w:rsid w:val="67584E64"/>
    <w:rsid w:val="678C72BF"/>
    <w:rsid w:val="67B31ABD"/>
    <w:rsid w:val="68E52B15"/>
    <w:rsid w:val="692E5B93"/>
    <w:rsid w:val="69621055"/>
    <w:rsid w:val="6A9D36AD"/>
    <w:rsid w:val="6ACA572F"/>
    <w:rsid w:val="6B0E1CA2"/>
    <w:rsid w:val="6BF95325"/>
    <w:rsid w:val="6C107962"/>
    <w:rsid w:val="6C2F5CCA"/>
    <w:rsid w:val="6C443ED8"/>
    <w:rsid w:val="6C5821C2"/>
    <w:rsid w:val="6D2C753F"/>
    <w:rsid w:val="6D2F25FD"/>
    <w:rsid w:val="6E85020B"/>
    <w:rsid w:val="6F01469A"/>
    <w:rsid w:val="6F9976AD"/>
    <w:rsid w:val="6FB74AEA"/>
    <w:rsid w:val="70147B14"/>
    <w:rsid w:val="70573FF6"/>
    <w:rsid w:val="71275943"/>
    <w:rsid w:val="729472A4"/>
    <w:rsid w:val="72D47501"/>
    <w:rsid w:val="72EC1B69"/>
    <w:rsid w:val="742071C3"/>
    <w:rsid w:val="74F3452C"/>
    <w:rsid w:val="754A6DFF"/>
    <w:rsid w:val="75C50314"/>
    <w:rsid w:val="75FD5A59"/>
    <w:rsid w:val="760142D7"/>
    <w:rsid w:val="76962493"/>
    <w:rsid w:val="77591D1F"/>
    <w:rsid w:val="77653D13"/>
    <w:rsid w:val="77E16E78"/>
    <w:rsid w:val="78081AC5"/>
    <w:rsid w:val="78094661"/>
    <w:rsid w:val="78577707"/>
    <w:rsid w:val="78C34357"/>
    <w:rsid w:val="792F49ED"/>
    <w:rsid w:val="79386451"/>
    <w:rsid w:val="796A6ED9"/>
    <w:rsid w:val="798173C8"/>
    <w:rsid w:val="798D66E5"/>
    <w:rsid w:val="79A656C4"/>
    <w:rsid w:val="79D52DBC"/>
    <w:rsid w:val="79F95528"/>
    <w:rsid w:val="7A14052E"/>
    <w:rsid w:val="7B4F3095"/>
    <w:rsid w:val="7C9B5222"/>
    <w:rsid w:val="7CDA2143"/>
    <w:rsid w:val="7DC533B8"/>
    <w:rsid w:val="7DF333B1"/>
    <w:rsid w:val="7E5C34F9"/>
    <w:rsid w:val="7EA476DC"/>
    <w:rsid w:val="7F705831"/>
    <w:rsid w:val="7FA52D11"/>
    <w:rsid w:val="7FD13B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正文1 Char Char Char"/>
    <w:basedOn w:val="1"/>
    <w:qFormat/>
    <w:uiPriority w:val="99"/>
    <w:pPr>
      <w:spacing w:line="360" w:lineRule="auto"/>
      <w:ind w:firstLine="200" w:firstLineChars="200"/>
    </w:pPr>
    <w:rPr>
      <w:rFonts w:ascii="Times New Roman" w:hAnsi="Times New Roman"/>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678</Words>
  <Characters>3868</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Lenovo2</cp:lastModifiedBy>
  <dcterms:modified xsi:type="dcterms:W3CDTF">2024-03-05T04:01:42Z</dcterms:modified>
  <dc:title>2023年白沙黎族自治县交通运输局部门预算</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