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白沙黎族自治县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农业科学研究所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薯类高效生产技术示范</w:t>
      </w:r>
      <w:r>
        <w:rPr>
          <w:rFonts w:hint="eastAsia" w:ascii="宋体" w:hAnsi="宋体"/>
          <w:b/>
          <w:bCs/>
          <w:sz w:val="44"/>
          <w:szCs w:val="44"/>
        </w:rPr>
        <w:t>项目绩效评价报告</w:t>
      </w: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eastAsia="黑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 xml:space="preserve"> 评价类型：</w:t>
      </w:r>
      <w:r>
        <w:rPr>
          <w:rFonts w:hint="eastAsia" w:hAnsi="宋体"/>
          <w:spacing w:val="-20"/>
          <w:sz w:val="36"/>
          <w:u w:val="single"/>
        </w:rPr>
        <w:t>□</w:t>
      </w:r>
      <w:r>
        <w:rPr>
          <w:rFonts w:hint="eastAsia" w:hAnsi="宋体"/>
          <w:sz w:val="28"/>
          <w:szCs w:val="28"/>
          <w:u w:val="single"/>
        </w:rPr>
        <w:t>实施过程评价</w:t>
      </w:r>
      <w:r>
        <w:rPr>
          <w:rFonts w:hint="eastAsia" w:hAnsi="宋体"/>
          <w:sz w:val="28"/>
          <w:szCs w:val="28"/>
        </w:rPr>
        <w:t xml:space="preserve">      </w:t>
      </w:r>
      <w:r>
        <w:rPr>
          <w:rFonts w:hint="eastAsia" w:hAnsi="宋体"/>
          <w:spacing w:val="-20"/>
          <w:sz w:val="36"/>
          <w:u w:val="single"/>
        </w:rPr>
        <w:sym w:font="Wingdings 2" w:char="0052"/>
      </w:r>
      <w:r>
        <w:rPr>
          <w:rFonts w:hint="eastAsia" w:hAnsi="宋体"/>
          <w:sz w:val="28"/>
          <w:szCs w:val="28"/>
          <w:u w:val="single"/>
        </w:rPr>
        <w:t>完成结果评价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项目名称： </w:t>
      </w:r>
      <w:r>
        <w:rPr>
          <w:rFonts w:hint="eastAsia" w:hAnsi="宋体"/>
          <w:sz w:val="28"/>
          <w:szCs w:val="28"/>
          <w:u w:val="single"/>
        </w:rPr>
        <w:t xml:space="preserve">     </w:t>
      </w:r>
      <w:r>
        <w:rPr>
          <w:rFonts w:hint="eastAsia" w:hAnsi="宋体"/>
          <w:sz w:val="28"/>
          <w:szCs w:val="28"/>
          <w:u w:val="single"/>
          <w:lang w:eastAsia="zh-CN"/>
        </w:rPr>
        <w:t>薯类高效生产技术示范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项目单位： 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  <w:u w:val="single"/>
          <w:lang w:eastAsia="zh-CN"/>
        </w:rPr>
        <w:t>白沙黎族自治县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农业科学研究所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主管部门： 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  <w:lang w:eastAsia="zh-CN"/>
        </w:rPr>
        <w:t>白沙黎族自治县</w:t>
      </w:r>
      <w:r>
        <w:rPr>
          <w:rFonts w:hint="eastAsia" w:hAnsi="宋体"/>
          <w:sz w:val="28"/>
          <w:szCs w:val="28"/>
          <w:u w:val="single"/>
          <w:lang w:val="en-US" w:eastAsia="zh-CN"/>
        </w:rPr>
        <w:t xml:space="preserve">农业农村局      </w:t>
      </w:r>
      <w:r>
        <w:rPr>
          <w:rFonts w:hint="eastAsia"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</w:rPr>
        <w:t xml:space="preserve">  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评价时间： 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2021</w:t>
      </w:r>
      <w:r>
        <w:rPr>
          <w:rFonts w:hint="eastAsia" w:hAnsi="宋体"/>
          <w:sz w:val="28"/>
          <w:szCs w:val="28"/>
          <w:u w:val="single"/>
        </w:rPr>
        <w:t xml:space="preserve">年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hAnsi="宋体"/>
          <w:sz w:val="28"/>
          <w:szCs w:val="28"/>
          <w:u w:val="single"/>
        </w:rPr>
        <w:t xml:space="preserve"> 月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hAnsi="宋体"/>
          <w:sz w:val="28"/>
          <w:szCs w:val="28"/>
          <w:u w:val="single"/>
        </w:rPr>
        <w:t xml:space="preserve"> 日至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2021</w:t>
      </w:r>
      <w:r>
        <w:rPr>
          <w:rFonts w:hint="eastAsia" w:hAnsi="宋体"/>
          <w:sz w:val="28"/>
          <w:szCs w:val="28"/>
          <w:u w:val="single"/>
        </w:rPr>
        <w:t xml:space="preserve"> 年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7</w:t>
      </w:r>
      <w:r>
        <w:rPr>
          <w:rFonts w:hint="eastAsia" w:hAnsi="宋体"/>
          <w:sz w:val="28"/>
          <w:szCs w:val="28"/>
          <w:u w:val="single"/>
        </w:rPr>
        <w:t xml:space="preserve"> 月 </w:t>
      </w:r>
      <w:r>
        <w:rPr>
          <w:rFonts w:hint="eastAsia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hAnsi="宋体"/>
          <w:sz w:val="28"/>
          <w:szCs w:val="28"/>
          <w:u w:val="single"/>
        </w:rPr>
        <w:t xml:space="preserve"> 日</w:t>
      </w:r>
    </w:p>
    <w:p>
      <w:pPr>
        <w:ind w:left="1400" w:hanging="1400" w:hangingChars="5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 xml:space="preserve">     组织方式</w:t>
      </w:r>
      <w:r>
        <w:rPr>
          <w:rFonts w:hint="eastAsia" w:hAnsi="宋体"/>
          <w:sz w:val="28"/>
          <w:szCs w:val="28"/>
          <w:lang w:eastAsia="zh-CN"/>
        </w:rPr>
        <w:t>：</w:t>
      </w:r>
      <w:r>
        <w:rPr>
          <w:rFonts w:hint="eastAsia" w:hAnsi="宋体"/>
          <w:spacing w:val="-20"/>
          <w:sz w:val="36"/>
          <w:u w:val="single"/>
        </w:rPr>
        <w:sym w:font="Wingdings 2" w:char="00A3"/>
      </w:r>
      <w:r>
        <w:rPr>
          <w:rFonts w:hint="eastAsia" w:hAnsi="宋体"/>
          <w:sz w:val="28"/>
          <w:szCs w:val="28"/>
          <w:u w:val="single"/>
        </w:rPr>
        <w:t xml:space="preserve">财政部门 </w:t>
      </w:r>
      <w:r>
        <w:rPr>
          <w:rFonts w:hint="eastAsia" w:hAnsi="宋体"/>
          <w:sz w:val="28"/>
          <w:szCs w:val="28"/>
        </w:rPr>
        <w:t xml:space="preserve">    </w:t>
      </w:r>
      <w:r>
        <w:rPr>
          <w:rFonts w:hint="eastAsia" w:hAnsi="宋体"/>
          <w:spacing w:val="-20"/>
          <w:sz w:val="36"/>
          <w:u w:val="single"/>
        </w:rPr>
        <w:t>□</w:t>
      </w:r>
      <w:r>
        <w:rPr>
          <w:rFonts w:hint="eastAsia" w:hAnsi="宋体"/>
          <w:sz w:val="28"/>
          <w:szCs w:val="28"/>
          <w:u w:val="single"/>
        </w:rPr>
        <w:t>主管部门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pacing w:val="-20"/>
          <w:sz w:val="36"/>
          <w:u w:val="single"/>
        </w:rPr>
        <w:sym w:font="Wingdings 2" w:char="0052"/>
      </w:r>
      <w:r>
        <w:rPr>
          <w:rFonts w:hint="eastAsia" w:hAnsi="宋体"/>
          <w:sz w:val="28"/>
          <w:szCs w:val="28"/>
          <w:u w:val="single"/>
        </w:rPr>
        <w:t>项目单位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评价机构</w:t>
      </w:r>
      <w:r>
        <w:rPr>
          <w:rFonts w:hint="eastAsia" w:hAnsi="宋体"/>
          <w:sz w:val="28"/>
          <w:szCs w:val="28"/>
          <w:lang w:eastAsia="zh-CN"/>
        </w:rPr>
        <w:t>：</w:t>
      </w:r>
      <w:r>
        <w:rPr>
          <w:rFonts w:hint="eastAsia" w:hAnsi="宋体"/>
          <w:spacing w:val="-20"/>
          <w:sz w:val="36"/>
          <w:u w:val="single"/>
        </w:rPr>
        <w:sym w:font="Wingdings 2" w:char="00A3"/>
      </w:r>
      <w:r>
        <w:rPr>
          <w:rFonts w:hint="eastAsia" w:hAnsi="宋体"/>
          <w:sz w:val="28"/>
          <w:szCs w:val="28"/>
          <w:u w:val="single"/>
        </w:rPr>
        <w:t xml:space="preserve">中介机构 </w:t>
      </w:r>
      <w:r>
        <w:rPr>
          <w:rFonts w:hint="eastAsia" w:hAnsi="宋体"/>
          <w:sz w:val="28"/>
          <w:szCs w:val="28"/>
        </w:rPr>
        <w:t xml:space="preserve">    </w:t>
      </w:r>
      <w:r>
        <w:rPr>
          <w:rFonts w:hint="eastAsia" w:hAnsi="宋体"/>
          <w:spacing w:val="-20"/>
          <w:sz w:val="36"/>
          <w:u w:val="single"/>
        </w:rPr>
        <w:t>□</w:t>
      </w:r>
      <w:r>
        <w:rPr>
          <w:rFonts w:hint="eastAsia" w:hAnsi="宋体"/>
          <w:sz w:val="28"/>
          <w:szCs w:val="28"/>
          <w:u w:val="single"/>
        </w:rPr>
        <w:t xml:space="preserve">专家组 </w:t>
      </w:r>
      <w:r>
        <w:rPr>
          <w:rFonts w:hint="eastAsia" w:hAnsi="宋体"/>
          <w:sz w:val="28"/>
          <w:szCs w:val="28"/>
        </w:rPr>
        <w:t xml:space="preserve">    </w:t>
      </w:r>
      <w:r>
        <w:rPr>
          <w:rFonts w:hint="eastAsia" w:hAnsi="宋体"/>
          <w:spacing w:val="-20"/>
          <w:sz w:val="36"/>
          <w:u w:val="single"/>
        </w:rPr>
        <w:sym w:font="Wingdings 2" w:char="0052"/>
      </w:r>
      <w:r>
        <w:rPr>
          <w:rFonts w:hint="eastAsia" w:hAnsi="宋体"/>
          <w:sz w:val="28"/>
          <w:szCs w:val="28"/>
          <w:u w:val="single"/>
        </w:rPr>
        <w:t>项目单位评价组</w:t>
      </w:r>
    </w:p>
    <w:p>
      <w:pPr>
        <w:ind w:left="1400" w:hanging="1400" w:hangingChars="500"/>
        <w:rPr>
          <w:rFonts w:hint="eastAsia" w:hAnsi="宋体"/>
          <w:sz w:val="28"/>
          <w:szCs w:val="28"/>
        </w:rPr>
      </w:pPr>
    </w:p>
    <w:p>
      <w:pPr>
        <w:rPr>
          <w:rFonts w:hint="eastAsia" w:hAnsi="仿宋_GB2312"/>
          <w:szCs w:val="28"/>
        </w:rPr>
      </w:pPr>
    </w:p>
    <w:p>
      <w:pPr>
        <w:rPr>
          <w:rFonts w:hint="eastAsia" w:hAnsi="仿宋_GB2312"/>
          <w:szCs w:val="28"/>
        </w:rPr>
      </w:pPr>
      <w:r>
        <w:rPr>
          <w:rFonts w:hint="eastAsia" w:hAnsi="仿宋_GB2312"/>
          <w:szCs w:val="28"/>
        </w:rPr>
        <w:t xml:space="preserve">        </w:t>
      </w:r>
    </w:p>
    <w:p>
      <w:pPr>
        <w:ind w:left="1050" w:hanging="1600" w:hangingChars="500"/>
        <w:rPr>
          <w:rFonts w:hint="eastAsia" w:hAnsi="宋体"/>
          <w:szCs w:val="28"/>
        </w:rPr>
      </w:pPr>
      <w:r>
        <w:rPr>
          <w:rFonts w:hint="eastAsia" w:hAnsi="仿宋_GB2312"/>
          <w:szCs w:val="28"/>
        </w:rPr>
        <w:t xml:space="preserve">           </w:t>
      </w:r>
      <w:r>
        <w:rPr>
          <w:rFonts w:hint="eastAsia" w:hAnsi="宋体"/>
          <w:szCs w:val="28"/>
        </w:rPr>
        <w:t xml:space="preserve">  评价单位（盖章）：</w:t>
      </w:r>
    </w:p>
    <w:p>
      <w:pPr>
        <w:ind w:left="1050" w:hanging="1600" w:hangingChars="500"/>
        <w:rPr>
          <w:rFonts w:hint="default" w:hAnsi="宋体" w:eastAsia="宋体"/>
          <w:szCs w:val="28"/>
          <w:lang w:val="en-US" w:eastAsia="zh-CN"/>
        </w:rPr>
      </w:pPr>
      <w:r>
        <w:rPr>
          <w:rFonts w:hint="eastAsia" w:hAnsi="宋体"/>
          <w:szCs w:val="28"/>
        </w:rPr>
        <w:t xml:space="preserve">                    上报时间：</w:t>
      </w:r>
      <w:r>
        <w:rPr>
          <w:rFonts w:hint="eastAsia" w:hAnsi="宋体"/>
          <w:szCs w:val="28"/>
          <w:lang w:val="en-US" w:eastAsia="zh-CN"/>
        </w:rPr>
        <w:t>2021年 7 月 30 日</w:t>
      </w:r>
    </w:p>
    <w:p>
      <w:pPr>
        <w:ind w:left="1050" w:hanging="1600" w:hangingChars="500"/>
        <w:rPr>
          <w:rFonts w:hint="eastAsia" w:hAnsi="宋体"/>
          <w:szCs w:val="28"/>
        </w:rPr>
      </w:pPr>
    </w:p>
    <w:p>
      <w:pPr>
        <w:ind w:left="1050" w:hanging="1600" w:hangingChars="500"/>
        <w:rPr>
          <w:rFonts w:hint="eastAsia" w:hAnsi="宋体"/>
          <w:szCs w:val="28"/>
        </w:rPr>
      </w:pPr>
    </w:p>
    <w:p>
      <w:pPr>
        <w:spacing w:line="440" w:lineRule="exact"/>
        <w:ind w:firstLine="3092" w:firstLineChars="700"/>
        <w:jc w:val="both"/>
        <w:rPr>
          <w:rFonts w:hint="eastAsia" w:ascii="宋体" w:hAns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3092" w:firstLineChars="700"/>
        <w:jc w:val="both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项目基本信息</w:t>
      </w:r>
    </w:p>
    <w:p>
      <w:pPr>
        <w:spacing w:line="620" w:lineRule="exact"/>
        <w:outlineLvl w:val="0"/>
        <w:rPr>
          <w:rFonts w:hint="eastAsia"/>
          <w:bCs/>
          <w:color w:val="000000"/>
          <w:sz w:val="24"/>
        </w:rPr>
      </w:pPr>
    </w:p>
    <w:tbl>
      <w:tblPr>
        <w:tblStyle w:val="10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3"/>
        <w:gridCol w:w="1473"/>
        <w:gridCol w:w="244"/>
        <w:gridCol w:w="296"/>
        <w:gridCol w:w="458"/>
        <w:gridCol w:w="528"/>
        <w:gridCol w:w="397"/>
        <w:gridCol w:w="510"/>
        <w:gridCol w:w="23"/>
        <w:gridCol w:w="867"/>
        <w:gridCol w:w="145"/>
        <w:gridCol w:w="793"/>
        <w:gridCol w:w="467"/>
        <w:gridCol w:w="517"/>
        <w:gridCol w:w="458"/>
        <w:gridCol w:w="389"/>
        <w:gridCol w:w="22"/>
        <w:gridCol w:w="594"/>
        <w:gridCol w:w="1270"/>
        <w:gridCol w:w="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552" w:hRule="atLeast"/>
        </w:trPr>
        <w:tc>
          <w:tcPr>
            <w:tcW w:w="9478" w:type="dxa"/>
            <w:gridSpan w:val="2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项目实施单位</w:t>
            </w:r>
          </w:p>
        </w:tc>
        <w:tc>
          <w:tcPr>
            <w:tcW w:w="191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白沙黎族自治县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农业科学研究所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白沙黎族自治县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91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陈锋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27721571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63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桥南路农科所大院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23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7465" w:type="dxa"/>
            <w:gridSpan w:val="1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经常性项目（ </w:t>
            </w:r>
            <w:r>
              <w:rPr>
                <w:rFonts w:hint="default" w:ascii="Arial" w:hAnsi="Arial" w:cs="Arial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 xml:space="preserve">   ）       一次性项目（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实际到位资金（万元）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实际使用情况（万元）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其中：中央财政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其中：中央财政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省财政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市县财政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94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市县财政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20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7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23" w:type="dxa"/>
          <w:wAfter w:w="18" w:type="dxa"/>
          <w:trHeight w:val="284" w:hRule="atLeast"/>
        </w:trPr>
        <w:tc>
          <w:tcPr>
            <w:tcW w:w="9460" w:type="dxa"/>
            <w:gridSpan w:val="19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绩效评价指标评分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一级指标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分值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项目决策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项目目标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instrText xml:space="preserve"> INCLUDEPICTURE "H:\\" \* MERGEFORMAT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instrText xml:space="preserve"> INCLUDEPICTURE "H:\\" \* MERGEFORMAT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instrText xml:space="preserve"> INCLUDEPICTURE "H:\\" \* MERGEFORMAT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instrText xml:space="preserve"> INCLUDEPICTURE "H:\\" \* MERGEFORMAT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fldChar w:fldCharType="end"/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目标内容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决策过程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决策依据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决策程序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资金分配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分配办法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分配结果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项目管理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资金到位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到位率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90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到位时效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资金管理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资金使用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财务管理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组织实施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组织机构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管理制度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595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项目绩效</w:t>
            </w:r>
          </w:p>
        </w:tc>
        <w:tc>
          <w:tcPr>
            <w:tcW w:w="9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项目产出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产出数量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产出质量</w:t>
            </w: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产出时效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产出成本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项目效益</w:t>
            </w:r>
          </w:p>
        </w:tc>
        <w:tc>
          <w:tcPr>
            <w:tcW w:w="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环境效益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可持续影响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服务对象满意度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总分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100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100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481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评价等次</w:t>
            </w:r>
          </w:p>
        </w:tc>
        <w:tc>
          <w:tcPr>
            <w:tcW w:w="4655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9474" w:type="dxa"/>
            <w:gridSpan w:val="19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tabs>
                <w:tab w:val="left" w:pos="592"/>
              </w:tabs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位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项目评分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李进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</w:t>
            </w:r>
            <w:r>
              <w:rPr>
                <w:rFonts w:hint="eastAsia" w:ascii="宋体" w:hAnsi="宋体"/>
                <w:sz w:val="24"/>
                <w:lang w:eastAsia="zh-CN"/>
              </w:rPr>
              <w:t>长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农科所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陈锋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所</w:t>
            </w:r>
            <w:r>
              <w:rPr>
                <w:rFonts w:hint="eastAsia" w:ascii="宋体" w:hAnsi="宋体"/>
                <w:sz w:val="24"/>
                <w:lang w:eastAsia="zh-CN"/>
              </w:rPr>
              <w:t>长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农科所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林东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技术员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农科所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王嫦妤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报账员</w:t>
            </w: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白沙县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农科所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1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" w:type="dxa"/>
          <w:trHeight w:val="284" w:hRule="atLeast"/>
        </w:trPr>
        <w:tc>
          <w:tcPr>
            <w:tcW w:w="947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评价工作组组长（签字）：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项目单位负责人（签字并盖章）：</w:t>
            </w:r>
          </w:p>
          <w:p>
            <w:pPr>
              <w:spacing w:line="440" w:lineRule="exact"/>
              <w:ind w:firstLine="7200" w:firstLineChars="30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  <w:bookmarkStart w:id="82" w:name="_GoBack"/>
      <w:bookmarkEnd w:id="82"/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p>
      <w:pPr>
        <w:pStyle w:val="7"/>
        <w:jc w:val="center"/>
        <w:rPr>
          <w:rFonts w:hint="eastAsia" w:ascii="仿宋" w:hAnsi="仿宋" w:cs="仿宋"/>
          <w:bCs/>
          <w:sz w:val="36"/>
          <w:szCs w:val="36"/>
        </w:rPr>
      </w:pPr>
    </w:p>
    <w:sdt>
      <w:sdtP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id w:val="147469634"/>
        <w:docPartObj>
          <w:docPartGallery w:val="Table of Contents"/>
          <w:docPartUnique/>
        </w:docPartObj>
      </w:sdtPr>
      <w:sdtEndPr>
        <w:rPr>
          <w:rFonts w:hint="eastAsia" w:asciiTheme="majorEastAsia" w:hAnsiTheme="majorEastAsia" w:eastAsiaTheme="majorEastAsia" w:cstheme="majorEastAsia"/>
          <w:b/>
          <w:bCs/>
          <w:kern w:val="2"/>
          <w:sz w:val="20"/>
          <w:szCs w:val="2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ajorEastAsia" w:hAnsiTheme="majorEastAsia" w:eastAsiaTheme="majorEastAsia" w:cstheme="majorEastAsia"/>
              <w:b/>
              <w:bCs/>
              <w:sz w:val="44"/>
              <w:szCs w:val="44"/>
            </w:rPr>
          </w:pPr>
          <w:bookmarkStart w:id="0" w:name="_Toc13373_WPSOffice_Type2"/>
          <w:r>
            <w:rPr>
              <w:rFonts w:hint="eastAsia" w:asciiTheme="majorEastAsia" w:hAnsiTheme="majorEastAsia" w:eastAsiaTheme="majorEastAsia" w:cstheme="majorEastAsia"/>
              <w:b/>
              <w:bCs/>
              <w:sz w:val="44"/>
              <w:szCs w:val="44"/>
            </w:rPr>
            <w:t>目录</w:t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_Toc13894_WPSOffice_Level1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4a30f9a6-6a1e-4970-a1b8-f642360f319e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一、项目概况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1" w:name="_Toc13894_WPSOffice_Level1Page"/>
          <w:r>
            <w:rPr>
              <w:b/>
              <w:bCs/>
              <w:sz w:val="32"/>
              <w:szCs w:val="32"/>
            </w:rPr>
            <w:t>5</w:t>
          </w:r>
          <w:bookmarkEnd w:id="1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_Toc13373_WPSOffice_Level2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b64fa107-bb39-438c-a072-428d06380270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（一）项目单位基本情况</w:t>
              </w:r>
            </w:sdtContent>
          </w:sdt>
          <w:r>
            <w:rPr>
              <w:sz w:val="32"/>
              <w:szCs w:val="32"/>
            </w:rPr>
            <w:tab/>
          </w:r>
          <w:bookmarkStart w:id="2" w:name="_Toc13373_WPSOffice_Level2Page"/>
          <w:r>
            <w:rPr>
              <w:sz w:val="32"/>
              <w:szCs w:val="32"/>
            </w:rPr>
            <w:t>5</w:t>
          </w:r>
          <w:bookmarkEnd w:id="2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_Toc13894_WPSOffice_Level2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c1f8cdd2-d848-4b5b-b00c-04950971330b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（二）项目基本性质、用途和主要内容、涉及范围</w:t>
              </w:r>
            </w:sdtContent>
          </w:sdt>
          <w:r>
            <w:rPr>
              <w:sz w:val="32"/>
              <w:szCs w:val="32"/>
            </w:rPr>
            <w:tab/>
          </w:r>
          <w:bookmarkStart w:id="3" w:name="_Toc13894_WPSOffice_Level2Page"/>
          <w:r>
            <w:rPr>
              <w:sz w:val="32"/>
              <w:szCs w:val="32"/>
            </w:rPr>
            <w:t>6</w:t>
          </w:r>
          <w:bookmarkEnd w:id="3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_Toc30080_WPSOffice_Level2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6d594821-6e31-4e79-8e50-158f61f036b8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（三）项目目标</w:t>
              </w:r>
            </w:sdtContent>
          </w:sdt>
          <w:r>
            <w:rPr>
              <w:sz w:val="32"/>
              <w:szCs w:val="32"/>
            </w:rPr>
            <w:tab/>
          </w:r>
          <w:bookmarkStart w:id="4" w:name="_Toc30080_WPSOffice_Level2Page"/>
          <w:r>
            <w:rPr>
              <w:sz w:val="32"/>
              <w:szCs w:val="32"/>
            </w:rPr>
            <w:t>6</w:t>
          </w:r>
          <w:bookmarkEnd w:id="4"/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_Toc30080_WPSOffice_Level1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6ddbc160-47e0-4545-9e72-0541c34751d0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二、项目资金使用及管理情况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5" w:name="_Toc30080_WPSOffice_Level1Page"/>
          <w:r>
            <w:rPr>
              <w:b/>
              <w:bCs/>
              <w:sz w:val="32"/>
              <w:szCs w:val="32"/>
            </w:rPr>
            <w:t>6</w:t>
          </w:r>
          <w:bookmarkEnd w:id="5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_Toc2302_WPSOffice_Level2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1169271f-56fe-41ed-8513-abe15818500a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（一）项目资金到位情况分析</w:t>
              </w:r>
            </w:sdtContent>
          </w:sdt>
          <w:r>
            <w:rPr>
              <w:sz w:val="32"/>
              <w:szCs w:val="32"/>
            </w:rPr>
            <w:tab/>
          </w:r>
          <w:bookmarkStart w:id="6" w:name="_Toc2302_WPSOffice_Level2Page"/>
          <w:r>
            <w:rPr>
              <w:sz w:val="32"/>
              <w:szCs w:val="32"/>
            </w:rPr>
            <w:t>6</w:t>
          </w:r>
          <w:bookmarkEnd w:id="6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_Toc14192_WPSOffice_Level2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2ba7402b-8c87-4d22-8015-f38ee746efa1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（二）项目资金使用情况分析</w:t>
              </w:r>
            </w:sdtContent>
          </w:sdt>
          <w:r>
            <w:rPr>
              <w:sz w:val="32"/>
              <w:szCs w:val="32"/>
            </w:rPr>
            <w:tab/>
          </w:r>
          <w:bookmarkStart w:id="7" w:name="_Toc14192_WPSOffice_Level2Page"/>
          <w:r>
            <w:rPr>
              <w:sz w:val="32"/>
              <w:szCs w:val="32"/>
            </w:rPr>
            <w:t>6</w:t>
          </w:r>
          <w:bookmarkEnd w:id="7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_Toc7176_WPSOffice_Level2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9120d27c-25e1-4899-84bc-132a9c4ce69d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（三）项目资金管理情况分析</w:t>
              </w:r>
            </w:sdtContent>
          </w:sdt>
          <w:r>
            <w:rPr>
              <w:sz w:val="32"/>
              <w:szCs w:val="32"/>
            </w:rPr>
            <w:tab/>
          </w:r>
          <w:bookmarkStart w:id="8" w:name="_Toc7176_WPSOffice_Level2Page"/>
          <w:r>
            <w:rPr>
              <w:sz w:val="32"/>
              <w:szCs w:val="32"/>
            </w:rPr>
            <w:t>6</w:t>
          </w:r>
          <w:bookmarkEnd w:id="8"/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_Toc2302_WPSOffice_Level1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c14cca50-2e01-42ce-8e33-af21be8cc906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三、项目组织实施情况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9" w:name="_Toc2302_WPSOffice_Level1Page"/>
          <w:r>
            <w:rPr>
              <w:b/>
              <w:bCs/>
              <w:sz w:val="32"/>
              <w:szCs w:val="32"/>
            </w:rPr>
            <w:t>7</w:t>
          </w:r>
          <w:bookmarkEnd w:id="9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_Toc24162_WPSOffice_Level2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634a5f6e-f545-491e-ba81-5e360e820eaf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（一）项目组织情况分析</w:t>
              </w:r>
            </w:sdtContent>
          </w:sdt>
          <w:r>
            <w:rPr>
              <w:sz w:val="32"/>
              <w:szCs w:val="32"/>
            </w:rPr>
            <w:tab/>
          </w:r>
          <w:bookmarkStart w:id="10" w:name="_Toc24162_WPSOffice_Level2Page"/>
          <w:r>
            <w:rPr>
              <w:sz w:val="32"/>
              <w:szCs w:val="32"/>
            </w:rPr>
            <w:t>7</w:t>
          </w:r>
          <w:bookmarkEnd w:id="10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_Toc18206_WPSOffice_Level2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2ecc37c3-2554-4a1b-a11b-1cdb8874fc59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（二）项目管理情况分析</w:t>
              </w:r>
            </w:sdtContent>
          </w:sdt>
          <w:r>
            <w:rPr>
              <w:sz w:val="32"/>
              <w:szCs w:val="32"/>
            </w:rPr>
            <w:tab/>
          </w:r>
          <w:bookmarkStart w:id="11" w:name="_Toc18206_WPSOffice_Level2Page"/>
          <w:r>
            <w:rPr>
              <w:sz w:val="32"/>
              <w:szCs w:val="32"/>
            </w:rPr>
            <w:t>7</w:t>
          </w:r>
          <w:bookmarkEnd w:id="11"/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_Toc14192_WPSOffice_Level1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60664e3e-d561-4e31-8748-0a9e9093bc84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四、项目绩效情况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12" w:name="_Toc14192_WPSOffice_Level1Page"/>
          <w:r>
            <w:rPr>
              <w:b/>
              <w:bCs/>
              <w:sz w:val="32"/>
              <w:szCs w:val="32"/>
            </w:rPr>
            <w:t>7</w:t>
          </w:r>
          <w:bookmarkEnd w:id="12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_Toc15615_WPSOffice_Level2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75f8e66b-5e7c-4112-b337-e9ca16552c1f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（一）项目的经济性分析</w:t>
              </w:r>
            </w:sdtContent>
          </w:sdt>
          <w:r>
            <w:rPr>
              <w:sz w:val="32"/>
              <w:szCs w:val="32"/>
            </w:rPr>
            <w:tab/>
          </w:r>
          <w:bookmarkStart w:id="13" w:name="_Toc15615_WPSOffice_Level2Page"/>
          <w:r>
            <w:rPr>
              <w:sz w:val="32"/>
              <w:szCs w:val="32"/>
            </w:rPr>
            <w:t>7</w:t>
          </w:r>
          <w:bookmarkEnd w:id="13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_Toc19661_WPSOffice_Level2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3103fb70-095b-4846-8577-9a94d7943574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（二）项目的效率性分析</w:t>
              </w:r>
            </w:sdtContent>
          </w:sdt>
          <w:r>
            <w:rPr>
              <w:sz w:val="32"/>
              <w:szCs w:val="32"/>
            </w:rPr>
            <w:tab/>
          </w:r>
          <w:bookmarkStart w:id="14" w:name="_Toc19661_WPSOffice_Level2Page"/>
          <w:r>
            <w:rPr>
              <w:sz w:val="32"/>
              <w:szCs w:val="32"/>
            </w:rPr>
            <w:t>8</w:t>
          </w:r>
          <w:bookmarkEnd w:id="14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_Toc1022_WPSOffice_Level2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2c071a68-9e68-48cd-ae6b-9c81b03cbd40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（三）项目的效益性分析</w:t>
              </w:r>
            </w:sdtContent>
          </w:sdt>
          <w:r>
            <w:rPr>
              <w:sz w:val="32"/>
              <w:szCs w:val="32"/>
            </w:rPr>
            <w:tab/>
          </w:r>
          <w:bookmarkStart w:id="15" w:name="_Toc1022_WPSOffice_Level2Page"/>
          <w:r>
            <w:rPr>
              <w:sz w:val="32"/>
              <w:szCs w:val="32"/>
            </w:rPr>
            <w:t>8</w:t>
          </w:r>
          <w:bookmarkEnd w:id="15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_Toc14798_WPSOffice_Level2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a42f6c52-bb06-4f01-a7f6-09ab829d0806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（四）项目的可持续性分析</w:t>
              </w:r>
            </w:sdtContent>
          </w:sdt>
          <w:r>
            <w:rPr>
              <w:sz w:val="32"/>
              <w:szCs w:val="32"/>
            </w:rPr>
            <w:tab/>
          </w:r>
          <w:bookmarkStart w:id="16" w:name="_Toc14798_WPSOffice_Level2Page"/>
          <w:r>
            <w:rPr>
              <w:sz w:val="32"/>
              <w:szCs w:val="32"/>
            </w:rPr>
            <w:t>8</w:t>
          </w:r>
          <w:bookmarkEnd w:id="16"/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_Toc7176_WPSOffice_Level1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5bf3684f-b29d-4b2d-a4f4-c9daa23cd542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五、综合评价情况及评价结论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17" w:name="_Toc7176_WPSOffice_Level1Page"/>
          <w:r>
            <w:rPr>
              <w:b/>
              <w:bCs/>
              <w:sz w:val="32"/>
              <w:szCs w:val="32"/>
            </w:rPr>
            <w:t>8</w:t>
          </w:r>
          <w:bookmarkEnd w:id="17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_Toc24162_WPSOffice_Level1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e9dff575-6f65-4e5f-96ff-1563127e6437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六、主要经验及做法、存在的问题和建议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18" w:name="_Toc24162_WPSOffice_Level1Page"/>
          <w:r>
            <w:rPr>
              <w:b/>
              <w:bCs/>
              <w:sz w:val="32"/>
              <w:szCs w:val="32"/>
            </w:rPr>
            <w:t>10</w:t>
          </w:r>
          <w:bookmarkEnd w:id="18"/>
          <w:r>
            <w:rPr>
              <w:b/>
              <w:bCs/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_Toc3425_WPSOffice_Level2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eb653de4-feef-4e85-b69b-5e4cb9c10c4b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（一）主要经验及作法</w:t>
              </w:r>
            </w:sdtContent>
          </w:sdt>
          <w:r>
            <w:rPr>
              <w:sz w:val="32"/>
              <w:szCs w:val="32"/>
            </w:rPr>
            <w:tab/>
          </w:r>
          <w:bookmarkStart w:id="19" w:name="_Toc3425_WPSOffice_Level2Page"/>
          <w:r>
            <w:rPr>
              <w:sz w:val="32"/>
              <w:szCs w:val="32"/>
            </w:rPr>
            <w:t>10</w:t>
          </w:r>
          <w:bookmarkEnd w:id="19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_Toc17473_WPSOffice_Level2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e858f3dc-5d1c-4dc8-8ea2-6e6d9f16fe75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（二）存在问题</w:t>
              </w:r>
            </w:sdtContent>
          </w:sdt>
          <w:r>
            <w:rPr>
              <w:sz w:val="32"/>
              <w:szCs w:val="32"/>
            </w:rPr>
            <w:tab/>
          </w:r>
          <w:bookmarkStart w:id="20" w:name="_Toc17473_WPSOffice_Level2Page"/>
          <w:r>
            <w:rPr>
              <w:sz w:val="32"/>
              <w:szCs w:val="32"/>
            </w:rPr>
            <w:t>10</w:t>
          </w:r>
          <w:bookmarkEnd w:id="20"/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_Toc5996_WPSOffice_Level2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f511f8f5-d168-4c1d-a6e8-36d9e995ca58}"/>
              </w:placeholder>
            </w:sdtPr>
            <w:sdtEndPr>
              <w:rPr>
                <w:rFonts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sz w:val="32"/>
                  <w:szCs w:val="32"/>
                </w:rPr>
                <w:t>（三）建议</w:t>
              </w:r>
            </w:sdtContent>
          </w:sdt>
          <w:r>
            <w:rPr>
              <w:sz w:val="32"/>
              <w:szCs w:val="32"/>
            </w:rPr>
            <w:tab/>
          </w:r>
          <w:bookmarkStart w:id="21" w:name="_Toc5996_WPSOffice_Level2Page"/>
          <w:r>
            <w:rPr>
              <w:sz w:val="32"/>
              <w:szCs w:val="32"/>
            </w:rPr>
            <w:t>10</w:t>
          </w:r>
          <w:bookmarkEnd w:id="21"/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b/>
              <w:bCs/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_Toc18206_WPSOffice_Level1 </w:instrText>
          </w:r>
          <w:r>
            <w:rPr>
              <w:b/>
              <w:bCs/>
              <w:sz w:val="32"/>
              <w:szCs w:val="32"/>
            </w:rPr>
            <w:fldChar w:fldCharType="separate"/>
          </w:r>
          <w:sdt>
            <w:sdt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id w:val="147469634"/>
              <w:placeholder>
                <w:docPart w:val="{92d2cf9e-d70a-47d5-9b6f-14965a1df3ca}"/>
              </w:placeholder>
            </w:sdtPr>
            <w:sdtEndPr>
              <w:rPr>
                <w:rFonts w:ascii="Calibri" w:hAnsi="Calibri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Calibri" w:hAnsi="Calibri" w:eastAsia="宋体" w:cs="Times New Roman"/>
                  <w:b/>
                  <w:bCs/>
                  <w:sz w:val="32"/>
                  <w:szCs w:val="32"/>
                </w:rPr>
                <w:t>七、其他需要说明的事项</w:t>
              </w:r>
            </w:sdtContent>
          </w:sdt>
          <w:r>
            <w:rPr>
              <w:b/>
              <w:bCs/>
              <w:sz w:val="32"/>
              <w:szCs w:val="32"/>
            </w:rPr>
            <w:tab/>
          </w:r>
          <w:bookmarkStart w:id="22" w:name="_Toc18206_WPSOffice_Level1Page"/>
          <w:r>
            <w:rPr>
              <w:b/>
              <w:bCs/>
              <w:sz w:val="32"/>
              <w:szCs w:val="32"/>
            </w:rPr>
            <w:t>10</w:t>
          </w:r>
          <w:bookmarkEnd w:id="22"/>
          <w:r>
            <w:rPr>
              <w:b/>
              <w:bCs/>
              <w:sz w:val="32"/>
              <w:szCs w:val="32"/>
            </w:rPr>
            <w:fldChar w:fldCharType="end"/>
          </w:r>
          <w:bookmarkEnd w:id="0"/>
        </w:p>
      </w:sdtContent>
    </w:sdt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Cs w:val="24"/>
          <w:lang w:eastAsia="zh-CN"/>
        </w:rPr>
      </w:pPr>
    </w:p>
    <w:p>
      <w:pPr>
        <w:pStyle w:val="4"/>
        <w:spacing w:before="147" w:line="400" w:lineRule="exact"/>
        <w:ind w:left="677" w:right="959" w:firstLine="480"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  <w:bookmarkStart w:id="23" w:name="_Toc32097_WPSOffice_Level1"/>
      <w:bookmarkStart w:id="24" w:name="_Toc18928_WPSOffice_Level1"/>
      <w:r>
        <w:rPr>
          <w:rFonts w:hint="eastAsia" w:ascii="仿宋_GB2312" w:hAnsi="宋体" w:eastAsia="仿宋_GB2312" w:cs="宋体"/>
          <w:b/>
          <w:bCs/>
          <w:sz w:val="36"/>
          <w:szCs w:val="36"/>
        </w:rPr>
        <w:t>白沙黎族自治县</w:t>
      </w:r>
      <w:bookmarkEnd w:id="23"/>
      <w:bookmarkEnd w:id="24"/>
      <w:bookmarkStart w:id="25" w:name="_Toc13373_WPSOffice_Level1"/>
      <w:bookmarkStart w:id="26" w:name="_Toc4423_WPSOffice_Level1"/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农业科学研究所薯类高效生产技术示范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项目绩效评价报告</w:t>
      </w:r>
      <w:bookmarkEnd w:id="25"/>
      <w:bookmarkEnd w:id="26"/>
    </w:p>
    <w:p>
      <w:pPr>
        <w:pStyle w:val="4"/>
        <w:spacing w:before="147" w:line="400" w:lineRule="exact"/>
        <w:ind w:left="677" w:right="959" w:firstLine="480"/>
        <w:jc w:val="center"/>
        <w:rPr>
          <w:rFonts w:hint="eastAsia" w:ascii="仿宋_GB2312" w:hAnsi="宋体" w:eastAsia="仿宋_GB2312" w:cs="宋体"/>
          <w:b/>
          <w:bCs/>
          <w:sz w:val="36"/>
          <w:szCs w:val="36"/>
          <w:lang w:val="en-US"/>
        </w:rPr>
      </w:pPr>
    </w:p>
    <w:p>
      <w:pPr>
        <w:pStyle w:val="2"/>
        <w:bidi w:val="0"/>
        <w:ind w:firstLine="883" w:firstLineChars="200"/>
        <w:outlineLvl w:val="0"/>
        <w:rPr>
          <w:rFonts w:hint="eastAsia"/>
        </w:rPr>
      </w:pPr>
      <w:bookmarkStart w:id="27" w:name="一、项目概况"/>
      <w:bookmarkEnd w:id="27"/>
      <w:bookmarkStart w:id="28" w:name="_bookmark0"/>
      <w:bookmarkEnd w:id="28"/>
      <w:bookmarkStart w:id="29" w:name="_Toc13894_WPSOffice_Level1"/>
      <w:r>
        <w:rPr>
          <w:rFonts w:hint="eastAsia"/>
        </w:rPr>
        <w:t>一、项目概况</w:t>
      </w:r>
      <w:bookmarkEnd w:id="29"/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30" w:name="   （一）项目单位基本情况"/>
      <w:bookmarkEnd w:id="30"/>
      <w:bookmarkStart w:id="31" w:name="_bookmark1"/>
      <w:bookmarkEnd w:id="31"/>
      <w:bookmarkStart w:id="32" w:name="_Toc13373_WPSOffice_Level2"/>
      <w:r>
        <w:rPr>
          <w:rFonts w:hint="eastAsia"/>
          <w:sz w:val="32"/>
          <w:szCs w:val="32"/>
        </w:rPr>
        <w:t>（一）项目单位基本情况</w:t>
      </w:r>
      <w:bookmarkEnd w:id="32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白沙黎族自治县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农业科学研究所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成立于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1961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白沙黎族自治县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下属单位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所长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副所长陈锋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   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本单位的编制数共12名，现有人数为12人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白沙黎族自治县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农业科学研究所</w:t>
      </w:r>
      <w:r>
        <w:rPr>
          <w:rFonts w:hint="eastAsia" w:ascii="仿宋_GB2312" w:eastAsia="仿宋_GB2312"/>
          <w:color w:val="000000"/>
          <w:sz w:val="32"/>
          <w:szCs w:val="32"/>
        </w:rPr>
        <w:t>主要职能是为我县农作物新品种的引进、实验、示范、推广提供服务。农作物新品种的引进实验、示范、推广、农作物病虫害的测报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spacing w:before="147" w:line="360" w:lineRule="auto"/>
        <w:ind w:right="959" w:firstLine="643" w:firstLineChars="200"/>
        <w:jc w:val="both"/>
        <w:rPr>
          <w:rFonts w:hint="eastAsia" w:ascii="仿宋_GB2312" w:hAnsi="宋体" w:eastAsia="仿宋_GB2312" w:cs="宋体"/>
          <w:b/>
          <w:sz w:val="32"/>
          <w:szCs w:val="32"/>
          <w:lang w:val="en-US"/>
        </w:rPr>
      </w:pP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33" w:name="_Toc13894_WPSOffice_Level2"/>
      <w:r>
        <w:rPr>
          <w:rFonts w:hint="eastAsia"/>
          <w:sz w:val="32"/>
          <w:szCs w:val="32"/>
          <w:lang w:val="en-US"/>
        </w:rPr>
        <w:t>（二）</w:t>
      </w:r>
      <w:r>
        <w:rPr>
          <w:rFonts w:hint="eastAsia"/>
          <w:sz w:val="32"/>
          <w:szCs w:val="32"/>
        </w:rPr>
        <w:t>项目基本性质、</w:t>
      </w:r>
      <w:r>
        <w:rPr>
          <w:rFonts w:hint="eastAsia"/>
          <w:sz w:val="32"/>
          <w:szCs w:val="32"/>
          <w:lang w:val="en-US"/>
        </w:rPr>
        <w:t>用途和</w:t>
      </w:r>
      <w:r>
        <w:rPr>
          <w:rFonts w:hint="eastAsia"/>
          <w:sz w:val="32"/>
          <w:szCs w:val="32"/>
        </w:rPr>
        <w:t>主要内容、涉及范围</w:t>
      </w:r>
      <w:bookmarkEnd w:id="33"/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1.项目性质：被评价项目属于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经常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性项目；</w:t>
      </w:r>
    </w:p>
    <w:p>
      <w:pPr>
        <w:spacing w:line="360" w:lineRule="auto"/>
        <w:ind w:right="1421" w:rightChars="444" w:firstLine="640" w:firstLineChars="200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2.主要内容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：薯类高效种植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34" w:name="（三）项目目标"/>
      <w:bookmarkEnd w:id="34"/>
      <w:bookmarkStart w:id="35" w:name="_bookmark3"/>
      <w:bookmarkEnd w:id="35"/>
      <w:bookmarkStart w:id="36" w:name="_Toc30080_WPSOffice_Level2"/>
      <w:r>
        <w:rPr>
          <w:rFonts w:hint="eastAsia"/>
          <w:sz w:val="32"/>
          <w:szCs w:val="32"/>
        </w:rPr>
        <w:t>（三）项目目标</w:t>
      </w:r>
      <w:bookmarkEnd w:id="36"/>
    </w:p>
    <w:p>
      <w:pPr>
        <w:spacing w:line="360" w:lineRule="auto"/>
        <w:ind w:right="1421" w:rightChars="444" w:firstLine="640" w:firstLineChars="200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提高我县提高薯类高效生产技术。</w:t>
      </w:r>
    </w:p>
    <w:p>
      <w:pPr>
        <w:pStyle w:val="2"/>
        <w:bidi w:val="0"/>
        <w:ind w:firstLine="883" w:firstLineChars="200"/>
        <w:rPr>
          <w:rFonts w:hint="eastAsia"/>
        </w:rPr>
      </w:pPr>
      <w:bookmarkStart w:id="37" w:name="_Toc30080_WPSOffice_Level1"/>
      <w:r>
        <w:rPr>
          <w:rFonts w:hint="eastAsia"/>
          <w:lang w:eastAsia="zh-CN"/>
        </w:rPr>
        <w:t>二、</w:t>
      </w:r>
      <w:r>
        <w:rPr>
          <w:rFonts w:hint="eastAsia"/>
        </w:rPr>
        <w:t>项目资金使用及管理情况</w:t>
      </w:r>
      <w:bookmarkEnd w:id="37"/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38" w:name="（一）项目资金安排情况分析"/>
      <w:bookmarkEnd w:id="38"/>
      <w:bookmarkStart w:id="39" w:name="_bookmark5"/>
      <w:bookmarkEnd w:id="39"/>
      <w:bookmarkStart w:id="40" w:name="_Toc2302_WPSOffice_Level2"/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一</w:t>
      </w:r>
      <w:r>
        <w:rPr>
          <w:rFonts w:hint="eastAsia"/>
          <w:sz w:val="32"/>
          <w:szCs w:val="32"/>
        </w:rPr>
        <w:t>）项目资金到位情况分析</w:t>
      </w:r>
      <w:bookmarkEnd w:id="40"/>
    </w:p>
    <w:p>
      <w:pPr>
        <w:pStyle w:val="4"/>
        <w:spacing w:before="175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color w:val="FF000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被评价</w:t>
      </w:r>
      <w:r>
        <w:rPr>
          <w:rFonts w:hint="eastAsia" w:ascii="仿宋_GB2312" w:hAnsi="宋体" w:eastAsia="仿宋_GB2312" w:cs="宋体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资金20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年度预算计划安排财政资金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9万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元，实际到位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9万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元，资金到位率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%。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41" w:name="_bookmark7"/>
      <w:bookmarkEnd w:id="41"/>
      <w:bookmarkStart w:id="42" w:name="（三）项目资金使用情况分析"/>
      <w:bookmarkEnd w:id="42"/>
      <w:bookmarkStart w:id="43" w:name="_Toc14192_WPSOffice_Level2"/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二</w:t>
      </w:r>
      <w:r>
        <w:rPr>
          <w:rFonts w:hint="eastAsia"/>
          <w:sz w:val="32"/>
          <w:szCs w:val="32"/>
        </w:rPr>
        <w:t>）项目资金使用情况分析</w:t>
      </w:r>
      <w:bookmarkEnd w:id="43"/>
    </w:p>
    <w:p>
      <w:pPr>
        <w:pStyle w:val="4"/>
        <w:spacing w:before="175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bookmarkStart w:id="44" w:name="（四）项目资金管理情况分析"/>
      <w:bookmarkEnd w:id="44"/>
      <w:bookmarkStart w:id="45" w:name="_bookmark8"/>
      <w:bookmarkEnd w:id="45"/>
      <w:r>
        <w:rPr>
          <w:rFonts w:hint="eastAsia" w:ascii="仿宋_GB2312" w:hAnsi="宋体" w:eastAsia="仿宋_GB2312" w:cs="宋体"/>
          <w:sz w:val="32"/>
          <w:szCs w:val="32"/>
          <w:lang w:val="en-US"/>
        </w:rPr>
        <w:t>被评价项目实际到位资金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90000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元，项目实际支出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90000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元，资金结余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元，支出完成比列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46" w:name="_Toc7176_WPSOffice_Level2"/>
      <w:r>
        <w:rPr>
          <w:rFonts w:hint="eastAsia"/>
          <w:sz w:val="32"/>
          <w:szCs w:val="32"/>
        </w:rPr>
        <w:t>（三）项目资金管理情况分析</w:t>
      </w:r>
      <w:bookmarkEnd w:id="46"/>
    </w:p>
    <w:p>
      <w:pPr>
        <w:pStyle w:val="4"/>
        <w:spacing w:before="153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项目资金使用过程中，基本符合相关规定，未存在资金截留、挤占、挪用、超标准开支的情况，但项目支出材料有待完善，会计核算有待进一步规范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2"/>
        <w:bidi w:val="0"/>
        <w:ind w:firstLine="883" w:firstLineChars="200"/>
        <w:rPr>
          <w:rFonts w:hint="eastAsia"/>
        </w:rPr>
      </w:pPr>
      <w:bookmarkStart w:id="47" w:name="_Toc2302_WPSOffice_Level1"/>
      <w:r>
        <w:rPr>
          <w:rFonts w:hint="eastAsia"/>
        </w:rPr>
        <w:t>三、项目组织实施情况</w:t>
      </w:r>
      <w:bookmarkEnd w:id="47"/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48" w:name="（一）项目组织情况分析"/>
      <w:bookmarkEnd w:id="48"/>
      <w:bookmarkStart w:id="49" w:name="_bookmark10"/>
      <w:bookmarkEnd w:id="49"/>
      <w:bookmarkStart w:id="50" w:name="_Toc24162_WPSOffice_Level2"/>
      <w:r>
        <w:rPr>
          <w:rFonts w:hint="eastAsia"/>
          <w:sz w:val="32"/>
          <w:szCs w:val="32"/>
        </w:rPr>
        <w:t>（一）项目组织情况分析</w:t>
      </w:r>
      <w:bookmarkEnd w:id="50"/>
    </w:p>
    <w:p>
      <w:pPr>
        <w:spacing w:line="360" w:lineRule="auto"/>
        <w:ind w:right="1178" w:rightChars="368" w:firstLine="640" w:firstLineChars="200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农科所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根据20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年县财政下达的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薯类高效生产技术示范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情况，单位领导及时召集有关人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员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开展预算执行的部署工作，认真研究项目的使用范围，安排好资金的使用计划，明确分工、落实责任，促使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扶贫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工作经费项目资金效益最大化。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51" w:name="（二）项目管理情况分析"/>
      <w:bookmarkEnd w:id="51"/>
      <w:bookmarkStart w:id="52" w:name="_bookmark11"/>
      <w:bookmarkEnd w:id="52"/>
      <w:bookmarkStart w:id="53" w:name="_Toc18206_WPSOffice_Level2"/>
      <w:r>
        <w:rPr>
          <w:rFonts w:hint="eastAsia"/>
          <w:sz w:val="32"/>
          <w:szCs w:val="32"/>
        </w:rPr>
        <w:t>（二）项目管理情况分析</w:t>
      </w:r>
      <w:bookmarkEnd w:id="53"/>
    </w:p>
    <w:p>
      <w:pPr>
        <w:pStyle w:val="4"/>
        <w:spacing w:before="153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本项目为预算内项目，依据《中华人民共和国预算法》进行预算编制、审批、执行，项目会计核算按照《行政单位会计制度》进行账务核算，项目报账依据《白沙黎族自治县财政专项资金报账制管理办法》及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物价局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项目内部控制管理制度等审批流程执行。</w:t>
      </w:r>
    </w:p>
    <w:p>
      <w:pPr>
        <w:pStyle w:val="2"/>
        <w:bidi w:val="0"/>
        <w:ind w:firstLine="883" w:firstLineChars="200"/>
        <w:rPr>
          <w:rFonts w:hint="eastAsia"/>
        </w:rPr>
      </w:pPr>
      <w:bookmarkStart w:id="54" w:name="_Toc14192_WPSOffice_Level1"/>
      <w:r>
        <w:rPr>
          <w:rFonts w:hint="eastAsia"/>
        </w:rPr>
        <w:t>四、项目绩效情况</w:t>
      </w:r>
      <w:bookmarkEnd w:id="54"/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55" w:name="_bookmark13"/>
      <w:bookmarkEnd w:id="55"/>
      <w:bookmarkStart w:id="56" w:name="（一）项目的经济性分析"/>
      <w:bookmarkEnd w:id="56"/>
      <w:bookmarkStart w:id="57" w:name="_Toc15615_WPSOffice_Level2"/>
      <w:r>
        <w:rPr>
          <w:rFonts w:hint="eastAsia"/>
          <w:sz w:val="32"/>
          <w:szCs w:val="32"/>
        </w:rPr>
        <w:t>（一）项目的经济性分析</w:t>
      </w:r>
      <w:bookmarkEnd w:id="57"/>
    </w:p>
    <w:p>
      <w:pPr>
        <w:pStyle w:val="4"/>
        <w:spacing w:before="153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年度预算安排财政资金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9万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元，当年完成预算资金支出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9万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元，该项目坚持以预算为依据，通过践行资金管理的基本原则：厉行节约、量入为出，严格控制成本，降低经费支出，节约了财政资金。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58" w:name="_bookmark14"/>
      <w:bookmarkEnd w:id="58"/>
      <w:bookmarkStart w:id="59" w:name="（二）项目的效率性分析"/>
      <w:bookmarkEnd w:id="59"/>
      <w:bookmarkStart w:id="60" w:name="_Toc19661_WPSOffice_Level2"/>
      <w:r>
        <w:rPr>
          <w:rFonts w:hint="eastAsia"/>
          <w:sz w:val="32"/>
          <w:szCs w:val="32"/>
        </w:rPr>
        <w:t>（二）项目的效率性分析</w:t>
      </w:r>
      <w:bookmarkEnd w:id="60"/>
    </w:p>
    <w:p>
      <w:pPr>
        <w:pStyle w:val="4"/>
        <w:spacing w:before="153" w:line="360" w:lineRule="auto"/>
        <w:ind w:right="959" w:firstLine="624" w:firstLineChars="20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农科所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对20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年的工作布署和资金安排计划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，本项目20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年实际累计支出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9万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元，项目资金完成比例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%，重大支出手续完整，集体决策记录完善，各项工作及时完成。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61" w:name="（三）项目的效益性分析"/>
      <w:bookmarkEnd w:id="61"/>
      <w:bookmarkStart w:id="62" w:name="_bookmark15"/>
      <w:bookmarkEnd w:id="62"/>
      <w:bookmarkStart w:id="63" w:name="_Toc1022_WPSOffice_Level2"/>
      <w:r>
        <w:rPr>
          <w:rFonts w:hint="eastAsia"/>
          <w:sz w:val="32"/>
          <w:szCs w:val="32"/>
        </w:rPr>
        <w:t>（三）项目的效益性分析</w:t>
      </w:r>
      <w:bookmarkEnd w:id="63"/>
    </w:p>
    <w:p>
      <w:pPr>
        <w:pStyle w:val="13"/>
        <w:spacing w:line="360" w:lineRule="auto"/>
        <w:ind w:left="0" w:leftChars="0" w:right="1046" w:rightChars="327" w:firstLine="640" w:firstLineChars="200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截至20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年12月31日，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农科所薯类高效生产技术示范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项目的各项工作均开展顺利，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建立了七坊木薯种植试验基地，为我县薯类种植提供了科学经验，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取得了一定的社会效益。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64" w:name="_Toc14798_WPSOffice_Level2"/>
      <w:r>
        <w:rPr>
          <w:rFonts w:hint="eastAsia"/>
          <w:sz w:val="32"/>
          <w:szCs w:val="32"/>
        </w:rPr>
        <w:t>（四）项目的可持续性分析</w:t>
      </w:r>
      <w:bookmarkEnd w:id="64"/>
    </w:p>
    <w:p>
      <w:pPr>
        <w:pStyle w:val="4"/>
        <w:spacing w:before="153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z w:val="32"/>
          <w:szCs w:val="32"/>
          <w:lang w:val="en-US"/>
        </w:rPr>
        <w:t>本项目为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持续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性项目，项目的实施主要是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为了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提高薯类生产技术，行使单位职能工作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因此项目具有可持续性。</w:t>
      </w:r>
    </w:p>
    <w:p>
      <w:pPr>
        <w:pStyle w:val="2"/>
        <w:bidi w:val="0"/>
        <w:ind w:firstLine="883" w:firstLineChars="200"/>
        <w:outlineLvl w:val="0"/>
        <w:rPr>
          <w:rFonts w:hint="eastAsia"/>
        </w:rPr>
      </w:pPr>
      <w:bookmarkStart w:id="65" w:name="五、综合评价情况及评价结论（详见附件1）"/>
      <w:bookmarkEnd w:id="65"/>
      <w:bookmarkStart w:id="66" w:name="_bookmark16"/>
      <w:bookmarkEnd w:id="66"/>
      <w:bookmarkStart w:id="67" w:name="_Toc7176_WPSOffice_Level1"/>
      <w:r>
        <w:rPr>
          <w:rFonts w:hint="eastAsia"/>
        </w:rPr>
        <w:t>五、综合评价情况及评价结论</w:t>
      </w:r>
      <w:bookmarkEnd w:id="67"/>
    </w:p>
    <w:p>
      <w:pPr>
        <w:pStyle w:val="4"/>
        <w:spacing w:before="154" w:line="360" w:lineRule="auto"/>
        <w:ind w:right="1421" w:rightChars="444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项目专项资金财政支出综合得分为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sz w:val="32"/>
          <w:szCs w:val="32"/>
        </w:rPr>
        <w:t>分，绩效级别评定为“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优秀</w:t>
      </w:r>
      <w:r>
        <w:rPr>
          <w:rFonts w:hint="eastAsia" w:ascii="仿宋_GB2312" w:hAnsi="宋体" w:eastAsia="仿宋_GB2312" w:cs="宋体"/>
          <w:sz w:val="32"/>
          <w:szCs w:val="32"/>
        </w:rPr>
        <w:t>”。</w:t>
      </w:r>
    </w:p>
    <w:tbl>
      <w:tblPr>
        <w:tblStyle w:val="10"/>
        <w:tblW w:w="8280" w:type="dxa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54"/>
        <w:gridCol w:w="909"/>
        <w:gridCol w:w="1357"/>
        <w:gridCol w:w="3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1" w:type="dxa"/>
            <w:vAlign w:val="top"/>
          </w:tcPr>
          <w:p>
            <w:pPr>
              <w:pStyle w:val="14"/>
              <w:spacing w:before="9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before="1" w:line="251" w:lineRule="exact"/>
              <w:ind w:left="26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评价指标</w:t>
            </w:r>
          </w:p>
        </w:tc>
        <w:tc>
          <w:tcPr>
            <w:tcW w:w="954" w:type="dxa"/>
            <w:vAlign w:val="top"/>
          </w:tcPr>
          <w:p>
            <w:pPr>
              <w:pStyle w:val="14"/>
              <w:spacing w:before="9"/>
              <w:jc w:val="center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before="1" w:line="251" w:lineRule="exact"/>
              <w:ind w:left="91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分值</w:t>
            </w:r>
          </w:p>
        </w:tc>
        <w:tc>
          <w:tcPr>
            <w:tcW w:w="909" w:type="dxa"/>
            <w:vAlign w:val="top"/>
          </w:tcPr>
          <w:p>
            <w:pPr>
              <w:pStyle w:val="14"/>
              <w:spacing w:before="9"/>
              <w:jc w:val="center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before="1" w:line="251" w:lineRule="exact"/>
              <w:ind w:left="93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得分</w:t>
            </w:r>
          </w:p>
        </w:tc>
        <w:tc>
          <w:tcPr>
            <w:tcW w:w="1357" w:type="dxa"/>
            <w:vAlign w:val="top"/>
          </w:tcPr>
          <w:p>
            <w:pPr>
              <w:pStyle w:val="14"/>
              <w:spacing w:before="9"/>
              <w:jc w:val="center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before="1" w:line="251" w:lineRule="exact"/>
              <w:ind w:left="174" w:right="16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绩效等级</w:t>
            </w:r>
          </w:p>
        </w:tc>
        <w:tc>
          <w:tcPr>
            <w:tcW w:w="3789" w:type="dxa"/>
            <w:vAlign w:val="top"/>
          </w:tcPr>
          <w:p>
            <w:pPr>
              <w:pStyle w:val="14"/>
              <w:spacing w:before="9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before="1" w:line="251" w:lineRule="exact"/>
              <w:ind w:left="1481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绩效等级标准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71" w:type="dxa"/>
            <w:vAlign w:val="top"/>
          </w:tcPr>
          <w:p>
            <w:pPr>
              <w:pStyle w:val="14"/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26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项目决策</w:t>
            </w:r>
          </w:p>
        </w:tc>
        <w:tc>
          <w:tcPr>
            <w:tcW w:w="954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95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20.00</w:t>
            </w:r>
          </w:p>
        </w:tc>
        <w:tc>
          <w:tcPr>
            <w:tcW w:w="909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97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</w:rPr>
              <w:t>.00</w:t>
            </w:r>
          </w:p>
        </w:tc>
        <w:tc>
          <w:tcPr>
            <w:tcW w:w="1357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172" w:right="167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优秀</w:t>
            </w:r>
          </w:p>
        </w:tc>
        <w:tc>
          <w:tcPr>
            <w:tcW w:w="3789" w:type="dxa"/>
            <w:vAlign w:val="top"/>
          </w:tcPr>
          <w:p>
            <w:pPr>
              <w:pStyle w:val="14"/>
              <w:spacing w:before="10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ind w:left="10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优秀（18-20）、良好（16-17）</w:t>
            </w:r>
          </w:p>
          <w:p>
            <w:pPr>
              <w:pStyle w:val="14"/>
              <w:spacing w:before="10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line="252" w:lineRule="exact"/>
              <w:ind w:left="10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一般（14-15）、较差（13 分以下）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71" w:type="dxa"/>
            <w:vAlign w:val="top"/>
          </w:tcPr>
          <w:p>
            <w:pPr>
              <w:pStyle w:val="14"/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26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项目管理</w:t>
            </w:r>
          </w:p>
        </w:tc>
        <w:tc>
          <w:tcPr>
            <w:tcW w:w="954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95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25.00</w:t>
            </w:r>
          </w:p>
        </w:tc>
        <w:tc>
          <w:tcPr>
            <w:tcW w:w="909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97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sz w:val="21"/>
              </w:rPr>
              <w:t>.00</w:t>
            </w:r>
          </w:p>
        </w:tc>
        <w:tc>
          <w:tcPr>
            <w:tcW w:w="1357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172" w:right="167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/>
              </w:rPr>
              <w:t>优秀</w:t>
            </w:r>
          </w:p>
        </w:tc>
        <w:tc>
          <w:tcPr>
            <w:tcW w:w="3789" w:type="dxa"/>
            <w:vAlign w:val="top"/>
          </w:tcPr>
          <w:p>
            <w:pPr>
              <w:pStyle w:val="14"/>
              <w:spacing w:before="9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ind w:left="10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优秀（22-25）、良好（20-21）</w:t>
            </w:r>
          </w:p>
          <w:p>
            <w:pPr>
              <w:pStyle w:val="14"/>
              <w:spacing w:before="12"/>
              <w:jc w:val="both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14"/>
              <w:spacing w:line="251" w:lineRule="exact"/>
              <w:ind w:left="10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一般（17-19）、较差（16 分以下）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271" w:type="dxa"/>
            <w:vAlign w:val="top"/>
          </w:tcPr>
          <w:p>
            <w:pPr>
              <w:pStyle w:val="14"/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26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项目绩效</w:t>
            </w:r>
          </w:p>
        </w:tc>
        <w:tc>
          <w:tcPr>
            <w:tcW w:w="954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95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55.00</w:t>
            </w:r>
          </w:p>
        </w:tc>
        <w:tc>
          <w:tcPr>
            <w:tcW w:w="909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94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</w:rPr>
              <w:t>.00</w:t>
            </w:r>
          </w:p>
        </w:tc>
        <w:tc>
          <w:tcPr>
            <w:tcW w:w="1357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3"/>
              <w:ind w:left="172" w:right="167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优秀</w:t>
            </w:r>
          </w:p>
        </w:tc>
        <w:tc>
          <w:tcPr>
            <w:tcW w:w="3789" w:type="dxa"/>
            <w:vAlign w:val="top"/>
          </w:tcPr>
          <w:p>
            <w:pPr>
              <w:pStyle w:val="14"/>
              <w:spacing w:line="460" w:lineRule="atLeast"/>
              <w:ind w:left="108" w:right="53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优秀（49-55）、良好（44-48） </w:t>
            </w:r>
          </w:p>
          <w:p>
            <w:pPr>
              <w:pStyle w:val="14"/>
              <w:spacing w:line="460" w:lineRule="atLeast"/>
              <w:ind w:left="108" w:right="53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一般（38-43）、较差（37 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71" w:type="dxa"/>
            <w:vAlign w:val="top"/>
          </w:tcPr>
          <w:p>
            <w:pPr>
              <w:pStyle w:val="14"/>
              <w:jc w:val="both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268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综合绩效</w:t>
            </w:r>
          </w:p>
        </w:tc>
        <w:tc>
          <w:tcPr>
            <w:tcW w:w="954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193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100.00</w:t>
            </w:r>
          </w:p>
        </w:tc>
        <w:tc>
          <w:tcPr>
            <w:tcW w:w="909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94" w:right="86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1"/>
              </w:rPr>
              <w:t>.00</w:t>
            </w:r>
          </w:p>
        </w:tc>
        <w:tc>
          <w:tcPr>
            <w:tcW w:w="1357" w:type="dxa"/>
            <w:vAlign w:val="top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14"/>
              <w:spacing w:before="162"/>
              <w:ind w:left="172" w:right="167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优秀</w:t>
            </w:r>
          </w:p>
        </w:tc>
        <w:tc>
          <w:tcPr>
            <w:tcW w:w="3789" w:type="dxa"/>
            <w:vAlign w:val="top"/>
          </w:tcPr>
          <w:p>
            <w:pPr>
              <w:pStyle w:val="14"/>
              <w:spacing w:line="460" w:lineRule="atLeast"/>
              <w:ind w:left="108" w:right="53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优秀（90-100）、良好（80-89）</w:t>
            </w:r>
          </w:p>
          <w:p>
            <w:pPr>
              <w:pStyle w:val="14"/>
              <w:spacing w:line="460" w:lineRule="atLeast"/>
              <w:ind w:left="108" w:right="536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一般（60-79）、较差（0-59）</w:t>
            </w:r>
          </w:p>
        </w:tc>
      </w:tr>
    </w:tbl>
    <w:p>
      <w:pPr>
        <w:pStyle w:val="4"/>
        <w:spacing w:before="150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bookmarkStart w:id="68" w:name="_Toc6310_WPSOffice_Level2"/>
      <w:r>
        <w:rPr>
          <w:rFonts w:hint="eastAsia"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3"/>
          <w:sz w:val="32"/>
          <w:szCs w:val="32"/>
        </w:rPr>
        <w:t xml:space="preserve">“项目决策”评价指标满分为 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-11"/>
          <w:sz w:val="32"/>
          <w:szCs w:val="32"/>
        </w:rPr>
        <w:t>分，评价得分为</w:t>
      </w:r>
      <w:r>
        <w:rPr>
          <w:rFonts w:hint="eastAsia" w:ascii="仿宋_GB2312" w:hAnsi="宋体" w:eastAsia="仿宋_GB2312" w:cs="宋体"/>
          <w:spacing w:val="-11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spacing w:val="-7"/>
          <w:sz w:val="32"/>
          <w:szCs w:val="32"/>
        </w:rPr>
        <w:t>分。该指标扣分的原因主要是：</w:t>
      </w:r>
      <w:bookmarkEnd w:id="68"/>
    </w:p>
    <w:p>
      <w:pPr>
        <w:pStyle w:val="13"/>
        <w:tabs>
          <w:tab w:val="left" w:pos="1759"/>
        </w:tabs>
        <w:spacing w:line="360" w:lineRule="auto"/>
        <w:ind w:left="0" w:leftChars="0" w:right="1421" w:rightChars="444" w:firstLine="62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-5"/>
          <w:sz w:val="32"/>
          <w:szCs w:val="32"/>
          <w:lang w:val="en-US"/>
        </w:rPr>
        <w:t>（1）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 xml:space="preserve">项目目标未进行量化扣 </w:t>
      </w:r>
      <w:r>
        <w:rPr>
          <w:rFonts w:hint="eastAsia" w:ascii="仿宋_GB2312" w:hAnsi="宋体" w:eastAsia="仿宋_GB2312" w:cs="宋体"/>
          <w:spacing w:val="-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-20"/>
          <w:sz w:val="32"/>
          <w:szCs w:val="32"/>
        </w:rPr>
        <w:t>分；</w:t>
      </w:r>
    </w:p>
    <w:p>
      <w:pPr>
        <w:pStyle w:val="13"/>
        <w:tabs>
          <w:tab w:val="left" w:pos="1759"/>
        </w:tabs>
        <w:spacing w:before="153" w:line="360" w:lineRule="auto"/>
        <w:ind w:left="0" w:leftChars="0" w:firstLine="624" w:firstLineChars="200"/>
        <w:jc w:val="both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  <w:lang w:val="en-US"/>
        </w:rPr>
        <w:t>（2）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 xml:space="preserve">项目未制定中长期实施规划，扣 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-20"/>
          <w:sz w:val="32"/>
          <w:szCs w:val="32"/>
        </w:rPr>
        <w:t xml:space="preserve"> 分</w:t>
      </w:r>
      <w:r>
        <w:rPr>
          <w:rFonts w:hint="eastAsia" w:ascii="仿宋_GB2312" w:hAnsi="宋体" w:eastAsia="仿宋_GB2312" w:cs="宋体"/>
          <w:spacing w:val="-20"/>
          <w:sz w:val="32"/>
          <w:szCs w:val="32"/>
          <w:lang w:eastAsia="zh-CN"/>
        </w:rPr>
        <w:t>。</w:t>
      </w:r>
    </w:p>
    <w:p>
      <w:pPr>
        <w:pStyle w:val="4"/>
        <w:spacing w:before="150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bookmarkStart w:id="69" w:name="_Toc1007_WPSOffice_Level2"/>
      <w:r>
        <w:rPr>
          <w:rFonts w:hint="eastAsia" w:ascii="仿宋_GB2312" w:hAnsi="宋体" w:eastAsia="仿宋_GB2312" w:cs="宋体"/>
          <w:sz w:val="32"/>
          <w:szCs w:val="32"/>
        </w:rPr>
        <w:t>2.“项目管理”评价指标满分为 25分，评价得分为</w:t>
      </w:r>
      <w:r>
        <w:rPr>
          <w:rFonts w:hint="eastAsia" w:ascii="仿宋_GB2312" w:hAnsi="宋体" w:eastAsia="仿宋_GB2312" w:cs="宋体"/>
          <w:sz w:val="32"/>
          <w:szCs w:val="32"/>
          <w:lang w:val="en-US"/>
        </w:rPr>
        <w:t>22</w:t>
      </w:r>
      <w:r>
        <w:rPr>
          <w:rFonts w:hint="eastAsia" w:ascii="仿宋_GB2312" w:hAnsi="宋体" w:eastAsia="仿宋_GB2312" w:cs="宋体"/>
          <w:sz w:val="32"/>
          <w:szCs w:val="32"/>
        </w:rPr>
        <w:t>分。该指标扣分的原因主要是：</w:t>
      </w:r>
      <w:bookmarkEnd w:id="69"/>
    </w:p>
    <w:p>
      <w:pPr>
        <w:pStyle w:val="13"/>
        <w:tabs>
          <w:tab w:val="left" w:pos="1759"/>
        </w:tabs>
        <w:spacing w:before="153" w:line="360" w:lineRule="auto"/>
        <w:ind w:left="0" w:leftChars="0" w:firstLine="624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  <w:lang w:val="en-US"/>
        </w:rPr>
        <w:t>（1）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建立项目管理制度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eastAsia="zh-CN"/>
        </w:rPr>
        <w:t>不健全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，扣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分</w:t>
      </w:r>
      <w:r>
        <w:rPr>
          <w:rFonts w:hint="eastAsia" w:ascii="仿宋_GB2312" w:hAnsi="宋体" w:eastAsia="仿宋_GB2312" w:cs="宋体"/>
          <w:spacing w:val="-20"/>
          <w:sz w:val="32"/>
          <w:szCs w:val="32"/>
        </w:rPr>
        <w:t>；</w:t>
      </w:r>
    </w:p>
    <w:p>
      <w:pPr>
        <w:pStyle w:val="4"/>
        <w:spacing w:before="150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bookmarkStart w:id="70" w:name="_Toc20626_WPSOffice_Level2"/>
      <w:r>
        <w:rPr>
          <w:rFonts w:hint="eastAsia" w:ascii="仿宋_GB2312" w:hAnsi="宋体" w:eastAsia="仿宋_GB2312" w:cs="宋体"/>
          <w:sz w:val="32"/>
          <w:szCs w:val="32"/>
        </w:rPr>
        <w:t>3.“项目绩效”评价指标满分为5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分，评价得分为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sz w:val="32"/>
          <w:szCs w:val="32"/>
        </w:rPr>
        <w:t>分。</w:t>
      </w:r>
      <w:bookmarkEnd w:id="70"/>
    </w:p>
    <w:p>
      <w:pPr>
        <w:pStyle w:val="2"/>
        <w:bidi w:val="0"/>
        <w:ind w:firstLine="883" w:firstLineChars="200"/>
        <w:rPr>
          <w:rFonts w:hint="eastAsia"/>
        </w:rPr>
      </w:pPr>
      <w:bookmarkStart w:id="71" w:name="_Toc24162_WPSOffice_Level1"/>
      <w:r>
        <w:rPr>
          <w:rFonts w:hint="eastAsia"/>
        </w:rPr>
        <w:t>六、主要经验及做法、存在的问题和建议</w:t>
      </w:r>
      <w:bookmarkEnd w:id="71"/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72" w:name="（一）主要经验及作法"/>
      <w:bookmarkEnd w:id="72"/>
      <w:bookmarkStart w:id="73" w:name="_bookmark18"/>
      <w:bookmarkEnd w:id="73"/>
      <w:bookmarkStart w:id="74" w:name="_Toc3425_WPSOffice_Level2"/>
      <w:r>
        <w:rPr>
          <w:rFonts w:hint="eastAsia"/>
          <w:sz w:val="32"/>
          <w:szCs w:val="32"/>
        </w:rPr>
        <w:t>（一）主要经验及作法</w:t>
      </w:r>
      <w:bookmarkEnd w:id="74"/>
    </w:p>
    <w:p>
      <w:pPr>
        <w:pStyle w:val="4"/>
        <w:spacing w:before="152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1.积极布置项目并开展各项工作，各岗位分工合作，保障项目按时进行实施，顺利结束；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75" w:name="_bookmark19"/>
      <w:bookmarkEnd w:id="75"/>
      <w:bookmarkStart w:id="76" w:name="（二）存在问题"/>
      <w:bookmarkEnd w:id="76"/>
      <w:bookmarkStart w:id="77" w:name="_Toc17473_WPSOffice_Level2"/>
      <w:r>
        <w:rPr>
          <w:rFonts w:hint="eastAsia"/>
          <w:sz w:val="32"/>
          <w:szCs w:val="32"/>
        </w:rPr>
        <w:t>（二）存在问题</w:t>
      </w:r>
      <w:bookmarkEnd w:id="77"/>
    </w:p>
    <w:p>
      <w:pPr>
        <w:pStyle w:val="4"/>
        <w:spacing w:before="3" w:line="360" w:lineRule="auto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.项目制定项目资金管理办法、相关项目管理制度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不健全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</w:p>
    <w:p>
      <w:pPr>
        <w:pStyle w:val="3"/>
        <w:bidi w:val="0"/>
        <w:ind w:left="0" w:leftChars="0" w:firstLine="643" w:firstLineChars="200"/>
        <w:outlineLvl w:val="1"/>
        <w:rPr>
          <w:rFonts w:hint="eastAsia"/>
          <w:sz w:val="32"/>
          <w:szCs w:val="32"/>
        </w:rPr>
      </w:pPr>
      <w:bookmarkStart w:id="78" w:name="（三）建议"/>
      <w:bookmarkEnd w:id="78"/>
      <w:bookmarkStart w:id="79" w:name="_bookmark20"/>
      <w:bookmarkEnd w:id="79"/>
      <w:bookmarkStart w:id="80" w:name="_Toc5996_WPSOffice_Level2"/>
      <w:r>
        <w:rPr>
          <w:rFonts w:hint="eastAsia"/>
          <w:sz w:val="32"/>
          <w:szCs w:val="32"/>
        </w:rPr>
        <w:t>（三）建议</w:t>
      </w:r>
      <w:bookmarkEnd w:id="80"/>
    </w:p>
    <w:p>
      <w:pPr>
        <w:pStyle w:val="4"/>
        <w:spacing w:before="152" w:line="360" w:lineRule="auto"/>
        <w:ind w:right="959"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.针对项目制定相关资金管理办法、相关项目管理制度，并继续完善项目专项资金的使用、管理问题；</w:t>
      </w:r>
    </w:p>
    <w:p>
      <w:pPr>
        <w:pStyle w:val="2"/>
        <w:bidi w:val="0"/>
        <w:ind w:firstLine="883" w:firstLineChars="200"/>
        <w:outlineLvl w:val="0"/>
        <w:rPr>
          <w:rFonts w:hint="eastAsia"/>
        </w:rPr>
      </w:pPr>
      <w:bookmarkStart w:id="81" w:name="_Toc18206_WPSOffice_Level1"/>
      <w:r>
        <w:rPr>
          <w:rFonts w:hint="eastAsia"/>
        </w:rPr>
        <w:t>七、其他需要说明的事项</w:t>
      </w:r>
      <w:bookmarkEnd w:id="81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776EB"/>
    <w:rsid w:val="03D4245B"/>
    <w:rsid w:val="04DD6EC5"/>
    <w:rsid w:val="05C92A46"/>
    <w:rsid w:val="07B767D1"/>
    <w:rsid w:val="0A20760A"/>
    <w:rsid w:val="0BC3415C"/>
    <w:rsid w:val="117E76DB"/>
    <w:rsid w:val="12D955BA"/>
    <w:rsid w:val="13121DE5"/>
    <w:rsid w:val="13DC76E8"/>
    <w:rsid w:val="15925E3E"/>
    <w:rsid w:val="18F669A3"/>
    <w:rsid w:val="1ABF762F"/>
    <w:rsid w:val="1C083770"/>
    <w:rsid w:val="1CE40DD9"/>
    <w:rsid w:val="1DD25371"/>
    <w:rsid w:val="25257BB9"/>
    <w:rsid w:val="25912B82"/>
    <w:rsid w:val="28B56621"/>
    <w:rsid w:val="29E350BF"/>
    <w:rsid w:val="2BBE409B"/>
    <w:rsid w:val="2D3C76B1"/>
    <w:rsid w:val="2E450D92"/>
    <w:rsid w:val="2ED5426D"/>
    <w:rsid w:val="320D73E0"/>
    <w:rsid w:val="359776EB"/>
    <w:rsid w:val="37624DF8"/>
    <w:rsid w:val="3A4A7742"/>
    <w:rsid w:val="3CAE54AD"/>
    <w:rsid w:val="3F7959AE"/>
    <w:rsid w:val="4041316B"/>
    <w:rsid w:val="42C54ECC"/>
    <w:rsid w:val="438E0761"/>
    <w:rsid w:val="448019C9"/>
    <w:rsid w:val="45594D77"/>
    <w:rsid w:val="45A36741"/>
    <w:rsid w:val="484C2FA0"/>
    <w:rsid w:val="49DB5B05"/>
    <w:rsid w:val="4DB47F46"/>
    <w:rsid w:val="57AD6F80"/>
    <w:rsid w:val="587A3009"/>
    <w:rsid w:val="5DC42981"/>
    <w:rsid w:val="5EB24257"/>
    <w:rsid w:val="62B40A08"/>
    <w:rsid w:val="67B7195B"/>
    <w:rsid w:val="6B623D79"/>
    <w:rsid w:val="6C590A91"/>
    <w:rsid w:val="6E09583D"/>
    <w:rsid w:val="70D1783E"/>
    <w:rsid w:val="71E9514C"/>
    <w:rsid w:val="73A775FD"/>
    <w:rsid w:val="76942923"/>
    <w:rsid w:val="78870803"/>
    <w:rsid w:val="7B940667"/>
    <w:rsid w:val="7F1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ind w:left="1157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widowControl w:val="0"/>
      <w:tabs>
        <w:tab w:val="right" w:leader="dot" w:pos="8302"/>
      </w:tabs>
      <w:spacing w:after="0" w:line="500" w:lineRule="exact"/>
      <w:ind w:firstLine="0" w:firstLineChars="0"/>
      <w:jc w:val="both"/>
      <w:outlineLvl w:val="9"/>
    </w:pPr>
    <w:rPr>
      <w:rFonts w:ascii="宋体" w:hAnsi="宋体" w:eastAsia="仿宋"/>
      <w:b/>
      <w:color w:val="auto"/>
      <w:kern w:val="2"/>
      <w:szCs w:val="24"/>
    </w:rPr>
  </w:style>
  <w:style w:type="paragraph" w:styleId="8">
    <w:name w:val="toc 2"/>
    <w:basedOn w:val="1"/>
    <w:next w:val="1"/>
    <w:qFormat/>
    <w:uiPriority w:val="0"/>
    <w:pPr>
      <w:widowControl w:val="0"/>
      <w:tabs>
        <w:tab w:val="right" w:leader="dot" w:pos="8302"/>
      </w:tabs>
      <w:adjustRightInd/>
      <w:snapToGrid/>
      <w:spacing w:after="0" w:line="500" w:lineRule="exact"/>
      <w:ind w:firstLine="480" w:firstLineChars="200"/>
      <w:jc w:val="both"/>
      <w:outlineLvl w:val="9"/>
    </w:pPr>
    <w:rPr>
      <w:rFonts w:ascii="Times New Roman" w:hAnsi="Times New Roman" w:eastAsia="仿宋"/>
      <w:kern w:val="2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8"/>
      <w:szCs w:val="22"/>
    </w:rPr>
  </w:style>
  <w:style w:type="paragraph" w:customStyle="1" w:styleId="13">
    <w:name w:val="_Style 5"/>
    <w:basedOn w:val="1"/>
    <w:qFormat/>
    <w:uiPriority w:val="1"/>
    <w:pPr>
      <w:ind w:left="1758" w:hanging="601"/>
    </w:pPr>
    <w:rPr>
      <w:rFonts w:ascii="仿宋" w:hAnsi="仿宋" w:eastAsia="仿宋" w:cs="仿宋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a30f9a6-6a1e-4970-a1b8-f642360f31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30f9a6-6a1e-4970-a1b8-f642360f319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64fa107-bb39-438c-a072-428d063802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4fa107-bb39-438c-a072-428d0638027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f8cdd2-d848-4b5b-b00c-0495097133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f8cdd2-d848-4b5b-b00c-0495097133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594821-6e31-4e79-8e50-158f61f036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594821-6e31-4e79-8e50-158f61f036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dbc160-47e0-4545-9e72-0541c3475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dbc160-47e0-4545-9e72-0541c3475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169271f-56fe-41ed-8513-abe1581850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69271f-56fe-41ed-8513-abe15818500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ba7402b-8c87-4d22-8015-f38ee746ef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a7402b-8c87-4d22-8015-f38ee746ef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120d27c-25e1-4899-84bc-132a9c4ce6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20d27c-25e1-4899-84bc-132a9c4ce6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4cca50-2e01-42ce-8e33-af21be8cc9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4cca50-2e01-42ce-8e33-af21be8cc9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4a5f6e-f545-491e-ba81-5e360e820e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a5f6e-f545-491e-ba81-5e360e820ea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ecc37c3-2554-4a1b-a11b-1cdb8874fc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cc37c3-2554-4a1b-a11b-1cdb8874fc5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664e3e-d561-4e31-8748-0a9e9093bc8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664e3e-d561-4e31-8748-0a9e9093bc8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f8e66b-5e7c-4112-b337-e9ca16552c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f8e66b-5e7c-4112-b337-e9ca16552c1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103fb70-095b-4846-8577-9a94d794357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03fb70-095b-4846-8577-9a94d794357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c071a68-9e68-48cd-ae6b-9c81b03cbd4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071a68-9e68-48cd-ae6b-9c81b03cbd4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42f6c52-bb06-4f01-a7f6-09ab829d08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2f6c52-bb06-4f01-a7f6-09ab829d080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bf3684f-b29d-4b2d-a4f4-c9daa23cd5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f3684f-b29d-4b2d-a4f4-c9daa23cd54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9dff575-6f65-4e5f-96ff-1563127e64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dff575-6f65-4e5f-96ff-1563127e643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b653de4-feef-4e85-b69b-5e4cb9c10c4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653de4-feef-4e85-b69b-5e4cb9c10c4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858f3dc-5d1c-4dc8-8ea2-6e6d9f16fe7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8f3dc-5d1c-4dc8-8ea2-6e6d9f16fe7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11f8f5-d168-4c1d-a6e8-36d9e995ca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11f8f5-d168-4c1d-a6e8-36d9e995ca5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2d2cf9e-d70a-47d5-9b6f-14965a1df3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d2cf9e-d70a-47d5-9b6f-14965a1df3c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白沙县党政机关单位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2019-09-04T04:20:00Z</dcterms:created>
  <dc:creator>未定义</dc:creator>
  <cp:lastModifiedBy>Lenovo</cp:lastModifiedBy>
  <cp:lastPrinted>2021-07-30T08:32:34Z</cp:lastPrinted>
  <dcterms:modified xsi:type="dcterms:W3CDTF">2021-07-30T08:35:10Z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5B335494DDBB4B70BE456DAF513C31E0</vt:lpwstr>
  </property>
</Properties>
</file>