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ind w:firstLine="0"/>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2023年白沙黎族自治县</w:t>
      </w:r>
    </w:p>
    <w:p>
      <w:pPr>
        <w:ind w:firstLine="0"/>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公共资源交易服务中心</w:t>
      </w:r>
    </w:p>
    <w:p>
      <w:pPr>
        <w:ind w:firstLine="0"/>
        <w:jc w:val="center"/>
        <w:rPr>
          <w:rFonts w:hint="eastAsia" w:ascii="宋体" w:hAnsi="宋体" w:eastAsia="宋体" w:cs="宋体"/>
          <w:sz w:val="52"/>
          <w:szCs w:val="52"/>
          <w:lang w:val="en-US" w:eastAsia="zh-CN"/>
        </w:rPr>
      </w:pPr>
      <w:r>
        <w:rPr>
          <w:rFonts w:hint="eastAsia" w:ascii="宋体" w:hAnsi="宋体" w:eastAsia="宋体" w:cs="宋体"/>
          <w:b/>
          <w:bCs/>
          <w:sz w:val="52"/>
          <w:szCs w:val="52"/>
          <w:lang w:val="en-US" w:eastAsia="zh-CN"/>
        </w:rPr>
        <w:t>预算</w:t>
      </w:r>
      <w:r>
        <w:rPr>
          <w:rFonts w:hint="eastAsia" w:ascii="宋体" w:hAnsi="宋体" w:cs="宋体"/>
          <w:b/>
          <w:bCs/>
          <w:sz w:val="52"/>
          <w:szCs w:val="52"/>
          <w:lang w:val="en-US" w:eastAsia="zh-CN"/>
        </w:rPr>
        <w:t>公开说明</w:t>
      </w:r>
    </w:p>
    <w:p>
      <w:pPr>
        <w:ind w:firstLine="1680"/>
        <w:jc w:val="center"/>
        <w:rPr>
          <w:sz w:val="84"/>
          <w:szCs w:val="84"/>
        </w:rPr>
      </w:pP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cs="黑体"/>
          <w:sz w:val="52"/>
          <w:szCs w:val="52"/>
        </w:rPr>
      </w:pPr>
      <w:r>
        <w:rPr>
          <w:rFonts w:hint="eastAsia" w:ascii="黑体" w:hAnsi="黑体" w:eastAsia="黑体" w:cs="黑体"/>
          <w:sz w:val="52"/>
          <w:szCs w:val="52"/>
        </w:rPr>
        <w:t>目录</w:t>
      </w:r>
    </w:p>
    <w:p>
      <w:pPr>
        <w:jc w:val="center"/>
        <w:rPr>
          <w:rFonts w:hint="eastAsia" w:ascii="黑体" w:hAnsi="黑体" w:eastAsia="黑体" w:cs="黑体"/>
          <w:sz w:val="52"/>
          <w:szCs w:val="52"/>
        </w:rPr>
      </w:pPr>
    </w:p>
    <w:p>
      <w:pPr>
        <w:pStyle w:val="6"/>
        <w:numPr>
          <w:ilvl w:val="0"/>
          <w:numId w:val="1"/>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 xml:space="preserve">  </w:t>
      </w:r>
      <w:r>
        <w:rPr>
          <w:rFonts w:hint="eastAsia" w:ascii="黑体" w:hAnsi="黑体" w:eastAsia="黑体" w:cs="黑体"/>
          <w:b w:val="0"/>
          <w:bCs w:val="0"/>
          <w:sz w:val="32"/>
          <w:szCs w:val="32"/>
          <w:lang w:eastAsia="zh-CN"/>
        </w:rPr>
        <w:t>白沙黎族自治县公共资源交易服务中心</w:t>
      </w:r>
      <w:r>
        <w:rPr>
          <w:rFonts w:hint="eastAsia" w:ascii="黑体" w:hAnsi="黑体" w:eastAsia="黑体" w:cs="黑体"/>
          <w:b w:val="0"/>
          <w:bCs w:val="0"/>
          <w:sz w:val="32"/>
          <w:szCs w:val="32"/>
        </w:rPr>
        <w:t>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6"/>
        <w:numPr>
          <w:ilvl w:val="0"/>
          <w:numId w:val="1"/>
        </w:numPr>
        <w:ind w:firstLineChars="0"/>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年部</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门预算表</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年部门预算情况说明</w:t>
      </w:r>
    </w:p>
    <w:p>
      <w:pPr>
        <w:pStyle w:val="6"/>
        <w:numPr>
          <w:ilvl w:val="0"/>
          <w:numId w:val="1"/>
        </w:numPr>
        <w:ind w:firstLineChars="0"/>
        <w:jc w:val="lef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名词解释</w:t>
      </w:r>
    </w:p>
    <w:p>
      <w:pPr>
        <w:pStyle w:val="6"/>
        <w:ind w:left="1320" w:firstLine="0" w:firstLineChars="0"/>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pStyle w:val="6"/>
        <w:numPr>
          <w:ilvl w:val="0"/>
          <w:numId w:val="3"/>
        </w:numPr>
        <w:ind w:firstLineChars="0"/>
        <w:jc w:val="center"/>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rPr>
        <w:t>概况</w:t>
      </w:r>
    </w:p>
    <w:p>
      <w:pPr>
        <w:jc w:val="left"/>
        <w:rPr>
          <w:rFonts w:hint="eastAsia" w:ascii="仿宋_GB2312" w:hAnsi="仿宋_GB2312" w:eastAsia="仿宋_GB2312" w:cs="仿宋_GB2312"/>
          <w:sz w:val="32"/>
          <w:szCs w:val="32"/>
        </w:rPr>
      </w:pPr>
    </w:p>
    <w:p>
      <w:pPr>
        <w:pStyle w:val="6"/>
        <w:numPr>
          <w:ilvl w:val="0"/>
          <w:numId w:val="4"/>
        </w:numPr>
        <w:ind w:left="930" w:leftChars="0" w:firstLineChars="0"/>
        <w:jc w:val="left"/>
        <w:rPr>
          <w:rFonts w:hint="eastAsia" w:ascii="黑体" w:hAnsi="黑体" w:eastAsia="黑体" w:cs="黑体"/>
          <w:sz w:val="32"/>
          <w:szCs w:val="32"/>
        </w:rPr>
      </w:pPr>
      <w:r>
        <w:rPr>
          <w:rFonts w:hint="eastAsia" w:ascii="黑体" w:hAnsi="黑体" w:eastAsia="黑体" w:cs="黑体"/>
          <w:sz w:val="32"/>
          <w:szCs w:val="32"/>
        </w:rPr>
        <w:t>主要职能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白沙黎族自治县公共资源交易服务中心为隶属县行政审批局，从事公共资源交易服务的副科级公益一类事业单位。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主要职责：（一）贯彻和执行有关公共资源交易的法律法规和方针政策。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（二）负责为各类公共资源交易活动提供场所、设施和服务，承担交易审核登记、专家抽取、秩序管理、数据统计、档案管理等服务工作。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（三）及时向有关行政监督部门报告场内交易活动中的违法违规行为并协助调查。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（四）负责政府采购的集中代理。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（五）承办上级部门交办的其他工作。</w:t>
      </w:r>
    </w:p>
    <w:p>
      <w:pPr>
        <w:pStyle w:val="6"/>
        <w:numPr>
          <w:ilvl w:val="0"/>
          <w:numId w:val="4"/>
        </w:numPr>
        <w:ind w:left="930" w:leftChars="0" w:firstLineChars="0"/>
        <w:jc w:val="left"/>
        <w:rPr>
          <w:rFonts w:hint="eastAsia" w:ascii="黑体" w:hAnsi="黑体" w:eastAsia="黑体" w:cs="黑体"/>
          <w:sz w:val="32"/>
          <w:szCs w:val="32"/>
        </w:rPr>
      </w:pPr>
      <w:r>
        <w:rPr>
          <w:rFonts w:hint="eastAsia" w:ascii="黑体" w:hAnsi="黑体" w:eastAsia="黑体" w:cs="黑体"/>
          <w:sz w:val="32"/>
          <w:szCs w:val="32"/>
        </w:rPr>
        <w:t>部门预算单位构成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纳入白沙黎族自治县公共资源交易服务中心202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年部门预算编制范围的单位为：白沙黎族自治县公共资源交易服务中心本级。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本部门编制数为</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个，现有编制人员</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人。纳入本部门财务报告范围的资金主体主要包括：一般公共预算资金。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本部门内设综合信息岗、交易服务岗、政府采购岗等3个内设机构。</w:t>
      </w:r>
    </w:p>
    <w:p>
      <w:pPr>
        <w:pStyle w:val="6"/>
        <w:numPr>
          <w:ilvl w:val="0"/>
          <w:numId w:val="0"/>
        </w:numPr>
        <w:ind w:leftChars="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lang w:val="en-US" w:eastAsia="zh-CN"/>
        </w:rPr>
        <w:t>2023年部门</w:t>
      </w:r>
      <w:r>
        <w:rPr>
          <w:rFonts w:hint="eastAsia" w:ascii="黑体" w:hAnsi="黑体" w:eastAsia="黑体" w:cs="黑体"/>
          <w:sz w:val="32"/>
          <w:szCs w:val="32"/>
        </w:rPr>
        <w:t>预算表</w:t>
      </w:r>
    </w:p>
    <w:p>
      <w:pPr>
        <w:ind w:left="800"/>
        <w:jc w:val="left"/>
        <w:rPr>
          <w:rFonts w:hint="eastAsia" w:ascii="仿宋_GB2312" w:hAnsi="仿宋_GB2312" w:eastAsia="仿宋_GB2312" w:cs="仿宋_GB2312"/>
          <w:sz w:val="32"/>
          <w:szCs w:val="32"/>
        </w:rPr>
      </w:pPr>
    </w:p>
    <w:p>
      <w:pPr>
        <w:ind w:left="8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（此部分内容即为部门或单位预算公开表）</w:t>
      </w:r>
    </w:p>
    <w:p>
      <w:pPr>
        <w:rPr>
          <w:rFonts w:hint="eastAsia" w:ascii="仿宋_GB2312" w:hAnsi="仿宋_GB2312" w:eastAsia="仿宋_GB2312" w:cs="仿宋_GB2312"/>
          <w:sz w:val="32"/>
          <w:szCs w:val="32"/>
        </w:rPr>
      </w:pPr>
    </w:p>
    <w:p>
      <w:pPr>
        <w:numPr>
          <w:ilvl w:val="0"/>
          <w:numId w:val="5"/>
        </w:num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lang w:val="en-US" w:eastAsia="zh-CN"/>
        </w:rPr>
        <w:t>2023年</w:t>
      </w:r>
      <w:r>
        <w:rPr>
          <w:rFonts w:hint="eastAsia" w:ascii="黑体" w:hAnsi="黑体" w:eastAsia="黑体" w:cs="黑体"/>
          <w:sz w:val="32"/>
          <w:szCs w:val="32"/>
        </w:rPr>
        <w:t>预算情况说明</w:t>
      </w:r>
    </w:p>
    <w:p>
      <w:pPr>
        <w:numPr>
          <w:ilvl w:val="0"/>
          <w:numId w:val="0"/>
        </w:numPr>
        <w:rPr>
          <w:rFonts w:hint="eastAsia" w:ascii="仿宋_GB2312" w:hAnsi="仿宋_GB2312" w:eastAsia="仿宋_GB2312" w:cs="仿宋_GB2312"/>
          <w:sz w:val="32"/>
          <w:szCs w:val="32"/>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一、关于</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年财政拨款收支预算情况的总体说明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白</w:t>
      </w:r>
      <w:r>
        <w:rPr>
          <w:rFonts w:hint="eastAsia" w:ascii="仿宋_GB2312" w:hAnsi="仿宋_GB2312" w:eastAsia="仿宋_GB2312" w:cs="仿宋_GB2312"/>
          <w:sz w:val="32"/>
          <w:szCs w:val="32"/>
          <w:lang w:eastAsia="zh-CN"/>
        </w:rPr>
        <w:t>沙黎族自治县公共资源交易服务中心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227.04</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227.04</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227.04</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227.04</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172.63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23.87万元、卫生健康支出19.31万元、住房保障支出11.22万元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jc w:val="left"/>
        <w:rPr>
          <w:rFonts w:hint="eastAsia" w:ascii="黑体" w:hAnsi="黑体" w:eastAsia="黑体" w:cs="黑体"/>
          <w:sz w:val="32"/>
          <w:szCs w:val="32"/>
        </w:rPr>
      </w:pPr>
      <w:r>
        <w:rPr>
          <w:rFonts w:hint="eastAsia" w:ascii="黑体" w:hAnsi="黑体" w:eastAsia="黑体" w:cs="黑体"/>
          <w:sz w:val="32"/>
          <w:szCs w:val="32"/>
        </w:rPr>
        <w:t>二、关于</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年一般公共预算当年拨款情况说明</w:t>
      </w:r>
    </w:p>
    <w:p>
      <w:pPr>
        <w:ind w:firstLine="640"/>
        <w:jc w:val="left"/>
        <w:rPr>
          <w:rFonts w:hint="eastAsia" w:ascii="黑体" w:hAnsi="黑体" w:eastAsia="黑体" w:cs="黑体"/>
          <w:sz w:val="32"/>
          <w:szCs w:val="32"/>
        </w:rPr>
      </w:pPr>
      <w:r>
        <w:rPr>
          <w:rFonts w:hint="eastAsia" w:ascii="黑体" w:hAnsi="黑体" w:eastAsia="黑体" w:cs="黑体"/>
          <w:sz w:val="32"/>
          <w:szCs w:val="32"/>
        </w:rPr>
        <w:t>（一）一般公共预算当年规模变化情况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白沙黎族自治县公共资源交易服务中心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227.04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39.21</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项目支出减少。</w:t>
      </w:r>
    </w:p>
    <w:p>
      <w:pPr>
        <w:ind w:firstLine="640"/>
        <w:jc w:val="left"/>
        <w:rPr>
          <w:rFonts w:hint="eastAsia" w:ascii="仿宋_GB2312" w:hAnsi="仿宋_GB2312" w:eastAsia="仿宋_GB2312" w:cs="仿宋_GB2312"/>
          <w:sz w:val="32"/>
          <w:szCs w:val="32"/>
        </w:rPr>
      </w:pPr>
      <w:r>
        <w:rPr>
          <w:rFonts w:hint="eastAsia" w:ascii="黑体" w:hAnsi="黑体" w:eastAsia="黑体" w:cs="黑体"/>
          <w:sz w:val="32"/>
          <w:szCs w:val="32"/>
        </w:rPr>
        <w:t>（二）一般公共预算当年拨款结构情况</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172.63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76.04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社会保障和就业（类）</w:t>
      </w:r>
      <w:r>
        <w:rPr>
          <w:rFonts w:hint="eastAsia" w:ascii="仿宋_GB2312" w:hAnsi="仿宋_GB2312" w:eastAsia="仿宋_GB2312" w:cs="仿宋_GB2312"/>
          <w:sz w:val="32"/>
          <w:szCs w:val="32"/>
          <w:lang w:val="en-US" w:eastAsia="zh-CN"/>
        </w:rPr>
        <w:t>23.87万元，占10.51%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19.31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8.51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11.22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w:t>
      </w:r>
    </w:p>
    <w:p>
      <w:pPr>
        <w:ind w:firstLine="640"/>
        <w:jc w:val="left"/>
        <w:rPr>
          <w:rFonts w:hint="eastAsia" w:ascii="仿宋_GB2312" w:hAnsi="仿宋_GB2312" w:eastAsia="仿宋_GB2312" w:cs="仿宋_GB2312"/>
          <w:sz w:val="32"/>
          <w:szCs w:val="32"/>
        </w:rPr>
      </w:pPr>
      <w:r>
        <w:rPr>
          <w:rFonts w:hint="eastAsia" w:ascii="黑体" w:hAnsi="黑体" w:eastAsia="黑体" w:cs="黑体"/>
          <w:sz w:val="32"/>
          <w:szCs w:val="32"/>
        </w:rPr>
        <w:t>（三）一般公共预算当年拨款具体使用情况</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1.一般公共服务（类）</w:t>
      </w:r>
      <w:r>
        <w:rPr>
          <w:rFonts w:hint="eastAsia" w:ascii="仿宋_GB2312" w:hAnsi="仿宋_GB2312" w:eastAsia="仿宋_GB2312" w:cs="仿宋_GB2312"/>
          <w:sz w:val="32"/>
          <w:szCs w:val="32"/>
          <w:lang w:eastAsia="zh-CN"/>
        </w:rPr>
        <w:t>支出政府办公厅（室）及相关机构事务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事业运行</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172.63</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50.16</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项目支出减少。</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14.95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在编人员增加。</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机关事业单位职业年金缴费支出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8.92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1.80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在编人员增加。</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事业单位医疗</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7.94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在编人员增加。</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公务员医疗补助</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11.37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1.98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在编人员增加。</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11.22</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在编人员增加。</w:t>
      </w:r>
    </w:p>
    <w:p>
      <w:pPr>
        <w:ind w:firstLine="640"/>
        <w:rPr>
          <w:rFonts w:hint="eastAsia" w:ascii="黑体" w:hAnsi="黑体" w:eastAsia="黑体" w:cs="黑体"/>
          <w:sz w:val="32"/>
          <w:szCs w:val="32"/>
        </w:rPr>
      </w:pPr>
      <w:r>
        <w:rPr>
          <w:rFonts w:hint="eastAsia" w:ascii="黑体" w:hAnsi="黑体" w:eastAsia="黑体" w:cs="黑体"/>
          <w:sz w:val="32"/>
          <w:szCs w:val="32"/>
        </w:rPr>
        <w:t>三、关于</w:t>
      </w:r>
      <w:r>
        <w:rPr>
          <w:rFonts w:hint="eastAsia" w:ascii="黑体" w:hAnsi="黑体" w:eastAsia="黑体" w:cs="黑体"/>
          <w:sz w:val="32"/>
          <w:szCs w:val="32"/>
          <w:lang w:eastAsia="zh-CN"/>
        </w:rPr>
        <w:t>白沙黎族自治县公共资源交易服务中心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白沙黎族自治县公共资源交易服务中心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年一般公共预算基本支出为</w:t>
      </w:r>
      <w:r>
        <w:rPr>
          <w:rFonts w:hint="eastAsia" w:ascii="仿宋_GB2312" w:hAnsi="仿宋_GB2312" w:eastAsia="仿宋_GB2312" w:cs="仿宋_GB2312"/>
          <w:sz w:val="32"/>
          <w:szCs w:val="32"/>
          <w:lang w:val="en-US" w:eastAsia="zh-CN"/>
        </w:rPr>
        <w:t>216.38</w:t>
      </w:r>
      <w:r>
        <w:rPr>
          <w:rFonts w:hint="eastAsia" w:ascii="仿宋_GB2312" w:hAnsi="仿宋_GB2312" w:eastAsia="仿宋_GB2312" w:cs="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193.69</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绩效工资、机关事业单位基本养老保险缴费、、职业年金缴费、职工基本医疗保险缴费、公务员医疗补助缴费、</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社会保障缴费</w:t>
      </w:r>
      <w:r>
        <w:rPr>
          <w:rFonts w:hint="eastAsia" w:ascii="仿宋_GB2312" w:hAnsi="仿宋_GB2312" w:eastAsia="仿宋_GB2312" w:cs="仿宋_GB2312"/>
          <w:sz w:val="32"/>
          <w:szCs w:val="32"/>
          <w:lang w:eastAsia="zh-CN"/>
        </w:rPr>
        <w:t>、住房公积金、医疗费、其他工资福利支出、商品和服务支出</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22.69</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、印刷费、邮电费、差旅费、维修（护）费、培训费、公务接待费、工会经费、</w:t>
      </w:r>
      <w:r>
        <w:rPr>
          <w:rFonts w:hint="eastAsia" w:ascii="仿宋_GB2312" w:hAnsi="仿宋_GB2312" w:eastAsia="仿宋_GB2312" w:cs="仿宋_GB2312"/>
          <w:sz w:val="32"/>
          <w:szCs w:val="32"/>
          <w:lang w:val="en-US" w:eastAsia="zh-CN"/>
        </w:rPr>
        <w:t>其他商品和服务支出、</w:t>
      </w:r>
      <w:r>
        <w:rPr>
          <w:rFonts w:hint="eastAsia" w:ascii="仿宋_GB2312" w:hAnsi="仿宋_GB2312" w:eastAsia="仿宋_GB2312" w:cs="仿宋_GB2312"/>
          <w:sz w:val="32"/>
          <w:szCs w:val="32"/>
          <w:lang w:eastAsia="zh-CN"/>
        </w:rPr>
        <w:t>生活补助</w:t>
      </w:r>
      <w:r>
        <w:rPr>
          <w:rFonts w:hint="eastAsia" w:ascii="仿宋_GB2312" w:hAnsi="仿宋_GB2312" w:eastAsia="仿宋_GB2312" w:cs="仿宋_GB2312"/>
          <w:sz w:val="32"/>
          <w:szCs w:val="32"/>
        </w:rPr>
        <w:t>。</w:t>
      </w:r>
    </w:p>
    <w:p>
      <w:pPr>
        <w:numPr>
          <w:ilvl w:val="0"/>
          <w:numId w:val="0"/>
        </w:num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lang w:eastAsia="zh-CN"/>
        </w:rPr>
        <w:t>四、白沙黎族自治县公共资源交易服务中心</w:t>
      </w:r>
      <w:r>
        <w:rPr>
          <w:rFonts w:hint="eastAsia" w:ascii="黑体" w:hAnsi="黑体" w:eastAsia="黑体" w:cs="黑体"/>
          <w:sz w:val="32"/>
          <w:shd w:val="clear" w:color="auto" w:fill="FFFFFF"/>
          <w:lang w:val="en-US" w:eastAsia="zh-CN"/>
        </w:rPr>
        <w:t>2023</w:t>
      </w:r>
      <w:r>
        <w:rPr>
          <w:rFonts w:hint="eastAsia" w:ascii="黑体" w:hAnsi="黑体" w:eastAsia="黑体" w:cs="黑体"/>
          <w:sz w:val="32"/>
          <w:shd w:val="clear" w:color="auto" w:fill="FFFFFF"/>
        </w:rPr>
        <w:t>年“三公”经费预算情况说明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白沙黎族自治县公共资源交易服务中心202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年“三公”经费预算数为</w:t>
      </w:r>
      <w:r>
        <w:rPr>
          <w:rFonts w:hint="eastAsia" w:ascii="仿宋_GB2312" w:hAnsi="仿宋_GB2312" w:eastAsia="仿宋_GB2312" w:cs="仿宋_GB2312"/>
          <w:sz w:val="32"/>
          <w:szCs w:val="32"/>
          <w:lang w:val="en-US" w:eastAsia="zh-CN"/>
        </w:rPr>
        <w:t>1万</w:t>
      </w:r>
      <w:r>
        <w:rPr>
          <w:rFonts w:hint="eastAsia" w:ascii="仿宋_GB2312" w:hAnsi="仿宋_GB2312" w:eastAsia="仿宋_GB2312" w:cs="仿宋_GB2312"/>
          <w:sz w:val="32"/>
          <w:szCs w:val="32"/>
        </w:rPr>
        <w:t>元，其中：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因公出国(境)费用0元。</w:t>
      </w:r>
    </w:p>
    <w:p>
      <w:pPr>
        <w:ind w:left="638" w:leftChars="304"/>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公务用车运行维护费</w:t>
      </w:r>
      <w:r>
        <w:rPr>
          <w:rFonts w:hint="eastAsia" w:ascii="仿宋_GB2312" w:hAnsi="仿宋_GB2312" w:eastAsia="仿宋_GB2312" w:cs="仿宋_GB2312"/>
          <w:sz w:val="32"/>
          <w:szCs w:val="32"/>
        </w:rPr>
        <w:t>0元，</w:t>
      </w:r>
      <w:r>
        <w:rPr>
          <w:rFonts w:hint="eastAsia" w:ascii="仿宋_GB2312" w:hAnsi="仿宋_GB2312" w:eastAsia="仿宋_GB2312" w:cs="仿宋_GB2312"/>
          <w:sz w:val="32"/>
          <w:szCs w:val="32"/>
          <w:shd w:val="clear" w:color="auto" w:fill="FFFFFF"/>
        </w:rPr>
        <w:t>与上年预算</w:t>
      </w:r>
      <w:r>
        <w:rPr>
          <w:rFonts w:hint="eastAsia" w:ascii="仿宋_GB2312" w:hAnsi="仿宋_GB2312" w:eastAsia="仿宋_GB2312" w:cs="仿宋_GB2312"/>
          <w:sz w:val="32"/>
          <w:szCs w:val="32"/>
          <w:shd w:val="clear" w:color="auto" w:fill="FFFFFF"/>
          <w:lang w:eastAsia="zh-CN"/>
        </w:rPr>
        <w:t>持平</w:t>
      </w:r>
      <w:r>
        <w:rPr>
          <w:rFonts w:hint="eastAsia" w:ascii="仿宋_GB2312" w:hAnsi="仿宋_GB2312" w:eastAsia="仿宋_GB2312" w:cs="仿宋_GB2312"/>
          <w:sz w:val="32"/>
          <w:szCs w:val="32"/>
          <w:shd w:val="clear" w:color="auto" w:fill="FFFFFF"/>
        </w:rPr>
        <w:t>。</w:t>
      </w:r>
    </w:p>
    <w:p>
      <w:pPr>
        <w:ind w:left="638" w:leftChars="304"/>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1万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shd w:val="clear" w:color="auto" w:fill="FFFFFF"/>
        </w:rPr>
        <w:t>与上年预算</w:t>
      </w:r>
      <w:r>
        <w:rPr>
          <w:rFonts w:hint="eastAsia" w:ascii="仿宋_GB2312" w:hAnsi="仿宋_GB2312" w:eastAsia="仿宋_GB2312" w:cs="仿宋_GB2312"/>
          <w:sz w:val="32"/>
          <w:szCs w:val="32"/>
          <w:shd w:val="clear" w:color="auto" w:fill="FFFFFF"/>
          <w:lang w:eastAsia="zh-CN"/>
        </w:rPr>
        <w:t>增加</w:t>
      </w:r>
      <w:r>
        <w:rPr>
          <w:rFonts w:hint="eastAsia" w:ascii="仿宋_GB2312" w:hAnsi="仿宋_GB2312" w:eastAsia="仿宋_GB2312" w:cs="仿宋_GB2312"/>
          <w:sz w:val="32"/>
          <w:szCs w:val="32"/>
          <w:shd w:val="clear" w:color="auto" w:fill="FFFFFF"/>
          <w:lang w:val="en-US" w:eastAsia="zh-CN"/>
        </w:rPr>
        <w:t>1万元，主要原因是</w:t>
      </w:r>
      <w:r>
        <w:rPr>
          <w:rFonts w:hint="eastAsia" w:ascii="仿宋_GB2312" w:hAnsi="仿宋_GB2312" w:eastAsia="仿宋_GB2312" w:cs="仿宋_GB2312"/>
          <w:color w:val="auto"/>
          <w:sz w:val="32"/>
          <w:szCs w:val="32"/>
          <w:shd w:val="clear" w:color="auto" w:fill="FFFFFF"/>
          <w:lang w:val="en-US" w:eastAsia="zh-CN"/>
        </w:rPr>
        <w:t>用于公务接待</w:t>
      </w:r>
      <w:r>
        <w:rPr>
          <w:rFonts w:hint="eastAsia" w:ascii="仿宋_GB2312" w:hAnsi="仿宋_GB2312" w:eastAsia="仿宋_GB2312" w:cs="仿宋_GB2312"/>
          <w:sz w:val="32"/>
          <w:szCs w:val="32"/>
          <w:shd w:val="clear" w:color="auto" w:fill="FFFFFF"/>
        </w:rPr>
        <w:t>。</w:t>
      </w:r>
    </w:p>
    <w:p>
      <w:pPr>
        <w:numPr>
          <w:ilvl w:val="0"/>
          <w:numId w:val="6"/>
        </w:num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关于</w:t>
      </w:r>
      <w:r>
        <w:rPr>
          <w:rFonts w:hint="eastAsia" w:ascii="黑体" w:hAnsi="黑体" w:eastAsia="黑体" w:cs="黑体"/>
          <w:sz w:val="32"/>
          <w:shd w:val="clear" w:color="auto" w:fill="FFFFFF"/>
          <w:lang w:eastAsia="zh-CN"/>
        </w:rPr>
        <w:t>白沙黎族自治县公共资源交易服务中心</w:t>
      </w:r>
      <w:r>
        <w:rPr>
          <w:rFonts w:hint="eastAsia" w:ascii="黑体" w:hAnsi="黑体" w:eastAsia="黑体" w:cs="黑体"/>
          <w:sz w:val="32"/>
          <w:shd w:val="clear" w:color="auto" w:fill="FFFFFF"/>
          <w:lang w:val="en-US" w:eastAsia="zh-CN"/>
        </w:rPr>
        <w:t>2023</w:t>
      </w:r>
      <w:r>
        <w:rPr>
          <w:rFonts w:hint="eastAsia" w:ascii="黑体" w:hAnsi="黑体" w:eastAsia="黑体" w:cs="黑体"/>
          <w:sz w:val="32"/>
          <w:shd w:val="clear" w:color="auto" w:fill="FFFFFF"/>
        </w:rPr>
        <w:t>年政府性基金预算当年拨款情况说明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白沙黎族自治县公共资源交易服务中心2023年没有政府性基金预算。</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w:t>
      </w:r>
      <w:r>
        <w:rPr>
          <w:rFonts w:hint="eastAsia" w:ascii="黑体" w:hAnsi="黑体" w:eastAsia="黑体" w:cs="黑体"/>
          <w:sz w:val="32"/>
          <w:shd w:val="clear" w:color="auto" w:fill="FFFFFF"/>
          <w:lang w:eastAsia="zh-CN"/>
        </w:rPr>
        <w:t>白沙黎族自治县公共资源交易服务中心</w:t>
      </w:r>
      <w:r>
        <w:rPr>
          <w:rFonts w:hint="eastAsia" w:ascii="黑体" w:hAnsi="黑体" w:eastAsia="黑体" w:cs="黑体"/>
          <w:sz w:val="32"/>
          <w:shd w:val="clear" w:color="auto" w:fill="FFFFFF"/>
          <w:lang w:val="en-US" w:eastAsia="zh-CN"/>
        </w:rPr>
        <w:t>2023</w:t>
      </w:r>
      <w:r>
        <w:rPr>
          <w:rFonts w:hint="eastAsia" w:ascii="黑体" w:hAnsi="黑体" w:eastAsia="黑体" w:cs="黑体"/>
          <w:sz w:val="32"/>
          <w:shd w:val="clear" w:color="auto" w:fill="FFFFFF"/>
        </w:rPr>
        <w:t>年收支预算情况的总体说明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w:t>
      </w:r>
      <w:r>
        <w:rPr>
          <w:rFonts w:hint="eastAsia" w:ascii="仿宋_GB2312" w:hAnsi="仿宋_GB2312" w:eastAsia="仿宋_GB2312" w:cs="仿宋_GB2312"/>
          <w:sz w:val="32"/>
          <w:szCs w:val="32"/>
          <w:lang w:eastAsia="zh-CN"/>
        </w:rPr>
        <w:t>白沙黎族自治县公共资源交易服务中心</w:t>
      </w:r>
      <w:r>
        <w:rPr>
          <w:rFonts w:hint="eastAsia" w:ascii="仿宋_GB2312" w:hAnsi="仿宋_GB2312" w:eastAsia="仿宋_GB2312" w:cs="仿宋_GB2312"/>
          <w:sz w:val="32"/>
          <w:szCs w:val="32"/>
        </w:rPr>
        <w:t>所有收入和支出均纳入部门预算管理。收入包括：一般公共</w:t>
      </w:r>
      <w:r>
        <w:rPr>
          <w:rFonts w:hint="eastAsia" w:ascii="仿宋_GB2312" w:hAnsi="仿宋_GB2312" w:eastAsia="仿宋_GB2312" w:cs="仿宋_GB2312"/>
          <w:sz w:val="32"/>
          <w:szCs w:val="32"/>
          <w:lang w:eastAsia="zh-CN"/>
        </w:rPr>
        <w:t>预算收入</w:t>
      </w:r>
      <w:r>
        <w:rPr>
          <w:rFonts w:hint="eastAsia" w:ascii="仿宋_GB2312" w:hAnsi="仿宋_GB2312" w:eastAsia="仿宋_GB2312" w:cs="仿宋_GB2312"/>
          <w:sz w:val="32"/>
          <w:szCs w:val="32"/>
        </w:rPr>
        <w:t>；支出包括：一般公共服务支出、</w:t>
      </w:r>
      <w:r>
        <w:rPr>
          <w:rFonts w:hint="eastAsia" w:ascii="仿宋_GB2312" w:hAnsi="仿宋_GB2312" w:eastAsia="仿宋_GB2312" w:cs="仿宋_GB2312"/>
          <w:sz w:val="32"/>
          <w:szCs w:val="32"/>
          <w:lang w:eastAsia="zh-CN"/>
        </w:rPr>
        <w:t>社会保障和就业支出、卫生健康支出、住房保障支出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白沙黎族自治县公共资源交易服务中心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227.04</w:t>
      </w:r>
      <w:r>
        <w:rPr>
          <w:rFonts w:hint="eastAsia" w:ascii="仿宋_GB2312" w:hAnsi="仿宋_GB2312" w:eastAsia="仿宋_GB2312" w:cs="仿宋_GB2312"/>
          <w:sz w:val="32"/>
          <w:szCs w:val="32"/>
        </w:rPr>
        <w:t>万元。</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cs="黑体"/>
          <w:sz w:val="32"/>
          <w:shd w:val="clear" w:color="auto" w:fill="FFFFFF"/>
          <w:lang w:eastAsia="zh-CN"/>
        </w:rPr>
        <w:t>白沙黎族自治县公共资源交易服务中心</w:t>
      </w:r>
      <w:r>
        <w:rPr>
          <w:rFonts w:hint="eastAsia" w:ascii="黑体" w:hAnsi="黑体" w:eastAsia="黑体" w:cs="黑体"/>
          <w:sz w:val="32"/>
          <w:shd w:val="clear" w:color="auto" w:fill="FFFFFF"/>
          <w:lang w:val="en-US" w:eastAsia="zh-CN"/>
        </w:rPr>
        <w:t>2023</w:t>
      </w:r>
      <w:r>
        <w:rPr>
          <w:rFonts w:hint="eastAsia" w:ascii="黑体" w:hAnsi="黑体" w:eastAsia="黑体" w:cs="黑体"/>
          <w:sz w:val="32"/>
          <w:shd w:val="clear" w:color="auto" w:fill="FFFFFF"/>
        </w:rPr>
        <w:t>年收入预算情况说明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白沙黎族自治县公共资源交易服务中心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227.04</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元；经费拨款收入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元；政府性基金收入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元；专项收入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元。比上年预算数增加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八、关于</w:t>
      </w:r>
      <w:r>
        <w:rPr>
          <w:rFonts w:hint="eastAsia" w:ascii="黑体" w:hAnsi="黑体" w:eastAsia="黑体" w:cs="黑体"/>
          <w:sz w:val="32"/>
          <w:shd w:val="clear" w:color="auto" w:fill="FFFFFF"/>
          <w:lang w:eastAsia="zh-CN"/>
        </w:rPr>
        <w:t>白沙黎族自治县公共资源交易服务中心</w:t>
      </w:r>
      <w:r>
        <w:rPr>
          <w:rFonts w:hint="eastAsia" w:ascii="黑体" w:hAnsi="黑体" w:eastAsia="黑体" w:cs="黑体"/>
          <w:sz w:val="32"/>
          <w:shd w:val="clear" w:color="auto" w:fill="FFFFFF"/>
          <w:lang w:val="en-US" w:eastAsia="zh-CN"/>
        </w:rPr>
        <w:t>2023</w:t>
      </w:r>
      <w:r>
        <w:rPr>
          <w:rFonts w:hint="eastAsia" w:ascii="黑体" w:hAnsi="黑体" w:eastAsia="黑体" w:cs="黑体"/>
          <w:sz w:val="32"/>
          <w:shd w:val="clear" w:color="auto" w:fill="FFFFFF"/>
        </w:rPr>
        <w:t>年支出预算情况说明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白沙黎族自治县公共资源交易服务中心</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228.04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217.38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95.33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31.13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人员增加</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10.65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4.67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w:t>
      </w:r>
      <w:r>
        <w:rPr>
          <w:rFonts w:hint="eastAsia" w:ascii="仿宋_GB2312" w:hAnsi="仿宋_GB2312" w:eastAsia="仿宋_GB2312" w:cs="仿宋_GB2312"/>
          <w:sz w:val="32"/>
          <w:szCs w:val="32"/>
          <w:lang w:val="en-US" w:eastAsia="zh-CN"/>
        </w:rPr>
        <w:t>减少69.35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color w:val="auto"/>
          <w:sz w:val="32"/>
          <w:szCs w:val="32"/>
          <w:lang w:eastAsia="zh-CN"/>
        </w:rPr>
        <w:t>项目支出减少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hd w:val="clear" w:color="auto" w:fill="FFFFFF"/>
        </w:rPr>
      </w:pPr>
      <w:r>
        <w:rPr>
          <w:rFonts w:hint="eastAsia" w:ascii="黑体" w:hAnsi="黑体" w:eastAsia="黑体" w:cs="黑体"/>
          <w:sz w:val="32"/>
          <w:shd w:val="clear" w:color="auto" w:fill="FFFFFF"/>
        </w:rPr>
        <w:t>九、其他重要事项的情况说明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（一）机关运行经费</w:t>
      </w:r>
    </w:p>
    <w:p>
      <w:pPr>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2023年白沙黎族自治县公共资源交易服务中心本级预算单位公用经费预算22.69万元，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9.95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0.92</w:t>
      </w:r>
      <w:r>
        <w:rPr>
          <w:rFonts w:hint="eastAsia" w:ascii="仿宋_GB2312" w:hAnsi="仿宋_GB2312" w:eastAsia="仿宋_GB2312" w:cs="仿宋_GB2312"/>
          <w:sz w:val="32"/>
          <w:szCs w:val="32"/>
        </w:rPr>
        <w:t>万元，主要</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eastAsia="zh-CN"/>
        </w:rPr>
        <w:t>差旅费、培训费、办公费比去年预算数减少。</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（二）政府采购情况</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白沙黎族自治县公共资源交易服务中心本级预算单位</w:t>
      </w:r>
      <w:r>
        <w:rPr>
          <w:rFonts w:hint="eastAsia" w:ascii="仿宋_GB2312" w:hAnsi="仿宋_GB2312" w:eastAsia="仿宋_GB2312" w:cs="仿宋_GB2312"/>
          <w:sz w:val="32"/>
          <w:szCs w:val="32"/>
          <w:lang w:val="en-US" w:eastAsia="zh-CN"/>
        </w:rPr>
        <w:t>4项政府采购预算，项目支出预算10.65万元</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（三）国有资产占有使用情况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白沙黎族自治县公共资源交易服务中心</w:t>
      </w:r>
      <w:r>
        <w:rPr>
          <w:rFonts w:hint="eastAsia" w:ascii="仿宋_GB2312" w:hAnsi="仿宋_GB2312" w:eastAsia="仿宋_GB2312" w:cs="仿宋_GB2312"/>
          <w:sz w:val="32"/>
          <w:szCs w:val="32"/>
        </w:rPr>
        <w:t>本级共有车辆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辆，机要通信应急用车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（四）绩效目标设置情况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白沙黎族自治县公共资源交易服务中心</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个项目实行绩效目标管理，涉及一般公共预算</w:t>
      </w:r>
      <w:r>
        <w:rPr>
          <w:rFonts w:hint="eastAsia" w:ascii="仿宋_GB2312" w:hAnsi="仿宋_GB2312" w:eastAsia="仿宋_GB2312" w:cs="仿宋_GB2312"/>
          <w:b w:val="0"/>
          <w:bCs w:val="0"/>
          <w:sz w:val="32"/>
          <w:szCs w:val="32"/>
          <w:lang w:val="en-US" w:eastAsia="zh-CN"/>
        </w:rPr>
        <w:t>228.04</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sz w:val="32"/>
          <w:szCs w:val="32"/>
        </w:rPr>
        <w:t>。</w:t>
      </w:r>
    </w:p>
    <w:p>
      <w:pPr>
        <w:jc w:val="left"/>
        <w:rPr>
          <w:rFonts w:hint="eastAsia" w:ascii="仿宋_GB2312" w:hAnsi="仿宋_GB2312" w:eastAsia="仿宋_GB2312" w:cs="仿宋_GB2312"/>
          <w:color w:val="000000"/>
          <w:kern w:val="0"/>
          <w:sz w:val="32"/>
          <w:szCs w:val="30"/>
        </w:rPr>
      </w:pPr>
    </w:p>
    <w:p>
      <w:pPr>
        <w:jc w:val="center"/>
        <w:rPr>
          <w:rFonts w:hint="eastAsia" w:ascii="仿宋_GB2312" w:hAnsi="仿宋_GB2312" w:eastAsia="仿宋_GB2312" w:cs="仿宋_GB2312"/>
          <w:b/>
          <w:sz w:val="32"/>
          <w:szCs w:val="32"/>
        </w:rPr>
      </w:pPr>
      <w:r>
        <w:rPr>
          <w:rFonts w:hint="eastAsia" w:ascii="黑体" w:hAnsi="黑体" w:eastAsia="黑体" w:cs="黑体"/>
          <w:b/>
          <w:sz w:val="32"/>
          <w:szCs w:val="32"/>
        </w:rPr>
        <w:t>第四部分  名词解释</w:t>
      </w:r>
    </w:p>
    <w:p>
      <w:pPr>
        <w:ind w:firstLine="640" w:firstLineChars="200"/>
        <w:jc w:val="left"/>
        <w:rPr>
          <w:rFonts w:hint="eastAsia" w:ascii="仿宋_GB2312" w:hAnsi="仿宋_GB2312" w:eastAsia="仿宋_GB2312" w:cs="仿宋_GB2312"/>
          <w:bCs/>
          <w:color w:val="000000"/>
          <w:kern w:val="0"/>
          <w:sz w:val="32"/>
          <w:szCs w:val="32"/>
          <w:lang w:val="zh-CN"/>
        </w:rPr>
      </w:pP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一、财政拨款收入：指本级财政当年拨付的资金。</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二、事业收入：指事业单位开展专业业务活动及辅助活动取得的收入。</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四、其他收入：指除上述“财政拨款收入”“事业收入”“经营收入”等以外的收入。</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五、年初结转和结余：指以前年度尚未完成、结转到本年按有关规定继续使用的资金。</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十、项目支出：指各部门、各单位为完成其特定的工作任务和事业发展目标所发生的支出。</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黑体" w:hAnsi="黑体" w:eastAsia="黑体" w:cs="黑体"/>
          <w:color w:val="000000"/>
          <w:kern w:val="0"/>
          <w:sz w:val="32"/>
          <w:szCs w:val="30"/>
        </w:rPr>
      </w:pPr>
      <w:r>
        <w:rPr>
          <w:rFonts w:hint="eastAsia" w:ascii="黑体" w:hAnsi="黑体" w:eastAsia="黑体" w:cs="黑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黑体" w:hAnsi="黑体" w:eastAsia="黑体" w:cs="黑体"/>
          <w:sz w:val="32"/>
          <w:szCs w:val="32"/>
        </w:rPr>
      </w:pPr>
    </w:p>
    <w:p>
      <w:pPr>
        <w:ind w:firstLine="640" w:firstLineChars="200"/>
        <w:jc w:val="left"/>
        <w:rPr>
          <w:rFonts w:hint="eastAsia" w:ascii="黑体" w:hAnsi="黑体" w:eastAsia="黑体" w:cs="黑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930" w:hanging="720"/>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818EB67"/>
    <w:multiLevelType w:val="singleLevel"/>
    <w:tmpl w:val="6818EB67"/>
    <w:lvl w:ilvl="0" w:tentative="0">
      <w:start w:val="5"/>
      <w:numFmt w:val="chineseCounting"/>
      <w:suff w:val="nothing"/>
      <w:lvlText w:val="%1、"/>
      <w:lvlJc w:val="left"/>
      <w:rPr>
        <w:rFonts w:hint="eastAsia" w:ascii="黑体" w:hAnsi="黑体" w:eastAsia="黑体" w:cs="黑体"/>
        <w:sz w:val="32"/>
        <w:szCs w:val="32"/>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9EC3B1"/>
    <w:multiLevelType w:val="singleLevel"/>
    <w:tmpl w:val="799EC3B1"/>
    <w:lvl w:ilvl="0" w:tentative="0">
      <w:start w:val="3"/>
      <w:numFmt w:val="chineseCounting"/>
      <w:suff w:val="space"/>
      <w:lvlText w:val="第%1部分"/>
      <w:lvlJc w:val="left"/>
      <w:rPr>
        <w:rFonts w:hint="eastAsia" w:ascii="黑体" w:hAnsi="黑体" w:eastAsia="黑体" w:cs="黑体"/>
        <w:sz w:val="32"/>
        <w:szCs w:val="32"/>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NDc1MzZiM2JkZTk2ZmZhN2U5ZTE3YTgwZmE1M2IifQ=="/>
  </w:docVars>
  <w:rsids>
    <w:rsidRoot w:val="00000000"/>
    <w:rsid w:val="00050F00"/>
    <w:rsid w:val="0011073D"/>
    <w:rsid w:val="003D6DFA"/>
    <w:rsid w:val="00547885"/>
    <w:rsid w:val="00753B53"/>
    <w:rsid w:val="00766051"/>
    <w:rsid w:val="00953D9C"/>
    <w:rsid w:val="00963E68"/>
    <w:rsid w:val="00BD66CF"/>
    <w:rsid w:val="00D348C5"/>
    <w:rsid w:val="00E645F8"/>
    <w:rsid w:val="00EB7E60"/>
    <w:rsid w:val="011959AD"/>
    <w:rsid w:val="011C44BE"/>
    <w:rsid w:val="01317F69"/>
    <w:rsid w:val="01BF37C7"/>
    <w:rsid w:val="01E52B01"/>
    <w:rsid w:val="01E70628"/>
    <w:rsid w:val="01F42D45"/>
    <w:rsid w:val="01FB40D3"/>
    <w:rsid w:val="021653B1"/>
    <w:rsid w:val="021A27AB"/>
    <w:rsid w:val="02251150"/>
    <w:rsid w:val="022E44A8"/>
    <w:rsid w:val="02355837"/>
    <w:rsid w:val="023F66B6"/>
    <w:rsid w:val="024535A0"/>
    <w:rsid w:val="025F4662"/>
    <w:rsid w:val="02641C78"/>
    <w:rsid w:val="029167E5"/>
    <w:rsid w:val="02953272"/>
    <w:rsid w:val="02CD3CC1"/>
    <w:rsid w:val="02D45050"/>
    <w:rsid w:val="02D50DC8"/>
    <w:rsid w:val="02FA25DD"/>
    <w:rsid w:val="03092820"/>
    <w:rsid w:val="031418F0"/>
    <w:rsid w:val="033E4BBF"/>
    <w:rsid w:val="03443858"/>
    <w:rsid w:val="034675D0"/>
    <w:rsid w:val="034D6BB0"/>
    <w:rsid w:val="0381685A"/>
    <w:rsid w:val="038A1BB2"/>
    <w:rsid w:val="03A52548"/>
    <w:rsid w:val="03AA7B5F"/>
    <w:rsid w:val="0402799B"/>
    <w:rsid w:val="04090D29"/>
    <w:rsid w:val="041871BE"/>
    <w:rsid w:val="044B1342"/>
    <w:rsid w:val="04561A95"/>
    <w:rsid w:val="04653BF5"/>
    <w:rsid w:val="04727334"/>
    <w:rsid w:val="047A39D5"/>
    <w:rsid w:val="04814D63"/>
    <w:rsid w:val="04843D03"/>
    <w:rsid w:val="04BD1B14"/>
    <w:rsid w:val="04C70D7B"/>
    <w:rsid w:val="04DD68E0"/>
    <w:rsid w:val="04E84DE3"/>
    <w:rsid w:val="051C0261"/>
    <w:rsid w:val="05524952"/>
    <w:rsid w:val="057743B8"/>
    <w:rsid w:val="05776166"/>
    <w:rsid w:val="05964DD0"/>
    <w:rsid w:val="05B11678"/>
    <w:rsid w:val="05BE5B43"/>
    <w:rsid w:val="05C80770"/>
    <w:rsid w:val="05C96F74"/>
    <w:rsid w:val="05D90E38"/>
    <w:rsid w:val="05DE1D42"/>
    <w:rsid w:val="05E24C49"/>
    <w:rsid w:val="060A0D89"/>
    <w:rsid w:val="064504DC"/>
    <w:rsid w:val="065A3ABE"/>
    <w:rsid w:val="0662756F"/>
    <w:rsid w:val="067526A6"/>
    <w:rsid w:val="06935222"/>
    <w:rsid w:val="06B238FA"/>
    <w:rsid w:val="06CE625A"/>
    <w:rsid w:val="071E0F8F"/>
    <w:rsid w:val="072D4D2F"/>
    <w:rsid w:val="07610E7C"/>
    <w:rsid w:val="076369A2"/>
    <w:rsid w:val="078132CC"/>
    <w:rsid w:val="07B0770E"/>
    <w:rsid w:val="07B471FE"/>
    <w:rsid w:val="07FE66CB"/>
    <w:rsid w:val="08332819"/>
    <w:rsid w:val="086230FE"/>
    <w:rsid w:val="086A1FB2"/>
    <w:rsid w:val="087730BF"/>
    <w:rsid w:val="087846CF"/>
    <w:rsid w:val="08872B64"/>
    <w:rsid w:val="08AC25CB"/>
    <w:rsid w:val="08AE2AF2"/>
    <w:rsid w:val="08B60D54"/>
    <w:rsid w:val="08C711B3"/>
    <w:rsid w:val="08E16062"/>
    <w:rsid w:val="0913264A"/>
    <w:rsid w:val="09153CCC"/>
    <w:rsid w:val="0935241C"/>
    <w:rsid w:val="09540C99"/>
    <w:rsid w:val="095E731A"/>
    <w:rsid w:val="09C120A6"/>
    <w:rsid w:val="09D05E45"/>
    <w:rsid w:val="09D91812"/>
    <w:rsid w:val="09DA7FAF"/>
    <w:rsid w:val="09F558AC"/>
    <w:rsid w:val="09FB7366"/>
    <w:rsid w:val="0A053D41"/>
    <w:rsid w:val="0A1026E6"/>
    <w:rsid w:val="0A1265BB"/>
    <w:rsid w:val="0A254A79"/>
    <w:rsid w:val="0A3463D4"/>
    <w:rsid w:val="0A782765"/>
    <w:rsid w:val="0A8F3F52"/>
    <w:rsid w:val="0AC01E9A"/>
    <w:rsid w:val="0AD96F7B"/>
    <w:rsid w:val="0AF52007"/>
    <w:rsid w:val="0B024724"/>
    <w:rsid w:val="0B8E7D66"/>
    <w:rsid w:val="0B911036"/>
    <w:rsid w:val="0C032502"/>
    <w:rsid w:val="0C1B3CF0"/>
    <w:rsid w:val="0C2D757F"/>
    <w:rsid w:val="0C351A19"/>
    <w:rsid w:val="0C6D3E1F"/>
    <w:rsid w:val="0C9B273A"/>
    <w:rsid w:val="0CC25F19"/>
    <w:rsid w:val="0CD914B5"/>
    <w:rsid w:val="0CF12D1E"/>
    <w:rsid w:val="0D004C93"/>
    <w:rsid w:val="0DAB2E51"/>
    <w:rsid w:val="0DB25F8E"/>
    <w:rsid w:val="0DB937C0"/>
    <w:rsid w:val="0DC932D7"/>
    <w:rsid w:val="0E666D78"/>
    <w:rsid w:val="0E87566C"/>
    <w:rsid w:val="0EAF24CD"/>
    <w:rsid w:val="0EC00B7E"/>
    <w:rsid w:val="0EC266A4"/>
    <w:rsid w:val="0EF820C6"/>
    <w:rsid w:val="0F052A35"/>
    <w:rsid w:val="0F072443"/>
    <w:rsid w:val="0F102CC4"/>
    <w:rsid w:val="0F2A424A"/>
    <w:rsid w:val="0F3B1FB3"/>
    <w:rsid w:val="0F7B4AA5"/>
    <w:rsid w:val="0FA4224E"/>
    <w:rsid w:val="0FBC7598"/>
    <w:rsid w:val="0FDE750E"/>
    <w:rsid w:val="0FFA3C1C"/>
    <w:rsid w:val="100D394F"/>
    <w:rsid w:val="105C6685"/>
    <w:rsid w:val="10797237"/>
    <w:rsid w:val="10881228"/>
    <w:rsid w:val="10B77D5F"/>
    <w:rsid w:val="10E70A61"/>
    <w:rsid w:val="110141D9"/>
    <w:rsid w:val="112E6273"/>
    <w:rsid w:val="114C66F9"/>
    <w:rsid w:val="114E2471"/>
    <w:rsid w:val="11511F61"/>
    <w:rsid w:val="116C28F7"/>
    <w:rsid w:val="119B5C52"/>
    <w:rsid w:val="11A00946"/>
    <w:rsid w:val="11C10E95"/>
    <w:rsid w:val="11EB7CC0"/>
    <w:rsid w:val="12011D8F"/>
    <w:rsid w:val="12034EA0"/>
    <w:rsid w:val="121A73FA"/>
    <w:rsid w:val="12331667"/>
    <w:rsid w:val="124F6188"/>
    <w:rsid w:val="1272218F"/>
    <w:rsid w:val="12A731F1"/>
    <w:rsid w:val="12DB5F87"/>
    <w:rsid w:val="12F901BB"/>
    <w:rsid w:val="13031039"/>
    <w:rsid w:val="13577A7C"/>
    <w:rsid w:val="1362330B"/>
    <w:rsid w:val="137837D5"/>
    <w:rsid w:val="137D5290"/>
    <w:rsid w:val="137D703E"/>
    <w:rsid w:val="138C54D3"/>
    <w:rsid w:val="13916645"/>
    <w:rsid w:val="139D148E"/>
    <w:rsid w:val="13DB4EF8"/>
    <w:rsid w:val="13E2231C"/>
    <w:rsid w:val="140C03C2"/>
    <w:rsid w:val="142E20E6"/>
    <w:rsid w:val="146B6E96"/>
    <w:rsid w:val="146D2C0E"/>
    <w:rsid w:val="14D40EDF"/>
    <w:rsid w:val="14D47131"/>
    <w:rsid w:val="14EA425F"/>
    <w:rsid w:val="150A2F86"/>
    <w:rsid w:val="15170DCC"/>
    <w:rsid w:val="152E30D5"/>
    <w:rsid w:val="15304ABF"/>
    <w:rsid w:val="15443140"/>
    <w:rsid w:val="156264EB"/>
    <w:rsid w:val="15655FDB"/>
    <w:rsid w:val="15802E15"/>
    <w:rsid w:val="159D39C7"/>
    <w:rsid w:val="15BB209F"/>
    <w:rsid w:val="15D628FB"/>
    <w:rsid w:val="164200CB"/>
    <w:rsid w:val="164756E1"/>
    <w:rsid w:val="16DE32F4"/>
    <w:rsid w:val="16E318AE"/>
    <w:rsid w:val="16F2564D"/>
    <w:rsid w:val="16FB6BF7"/>
    <w:rsid w:val="16FC471D"/>
    <w:rsid w:val="1719707D"/>
    <w:rsid w:val="17296D1D"/>
    <w:rsid w:val="175F0CE7"/>
    <w:rsid w:val="1776002C"/>
    <w:rsid w:val="178A7F7B"/>
    <w:rsid w:val="17F51899"/>
    <w:rsid w:val="181A12FF"/>
    <w:rsid w:val="181B5077"/>
    <w:rsid w:val="18335F1D"/>
    <w:rsid w:val="18357EE7"/>
    <w:rsid w:val="183A72AB"/>
    <w:rsid w:val="1853036D"/>
    <w:rsid w:val="185760AF"/>
    <w:rsid w:val="18722EE9"/>
    <w:rsid w:val="18770500"/>
    <w:rsid w:val="188E3A9B"/>
    <w:rsid w:val="189D0461"/>
    <w:rsid w:val="189E3CDE"/>
    <w:rsid w:val="18C748B7"/>
    <w:rsid w:val="18E92247"/>
    <w:rsid w:val="18F03E0E"/>
    <w:rsid w:val="18F57676"/>
    <w:rsid w:val="19406B43"/>
    <w:rsid w:val="195F2D42"/>
    <w:rsid w:val="195F413C"/>
    <w:rsid w:val="19D674A8"/>
    <w:rsid w:val="19F618F8"/>
    <w:rsid w:val="1A002777"/>
    <w:rsid w:val="1A241393"/>
    <w:rsid w:val="1A4B55A5"/>
    <w:rsid w:val="1A61690B"/>
    <w:rsid w:val="1A642D06"/>
    <w:rsid w:val="1A6B4094"/>
    <w:rsid w:val="1A737064"/>
    <w:rsid w:val="1A750A6F"/>
    <w:rsid w:val="1A7A42D7"/>
    <w:rsid w:val="1AA2382E"/>
    <w:rsid w:val="1AD03EF7"/>
    <w:rsid w:val="1AF851FC"/>
    <w:rsid w:val="1B132036"/>
    <w:rsid w:val="1B293607"/>
    <w:rsid w:val="1B2D1349"/>
    <w:rsid w:val="1B4D72F6"/>
    <w:rsid w:val="1B5763C6"/>
    <w:rsid w:val="1BB455C7"/>
    <w:rsid w:val="1BCA4DEA"/>
    <w:rsid w:val="1BCF0653"/>
    <w:rsid w:val="1BF260EF"/>
    <w:rsid w:val="1C153A84"/>
    <w:rsid w:val="1C1A5A86"/>
    <w:rsid w:val="1C3E30E2"/>
    <w:rsid w:val="1C4E77C9"/>
    <w:rsid w:val="1C872CDB"/>
    <w:rsid w:val="1C876837"/>
    <w:rsid w:val="1C8A6328"/>
    <w:rsid w:val="1C8C6B54"/>
    <w:rsid w:val="1CA05F4F"/>
    <w:rsid w:val="1CDD4F3C"/>
    <w:rsid w:val="1D28626C"/>
    <w:rsid w:val="1D352737"/>
    <w:rsid w:val="1D484219"/>
    <w:rsid w:val="1DCD7A20"/>
    <w:rsid w:val="1DD65CC8"/>
    <w:rsid w:val="1E0D7210"/>
    <w:rsid w:val="1E1D38F7"/>
    <w:rsid w:val="1E483015"/>
    <w:rsid w:val="1E7D4AE9"/>
    <w:rsid w:val="1E8460CF"/>
    <w:rsid w:val="1EA4118E"/>
    <w:rsid w:val="1EE44415"/>
    <w:rsid w:val="1EEE7042"/>
    <w:rsid w:val="1F06438B"/>
    <w:rsid w:val="1F4E188E"/>
    <w:rsid w:val="1F7C7864"/>
    <w:rsid w:val="1FD2426D"/>
    <w:rsid w:val="1FD71884"/>
    <w:rsid w:val="1FE00127"/>
    <w:rsid w:val="1FEA15B7"/>
    <w:rsid w:val="1FEF4E1F"/>
    <w:rsid w:val="1FFE5062"/>
    <w:rsid w:val="20032679"/>
    <w:rsid w:val="202F346E"/>
    <w:rsid w:val="205253AE"/>
    <w:rsid w:val="20711CD8"/>
    <w:rsid w:val="207B4905"/>
    <w:rsid w:val="209B0B03"/>
    <w:rsid w:val="20A0611A"/>
    <w:rsid w:val="20D61B3B"/>
    <w:rsid w:val="20E83240"/>
    <w:rsid w:val="20EA3839"/>
    <w:rsid w:val="21AB121A"/>
    <w:rsid w:val="21C83B7A"/>
    <w:rsid w:val="22162B37"/>
    <w:rsid w:val="22405E06"/>
    <w:rsid w:val="231F3C6E"/>
    <w:rsid w:val="232C0139"/>
    <w:rsid w:val="23897339"/>
    <w:rsid w:val="23A83C63"/>
    <w:rsid w:val="23C12F77"/>
    <w:rsid w:val="23D5257E"/>
    <w:rsid w:val="23E97DD8"/>
    <w:rsid w:val="240E783E"/>
    <w:rsid w:val="240F5DE0"/>
    <w:rsid w:val="24507E57"/>
    <w:rsid w:val="245C1148"/>
    <w:rsid w:val="246C2EE2"/>
    <w:rsid w:val="248A041B"/>
    <w:rsid w:val="24961D0D"/>
    <w:rsid w:val="249B5576"/>
    <w:rsid w:val="24B91EA0"/>
    <w:rsid w:val="251E6B57"/>
    <w:rsid w:val="253D487F"/>
    <w:rsid w:val="255A71DF"/>
    <w:rsid w:val="25714529"/>
    <w:rsid w:val="259B08F3"/>
    <w:rsid w:val="259F45C7"/>
    <w:rsid w:val="25BC57A4"/>
    <w:rsid w:val="25E90563"/>
    <w:rsid w:val="26190E48"/>
    <w:rsid w:val="26562602"/>
    <w:rsid w:val="2663431E"/>
    <w:rsid w:val="26722306"/>
    <w:rsid w:val="268F4E8B"/>
    <w:rsid w:val="26A61FB0"/>
    <w:rsid w:val="26B22958"/>
    <w:rsid w:val="26EA27E4"/>
    <w:rsid w:val="26F47310"/>
    <w:rsid w:val="27363334"/>
    <w:rsid w:val="273677D8"/>
    <w:rsid w:val="27423C93"/>
    <w:rsid w:val="2749750B"/>
    <w:rsid w:val="276460F3"/>
    <w:rsid w:val="277B343D"/>
    <w:rsid w:val="277D5407"/>
    <w:rsid w:val="27826579"/>
    <w:rsid w:val="27873B8F"/>
    <w:rsid w:val="279B763B"/>
    <w:rsid w:val="28277120"/>
    <w:rsid w:val="282F4953"/>
    <w:rsid w:val="2835183D"/>
    <w:rsid w:val="28441A80"/>
    <w:rsid w:val="28A76BA9"/>
    <w:rsid w:val="28E05C4D"/>
    <w:rsid w:val="28EF40E2"/>
    <w:rsid w:val="28FD67FF"/>
    <w:rsid w:val="29192782"/>
    <w:rsid w:val="291C47AB"/>
    <w:rsid w:val="291E6742"/>
    <w:rsid w:val="292D0766"/>
    <w:rsid w:val="29883BEF"/>
    <w:rsid w:val="298A7967"/>
    <w:rsid w:val="299407E6"/>
    <w:rsid w:val="299802D6"/>
    <w:rsid w:val="299B54DA"/>
    <w:rsid w:val="29A7676B"/>
    <w:rsid w:val="29B82726"/>
    <w:rsid w:val="2A1A518F"/>
    <w:rsid w:val="2A1F4553"/>
    <w:rsid w:val="2A4E6BE6"/>
    <w:rsid w:val="2A5306A1"/>
    <w:rsid w:val="2A5F2835"/>
    <w:rsid w:val="2AC5334C"/>
    <w:rsid w:val="2ADC0696"/>
    <w:rsid w:val="2AE279E1"/>
    <w:rsid w:val="2AE874E1"/>
    <w:rsid w:val="2B0379D1"/>
    <w:rsid w:val="2B0A0D5F"/>
    <w:rsid w:val="2B547610"/>
    <w:rsid w:val="2B98280F"/>
    <w:rsid w:val="2BA54F2C"/>
    <w:rsid w:val="2BDB6BA0"/>
    <w:rsid w:val="2C550700"/>
    <w:rsid w:val="2C593288"/>
    <w:rsid w:val="2C771D6E"/>
    <w:rsid w:val="2C7F577D"/>
    <w:rsid w:val="2C954FA0"/>
    <w:rsid w:val="2CAB6572"/>
    <w:rsid w:val="2CB52F4D"/>
    <w:rsid w:val="2CC752B4"/>
    <w:rsid w:val="2CCD5775"/>
    <w:rsid w:val="2CD63D6C"/>
    <w:rsid w:val="2CE90E48"/>
    <w:rsid w:val="2D3622E0"/>
    <w:rsid w:val="2D7B5F44"/>
    <w:rsid w:val="2D8C7A64"/>
    <w:rsid w:val="2D9D35E1"/>
    <w:rsid w:val="2DF857E7"/>
    <w:rsid w:val="2E5F5866"/>
    <w:rsid w:val="2E8C4181"/>
    <w:rsid w:val="2E8F0D4A"/>
    <w:rsid w:val="2F0404D0"/>
    <w:rsid w:val="2F10090E"/>
    <w:rsid w:val="2F2E7D26"/>
    <w:rsid w:val="2F653D5F"/>
    <w:rsid w:val="2F666780"/>
    <w:rsid w:val="2F967065"/>
    <w:rsid w:val="2FAA48BF"/>
    <w:rsid w:val="2FC73223"/>
    <w:rsid w:val="2FC84E36"/>
    <w:rsid w:val="2FD933F6"/>
    <w:rsid w:val="300A1801"/>
    <w:rsid w:val="30110DE2"/>
    <w:rsid w:val="30446AC1"/>
    <w:rsid w:val="30801AC4"/>
    <w:rsid w:val="30817D16"/>
    <w:rsid w:val="30A849B7"/>
    <w:rsid w:val="30C41C15"/>
    <w:rsid w:val="313905F0"/>
    <w:rsid w:val="313C59EB"/>
    <w:rsid w:val="315A40C3"/>
    <w:rsid w:val="316A07AA"/>
    <w:rsid w:val="319C46DB"/>
    <w:rsid w:val="31D16A7B"/>
    <w:rsid w:val="31DE5458"/>
    <w:rsid w:val="31E56082"/>
    <w:rsid w:val="31F97D80"/>
    <w:rsid w:val="323808A8"/>
    <w:rsid w:val="327F2033"/>
    <w:rsid w:val="3296737C"/>
    <w:rsid w:val="32A73338"/>
    <w:rsid w:val="32AD714D"/>
    <w:rsid w:val="32AE46C6"/>
    <w:rsid w:val="32BA12BD"/>
    <w:rsid w:val="32CE7D0D"/>
    <w:rsid w:val="33134E71"/>
    <w:rsid w:val="331D441E"/>
    <w:rsid w:val="333472C1"/>
    <w:rsid w:val="333746BC"/>
    <w:rsid w:val="3344502A"/>
    <w:rsid w:val="33641229"/>
    <w:rsid w:val="33680D19"/>
    <w:rsid w:val="339A10EE"/>
    <w:rsid w:val="33A2056E"/>
    <w:rsid w:val="33A61841"/>
    <w:rsid w:val="33C61EE3"/>
    <w:rsid w:val="33E34843"/>
    <w:rsid w:val="34126ED7"/>
    <w:rsid w:val="342A2472"/>
    <w:rsid w:val="34A915E9"/>
    <w:rsid w:val="34B63D06"/>
    <w:rsid w:val="34DA795B"/>
    <w:rsid w:val="34EC597A"/>
    <w:rsid w:val="34F565DC"/>
    <w:rsid w:val="34F605A6"/>
    <w:rsid w:val="351E0A8F"/>
    <w:rsid w:val="35204032"/>
    <w:rsid w:val="355377A7"/>
    <w:rsid w:val="356D6ABA"/>
    <w:rsid w:val="35926355"/>
    <w:rsid w:val="35B00755"/>
    <w:rsid w:val="35B75F88"/>
    <w:rsid w:val="35E36D7D"/>
    <w:rsid w:val="361E6007"/>
    <w:rsid w:val="36394BEF"/>
    <w:rsid w:val="36527A5E"/>
    <w:rsid w:val="36801E8C"/>
    <w:rsid w:val="368C4D1E"/>
    <w:rsid w:val="369260AD"/>
    <w:rsid w:val="36B424C7"/>
    <w:rsid w:val="36B97711"/>
    <w:rsid w:val="36C11F34"/>
    <w:rsid w:val="36E25098"/>
    <w:rsid w:val="37046FAB"/>
    <w:rsid w:val="37184804"/>
    <w:rsid w:val="373E23B9"/>
    <w:rsid w:val="37411FAD"/>
    <w:rsid w:val="37896E35"/>
    <w:rsid w:val="380A05F1"/>
    <w:rsid w:val="383C2774"/>
    <w:rsid w:val="385F5385"/>
    <w:rsid w:val="389C3213"/>
    <w:rsid w:val="38B30C88"/>
    <w:rsid w:val="38D62BC9"/>
    <w:rsid w:val="38D806EF"/>
    <w:rsid w:val="38E11CAA"/>
    <w:rsid w:val="38F848ED"/>
    <w:rsid w:val="38F8669B"/>
    <w:rsid w:val="390019F4"/>
    <w:rsid w:val="39273424"/>
    <w:rsid w:val="392A081F"/>
    <w:rsid w:val="397877DC"/>
    <w:rsid w:val="39A16D33"/>
    <w:rsid w:val="39B66DB2"/>
    <w:rsid w:val="39D0586A"/>
    <w:rsid w:val="3A2801BE"/>
    <w:rsid w:val="3A654204"/>
    <w:rsid w:val="3A685AA2"/>
    <w:rsid w:val="3A6A181A"/>
    <w:rsid w:val="3A7A6F3C"/>
    <w:rsid w:val="3AA0348E"/>
    <w:rsid w:val="3ACC4283"/>
    <w:rsid w:val="3AE25855"/>
    <w:rsid w:val="3AFC57B7"/>
    <w:rsid w:val="3B4C5117"/>
    <w:rsid w:val="3B4F27BE"/>
    <w:rsid w:val="3B8A7BC5"/>
    <w:rsid w:val="3B8F28D0"/>
    <w:rsid w:val="3BAC19BF"/>
    <w:rsid w:val="3BB15227"/>
    <w:rsid w:val="3BBB5676"/>
    <w:rsid w:val="3BE80986"/>
    <w:rsid w:val="3BEC48E9"/>
    <w:rsid w:val="3BF55114"/>
    <w:rsid w:val="3BFB108D"/>
    <w:rsid w:val="3C1A2DCC"/>
    <w:rsid w:val="3C2459F9"/>
    <w:rsid w:val="3C4165AB"/>
    <w:rsid w:val="3C4936B2"/>
    <w:rsid w:val="3C597095"/>
    <w:rsid w:val="3C6127A9"/>
    <w:rsid w:val="3C77021F"/>
    <w:rsid w:val="3C830972"/>
    <w:rsid w:val="3C865009"/>
    <w:rsid w:val="3C8D17F0"/>
    <w:rsid w:val="3CDC62D4"/>
    <w:rsid w:val="3D412F1E"/>
    <w:rsid w:val="3D4C5207"/>
    <w:rsid w:val="3D4F2F4A"/>
    <w:rsid w:val="3D532A3A"/>
    <w:rsid w:val="3D864BBD"/>
    <w:rsid w:val="3DBA4867"/>
    <w:rsid w:val="3DD75419"/>
    <w:rsid w:val="3DE47B36"/>
    <w:rsid w:val="3E06185A"/>
    <w:rsid w:val="3E0B6E71"/>
    <w:rsid w:val="3E391C30"/>
    <w:rsid w:val="3E502AD5"/>
    <w:rsid w:val="3E6E1B24"/>
    <w:rsid w:val="3E740EBA"/>
    <w:rsid w:val="3E75163D"/>
    <w:rsid w:val="3E90381A"/>
    <w:rsid w:val="3EBC5F44"/>
    <w:rsid w:val="3EC7548D"/>
    <w:rsid w:val="3ED05F39"/>
    <w:rsid w:val="3EDB2CE7"/>
    <w:rsid w:val="3EE85404"/>
    <w:rsid w:val="3F052340"/>
    <w:rsid w:val="3F061BBA"/>
    <w:rsid w:val="3F424B14"/>
    <w:rsid w:val="3F5F54EF"/>
    <w:rsid w:val="3F6820A1"/>
    <w:rsid w:val="3FC4377B"/>
    <w:rsid w:val="3FE43E1D"/>
    <w:rsid w:val="3FE568EE"/>
    <w:rsid w:val="3FF51B86"/>
    <w:rsid w:val="400C5122"/>
    <w:rsid w:val="403D6AE3"/>
    <w:rsid w:val="403F3B8A"/>
    <w:rsid w:val="404228F2"/>
    <w:rsid w:val="40436D96"/>
    <w:rsid w:val="40464190"/>
    <w:rsid w:val="407A208B"/>
    <w:rsid w:val="40B875BE"/>
    <w:rsid w:val="40BE641C"/>
    <w:rsid w:val="40C33A32"/>
    <w:rsid w:val="40D0614F"/>
    <w:rsid w:val="40E816EB"/>
    <w:rsid w:val="41032081"/>
    <w:rsid w:val="411424E0"/>
    <w:rsid w:val="41166258"/>
    <w:rsid w:val="41313092"/>
    <w:rsid w:val="413C5593"/>
    <w:rsid w:val="415C79E3"/>
    <w:rsid w:val="416A0352"/>
    <w:rsid w:val="41856F3A"/>
    <w:rsid w:val="41943621"/>
    <w:rsid w:val="41A35612"/>
    <w:rsid w:val="42BA2C13"/>
    <w:rsid w:val="42CB3072"/>
    <w:rsid w:val="42D00689"/>
    <w:rsid w:val="42D812EB"/>
    <w:rsid w:val="42DC527F"/>
    <w:rsid w:val="42F9198D"/>
    <w:rsid w:val="430573EB"/>
    <w:rsid w:val="432664FB"/>
    <w:rsid w:val="432E715D"/>
    <w:rsid w:val="435C64BD"/>
    <w:rsid w:val="43651B00"/>
    <w:rsid w:val="436A63E7"/>
    <w:rsid w:val="4392221B"/>
    <w:rsid w:val="439D4A0F"/>
    <w:rsid w:val="439E42E3"/>
    <w:rsid w:val="43E02B4D"/>
    <w:rsid w:val="440F51E1"/>
    <w:rsid w:val="44202F4A"/>
    <w:rsid w:val="446C43E1"/>
    <w:rsid w:val="447A7C06"/>
    <w:rsid w:val="448434D9"/>
    <w:rsid w:val="44861074"/>
    <w:rsid w:val="44C4421D"/>
    <w:rsid w:val="44F77681"/>
    <w:rsid w:val="450308A1"/>
    <w:rsid w:val="45216F7A"/>
    <w:rsid w:val="45244CBC"/>
    <w:rsid w:val="457277D5"/>
    <w:rsid w:val="457479F1"/>
    <w:rsid w:val="45CC15DB"/>
    <w:rsid w:val="45D60A99"/>
    <w:rsid w:val="45EF7078"/>
    <w:rsid w:val="45FE5E38"/>
    <w:rsid w:val="461C1E7F"/>
    <w:rsid w:val="462008E0"/>
    <w:rsid w:val="462A6302"/>
    <w:rsid w:val="465D66D7"/>
    <w:rsid w:val="46C202E8"/>
    <w:rsid w:val="46E64526"/>
    <w:rsid w:val="46F30EE7"/>
    <w:rsid w:val="4704684C"/>
    <w:rsid w:val="472471F5"/>
    <w:rsid w:val="473D3E13"/>
    <w:rsid w:val="477C41B9"/>
    <w:rsid w:val="478B2DD0"/>
    <w:rsid w:val="47CD163B"/>
    <w:rsid w:val="47CD33E9"/>
    <w:rsid w:val="47CF7161"/>
    <w:rsid w:val="485853A8"/>
    <w:rsid w:val="486A50DB"/>
    <w:rsid w:val="4871646A"/>
    <w:rsid w:val="487F2935"/>
    <w:rsid w:val="489B5295"/>
    <w:rsid w:val="48A00AFD"/>
    <w:rsid w:val="48E1714C"/>
    <w:rsid w:val="48FD385A"/>
    <w:rsid w:val="4911262F"/>
    <w:rsid w:val="4921579A"/>
    <w:rsid w:val="493C4382"/>
    <w:rsid w:val="49431BB4"/>
    <w:rsid w:val="49494CF1"/>
    <w:rsid w:val="495913D8"/>
    <w:rsid w:val="496164DE"/>
    <w:rsid w:val="496B1FB0"/>
    <w:rsid w:val="498850C5"/>
    <w:rsid w:val="49B303BC"/>
    <w:rsid w:val="49B77EAC"/>
    <w:rsid w:val="49C12AD9"/>
    <w:rsid w:val="49EF7646"/>
    <w:rsid w:val="4A233794"/>
    <w:rsid w:val="4A914BA1"/>
    <w:rsid w:val="4AD66A58"/>
    <w:rsid w:val="4AE253FD"/>
    <w:rsid w:val="4B0E61F2"/>
    <w:rsid w:val="4B0E7FA0"/>
    <w:rsid w:val="4B137364"/>
    <w:rsid w:val="4B2C4768"/>
    <w:rsid w:val="4B8E10E1"/>
    <w:rsid w:val="4B906C07"/>
    <w:rsid w:val="4B985ABC"/>
    <w:rsid w:val="4BD016F9"/>
    <w:rsid w:val="4BE62CCB"/>
    <w:rsid w:val="4BEC7B31"/>
    <w:rsid w:val="4C20442F"/>
    <w:rsid w:val="4C2555A1"/>
    <w:rsid w:val="4C2A705C"/>
    <w:rsid w:val="4C2D26A8"/>
    <w:rsid w:val="4C2F01CE"/>
    <w:rsid w:val="4C516396"/>
    <w:rsid w:val="4C746529"/>
    <w:rsid w:val="4CD60F91"/>
    <w:rsid w:val="4CE30FB8"/>
    <w:rsid w:val="4CF04563"/>
    <w:rsid w:val="4D0A1810"/>
    <w:rsid w:val="4D1F46E6"/>
    <w:rsid w:val="4D7A7B6F"/>
    <w:rsid w:val="4D9F3DF1"/>
    <w:rsid w:val="4DB3096D"/>
    <w:rsid w:val="4DB34E2F"/>
    <w:rsid w:val="4DF65033"/>
    <w:rsid w:val="4EB250E6"/>
    <w:rsid w:val="4EF61477"/>
    <w:rsid w:val="4F0A6CD0"/>
    <w:rsid w:val="4F6B59C1"/>
    <w:rsid w:val="4F8151E4"/>
    <w:rsid w:val="4FA72771"/>
    <w:rsid w:val="4FC6709B"/>
    <w:rsid w:val="50066487"/>
    <w:rsid w:val="50463D38"/>
    <w:rsid w:val="504B134F"/>
    <w:rsid w:val="506616A5"/>
    <w:rsid w:val="50670954"/>
    <w:rsid w:val="50715259"/>
    <w:rsid w:val="509947B0"/>
    <w:rsid w:val="50AC0013"/>
    <w:rsid w:val="50AF7B2F"/>
    <w:rsid w:val="51063CEB"/>
    <w:rsid w:val="51183927"/>
    <w:rsid w:val="512E314A"/>
    <w:rsid w:val="51782617"/>
    <w:rsid w:val="51842D6A"/>
    <w:rsid w:val="51844B18"/>
    <w:rsid w:val="51F47500"/>
    <w:rsid w:val="520E0886"/>
    <w:rsid w:val="52271947"/>
    <w:rsid w:val="523924E1"/>
    <w:rsid w:val="525070F0"/>
    <w:rsid w:val="52601B49"/>
    <w:rsid w:val="52854FEC"/>
    <w:rsid w:val="52BC4786"/>
    <w:rsid w:val="52DB29CF"/>
    <w:rsid w:val="52EF6615"/>
    <w:rsid w:val="52F21F55"/>
    <w:rsid w:val="530879CB"/>
    <w:rsid w:val="530A729F"/>
    <w:rsid w:val="53127E83"/>
    <w:rsid w:val="5345273B"/>
    <w:rsid w:val="535624E4"/>
    <w:rsid w:val="535B1FF7"/>
    <w:rsid w:val="538708F0"/>
    <w:rsid w:val="53B13BBE"/>
    <w:rsid w:val="53B26EB5"/>
    <w:rsid w:val="53D855EF"/>
    <w:rsid w:val="53F046E7"/>
    <w:rsid w:val="54236053"/>
    <w:rsid w:val="54377ADD"/>
    <w:rsid w:val="543D5452"/>
    <w:rsid w:val="54436F0C"/>
    <w:rsid w:val="54603722"/>
    <w:rsid w:val="5463310B"/>
    <w:rsid w:val="54660E4D"/>
    <w:rsid w:val="54E16725"/>
    <w:rsid w:val="54F46459"/>
    <w:rsid w:val="54F75F49"/>
    <w:rsid w:val="554E3DBB"/>
    <w:rsid w:val="555925CB"/>
    <w:rsid w:val="559B1867"/>
    <w:rsid w:val="55E80984"/>
    <w:rsid w:val="55E9431B"/>
    <w:rsid w:val="55EB785C"/>
    <w:rsid w:val="562B7C58"/>
    <w:rsid w:val="56464A92"/>
    <w:rsid w:val="56574EF1"/>
    <w:rsid w:val="56B91708"/>
    <w:rsid w:val="56F20776"/>
    <w:rsid w:val="57106E4E"/>
    <w:rsid w:val="57711FE2"/>
    <w:rsid w:val="57A001D2"/>
    <w:rsid w:val="57B10631"/>
    <w:rsid w:val="57D1482F"/>
    <w:rsid w:val="57E02B8A"/>
    <w:rsid w:val="57FE49CA"/>
    <w:rsid w:val="58207565"/>
    <w:rsid w:val="58A91308"/>
    <w:rsid w:val="58DF11CE"/>
    <w:rsid w:val="58F05189"/>
    <w:rsid w:val="593E7CA2"/>
    <w:rsid w:val="5960230F"/>
    <w:rsid w:val="5975743C"/>
    <w:rsid w:val="598C3C46"/>
    <w:rsid w:val="59B166C6"/>
    <w:rsid w:val="59B2243E"/>
    <w:rsid w:val="59DB3743"/>
    <w:rsid w:val="59E135B0"/>
    <w:rsid w:val="59E940B2"/>
    <w:rsid w:val="59FE7432"/>
    <w:rsid w:val="5A205852"/>
    <w:rsid w:val="5A2450EA"/>
    <w:rsid w:val="5A2A0227"/>
    <w:rsid w:val="5A3B0686"/>
    <w:rsid w:val="5A8F0385"/>
    <w:rsid w:val="5A9558D1"/>
    <w:rsid w:val="5AB0697E"/>
    <w:rsid w:val="5AF50835"/>
    <w:rsid w:val="5B0F0CA8"/>
    <w:rsid w:val="5B345801"/>
    <w:rsid w:val="5B4A6DD2"/>
    <w:rsid w:val="5B8027F4"/>
    <w:rsid w:val="5B8878FB"/>
    <w:rsid w:val="5BAC183B"/>
    <w:rsid w:val="5C1A0C76"/>
    <w:rsid w:val="5C264C08"/>
    <w:rsid w:val="5C272C70"/>
    <w:rsid w:val="5C583771"/>
    <w:rsid w:val="5C983B6D"/>
    <w:rsid w:val="5CEC0855"/>
    <w:rsid w:val="5D0D6309"/>
    <w:rsid w:val="5D186A5C"/>
    <w:rsid w:val="5D3A1753"/>
    <w:rsid w:val="5D5A0E23"/>
    <w:rsid w:val="5DA622BA"/>
    <w:rsid w:val="5E1E4546"/>
    <w:rsid w:val="5E2B6FC2"/>
    <w:rsid w:val="5E547CF9"/>
    <w:rsid w:val="5E5B30A5"/>
    <w:rsid w:val="5E70754D"/>
    <w:rsid w:val="5E7457CA"/>
    <w:rsid w:val="5E9B5C38"/>
    <w:rsid w:val="5ED05841"/>
    <w:rsid w:val="5EDA046D"/>
    <w:rsid w:val="5EDF3CD6"/>
    <w:rsid w:val="5F047298"/>
    <w:rsid w:val="5F767659"/>
    <w:rsid w:val="5FA36AB1"/>
    <w:rsid w:val="5FA56CCD"/>
    <w:rsid w:val="6017749F"/>
    <w:rsid w:val="602A5EB4"/>
    <w:rsid w:val="60326087"/>
    <w:rsid w:val="60402552"/>
    <w:rsid w:val="606A75CF"/>
    <w:rsid w:val="60791F08"/>
    <w:rsid w:val="60854409"/>
    <w:rsid w:val="608A307B"/>
    <w:rsid w:val="60934D78"/>
    <w:rsid w:val="60AA0313"/>
    <w:rsid w:val="60AD6F43"/>
    <w:rsid w:val="6153717E"/>
    <w:rsid w:val="61687D67"/>
    <w:rsid w:val="618E553F"/>
    <w:rsid w:val="61914C0F"/>
    <w:rsid w:val="61BF1B9C"/>
    <w:rsid w:val="62083543"/>
    <w:rsid w:val="621517BC"/>
    <w:rsid w:val="62157A0E"/>
    <w:rsid w:val="621C6FEF"/>
    <w:rsid w:val="62271C48"/>
    <w:rsid w:val="62612C54"/>
    <w:rsid w:val="62922E0D"/>
    <w:rsid w:val="62D60F4C"/>
    <w:rsid w:val="62FF575B"/>
    <w:rsid w:val="63057A83"/>
    <w:rsid w:val="63220635"/>
    <w:rsid w:val="63787564"/>
    <w:rsid w:val="637F1B3E"/>
    <w:rsid w:val="638E56DB"/>
    <w:rsid w:val="63B73044"/>
    <w:rsid w:val="63D00091"/>
    <w:rsid w:val="63D7141F"/>
    <w:rsid w:val="63F35B2D"/>
    <w:rsid w:val="64020817"/>
    <w:rsid w:val="640D6BEF"/>
    <w:rsid w:val="641514BA"/>
    <w:rsid w:val="642301C1"/>
    <w:rsid w:val="643028DD"/>
    <w:rsid w:val="644D16E1"/>
    <w:rsid w:val="644D348F"/>
    <w:rsid w:val="645B2050"/>
    <w:rsid w:val="647A3975"/>
    <w:rsid w:val="647E5D3F"/>
    <w:rsid w:val="64917820"/>
    <w:rsid w:val="64DB0A9B"/>
    <w:rsid w:val="64F25DE5"/>
    <w:rsid w:val="65055B18"/>
    <w:rsid w:val="65A73073"/>
    <w:rsid w:val="65F938CF"/>
    <w:rsid w:val="661A3845"/>
    <w:rsid w:val="66216982"/>
    <w:rsid w:val="66291CDA"/>
    <w:rsid w:val="66415276"/>
    <w:rsid w:val="665E3732"/>
    <w:rsid w:val="665F74AA"/>
    <w:rsid w:val="670D6F06"/>
    <w:rsid w:val="67242BCD"/>
    <w:rsid w:val="67572703"/>
    <w:rsid w:val="678B49FB"/>
    <w:rsid w:val="67A96C2F"/>
    <w:rsid w:val="67BC2E06"/>
    <w:rsid w:val="67D1488E"/>
    <w:rsid w:val="67DC1BF2"/>
    <w:rsid w:val="67F56318"/>
    <w:rsid w:val="67FA392E"/>
    <w:rsid w:val="687448BB"/>
    <w:rsid w:val="68BE670A"/>
    <w:rsid w:val="68CF0917"/>
    <w:rsid w:val="691C1682"/>
    <w:rsid w:val="69206941"/>
    <w:rsid w:val="69252C2D"/>
    <w:rsid w:val="69401815"/>
    <w:rsid w:val="69407A67"/>
    <w:rsid w:val="69517550"/>
    <w:rsid w:val="69CC4E56"/>
    <w:rsid w:val="69D501AF"/>
    <w:rsid w:val="69F04FE9"/>
    <w:rsid w:val="69F560A4"/>
    <w:rsid w:val="6A0171F6"/>
    <w:rsid w:val="6A0B3BD1"/>
    <w:rsid w:val="6A505A87"/>
    <w:rsid w:val="6A5F3F1C"/>
    <w:rsid w:val="6A73207A"/>
    <w:rsid w:val="6A773014"/>
    <w:rsid w:val="6A941E18"/>
    <w:rsid w:val="6AB204F0"/>
    <w:rsid w:val="6AC344AB"/>
    <w:rsid w:val="6B3D425E"/>
    <w:rsid w:val="6B427AC6"/>
    <w:rsid w:val="6B7457A6"/>
    <w:rsid w:val="6B7E03D2"/>
    <w:rsid w:val="6BAA51DB"/>
    <w:rsid w:val="6BBB5183"/>
    <w:rsid w:val="6C027255"/>
    <w:rsid w:val="6C156F89"/>
    <w:rsid w:val="6C184383"/>
    <w:rsid w:val="6C3F5DB4"/>
    <w:rsid w:val="6C5C0714"/>
    <w:rsid w:val="6C5D26DE"/>
    <w:rsid w:val="6C5E0930"/>
    <w:rsid w:val="6CB33F44"/>
    <w:rsid w:val="6CEF1588"/>
    <w:rsid w:val="6D0A4613"/>
    <w:rsid w:val="6D1E0A9B"/>
    <w:rsid w:val="6D1F7993"/>
    <w:rsid w:val="6D21370B"/>
    <w:rsid w:val="6D527259"/>
    <w:rsid w:val="6D6A50B2"/>
    <w:rsid w:val="6D702BDA"/>
    <w:rsid w:val="6D77157D"/>
    <w:rsid w:val="6DBB3B60"/>
    <w:rsid w:val="6DF44C23"/>
    <w:rsid w:val="6E672BEE"/>
    <w:rsid w:val="6EA63EC8"/>
    <w:rsid w:val="6F064B41"/>
    <w:rsid w:val="6F0D2199"/>
    <w:rsid w:val="6F143527"/>
    <w:rsid w:val="6F15104E"/>
    <w:rsid w:val="6F3C5F3C"/>
    <w:rsid w:val="6F524050"/>
    <w:rsid w:val="6F6D2C38"/>
    <w:rsid w:val="6F8D5088"/>
    <w:rsid w:val="6FA348AB"/>
    <w:rsid w:val="6FB95E7D"/>
    <w:rsid w:val="6FCF744E"/>
    <w:rsid w:val="6FD757DF"/>
    <w:rsid w:val="6FE16D2C"/>
    <w:rsid w:val="705D0EFE"/>
    <w:rsid w:val="708422DE"/>
    <w:rsid w:val="70943FBF"/>
    <w:rsid w:val="70AC5DF4"/>
    <w:rsid w:val="70B825D8"/>
    <w:rsid w:val="711F7F62"/>
    <w:rsid w:val="71467BE4"/>
    <w:rsid w:val="7150636D"/>
    <w:rsid w:val="716D3EB2"/>
    <w:rsid w:val="719721EE"/>
    <w:rsid w:val="71A861A9"/>
    <w:rsid w:val="71B2527A"/>
    <w:rsid w:val="71FC02A3"/>
    <w:rsid w:val="720158B9"/>
    <w:rsid w:val="72200435"/>
    <w:rsid w:val="726037C4"/>
    <w:rsid w:val="72695938"/>
    <w:rsid w:val="727147ED"/>
    <w:rsid w:val="72B7615B"/>
    <w:rsid w:val="72D674A2"/>
    <w:rsid w:val="72E27499"/>
    <w:rsid w:val="730F195D"/>
    <w:rsid w:val="73221F8B"/>
    <w:rsid w:val="73244097"/>
    <w:rsid w:val="73726A6F"/>
    <w:rsid w:val="73871FEF"/>
    <w:rsid w:val="738E4CC0"/>
    <w:rsid w:val="73FB6A64"/>
    <w:rsid w:val="741E4543"/>
    <w:rsid w:val="744A1799"/>
    <w:rsid w:val="7452064E"/>
    <w:rsid w:val="74732A9E"/>
    <w:rsid w:val="747B35A6"/>
    <w:rsid w:val="749F1AE5"/>
    <w:rsid w:val="74B12817"/>
    <w:rsid w:val="74BB61F3"/>
    <w:rsid w:val="74DA3DD2"/>
    <w:rsid w:val="75120509"/>
    <w:rsid w:val="75183646"/>
    <w:rsid w:val="751F6782"/>
    <w:rsid w:val="756248C1"/>
    <w:rsid w:val="757D16FB"/>
    <w:rsid w:val="758B3E18"/>
    <w:rsid w:val="75A86778"/>
    <w:rsid w:val="75D25EEA"/>
    <w:rsid w:val="75DF5F11"/>
    <w:rsid w:val="75F220E9"/>
    <w:rsid w:val="76085468"/>
    <w:rsid w:val="760F67F7"/>
    <w:rsid w:val="765608C9"/>
    <w:rsid w:val="76780840"/>
    <w:rsid w:val="76832D41"/>
    <w:rsid w:val="76B64EC4"/>
    <w:rsid w:val="76BD4AAB"/>
    <w:rsid w:val="76CA63C9"/>
    <w:rsid w:val="76D17F50"/>
    <w:rsid w:val="76FB321F"/>
    <w:rsid w:val="770E4D00"/>
    <w:rsid w:val="771816DB"/>
    <w:rsid w:val="773109EF"/>
    <w:rsid w:val="77405FA2"/>
    <w:rsid w:val="77420E4E"/>
    <w:rsid w:val="77585F7B"/>
    <w:rsid w:val="7771703D"/>
    <w:rsid w:val="777C610E"/>
    <w:rsid w:val="7798281C"/>
    <w:rsid w:val="77E912C9"/>
    <w:rsid w:val="780D6D66"/>
    <w:rsid w:val="781225CE"/>
    <w:rsid w:val="7819395D"/>
    <w:rsid w:val="782D178F"/>
    <w:rsid w:val="782E09E2"/>
    <w:rsid w:val="784B788E"/>
    <w:rsid w:val="788057EA"/>
    <w:rsid w:val="788567E4"/>
    <w:rsid w:val="78857244"/>
    <w:rsid w:val="78C95383"/>
    <w:rsid w:val="78F04871"/>
    <w:rsid w:val="78F16688"/>
    <w:rsid w:val="79276766"/>
    <w:rsid w:val="79492020"/>
    <w:rsid w:val="79A74F98"/>
    <w:rsid w:val="79C618C2"/>
    <w:rsid w:val="7A1A1C0E"/>
    <w:rsid w:val="7A21672C"/>
    <w:rsid w:val="7A2B7977"/>
    <w:rsid w:val="7A551BD0"/>
    <w:rsid w:val="7A6C06BC"/>
    <w:rsid w:val="7A6D1D3E"/>
    <w:rsid w:val="7AF1296F"/>
    <w:rsid w:val="7AF366E7"/>
    <w:rsid w:val="7B0D52CF"/>
    <w:rsid w:val="7B18678B"/>
    <w:rsid w:val="7B450F0D"/>
    <w:rsid w:val="7B8732D3"/>
    <w:rsid w:val="7B890DF9"/>
    <w:rsid w:val="7B8C2698"/>
    <w:rsid w:val="7B971768"/>
    <w:rsid w:val="7BE75B20"/>
    <w:rsid w:val="7BF85F7F"/>
    <w:rsid w:val="7BFC781D"/>
    <w:rsid w:val="7C2B1EB0"/>
    <w:rsid w:val="7C370855"/>
    <w:rsid w:val="7C3A2A38"/>
    <w:rsid w:val="7C55517F"/>
    <w:rsid w:val="7C605FFE"/>
    <w:rsid w:val="7C696C6A"/>
    <w:rsid w:val="7C7045A2"/>
    <w:rsid w:val="7CAB2FF1"/>
    <w:rsid w:val="7CB400F8"/>
    <w:rsid w:val="7D4E22FA"/>
    <w:rsid w:val="7DC46119"/>
    <w:rsid w:val="7DCE51E9"/>
    <w:rsid w:val="7DF54524"/>
    <w:rsid w:val="7E097FCF"/>
    <w:rsid w:val="7E154BC6"/>
    <w:rsid w:val="7E1E7F1F"/>
    <w:rsid w:val="7E977CD1"/>
    <w:rsid w:val="7E9975A5"/>
    <w:rsid w:val="7EBE525E"/>
    <w:rsid w:val="7EC34622"/>
    <w:rsid w:val="7EE22F44"/>
    <w:rsid w:val="7EE34CC4"/>
    <w:rsid w:val="7EF377C6"/>
    <w:rsid w:val="7F005876"/>
    <w:rsid w:val="7F0C5FC9"/>
    <w:rsid w:val="7F6F3664"/>
    <w:rsid w:val="7F7B227E"/>
    <w:rsid w:val="7F7B6CAB"/>
    <w:rsid w:val="7F8738A2"/>
    <w:rsid w:val="7F977723"/>
    <w:rsid w:val="7FDF36DE"/>
    <w:rsid w:val="7FE5573F"/>
    <w:rsid w:val="7FF41A21"/>
    <w:rsid w:val="7FFF16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3454</Words>
  <Characters>3761</Characters>
  <Lines>27</Lines>
  <Paragraphs>7</Paragraphs>
  <TotalTime>242</TotalTime>
  <ScaleCrop>false</ScaleCrop>
  <LinksUpToDate>false</LinksUpToDate>
  <CharactersWithSpaces>3780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k09</cp:lastModifiedBy>
  <cp:lastPrinted>2022-05-17T04:03:00Z</cp:lastPrinted>
  <dcterms:modified xsi:type="dcterms:W3CDTF">2023-03-15T02:50:11Z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0F0E995305CB4444835BC4959CFA9815</vt:lpwstr>
  </property>
</Properties>
</file>