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白沙黎族自治县行政审批服务局</w:t>
      </w:r>
    </w:p>
    <w:p>
      <w:pPr>
        <w:spacing w:line="720" w:lineRule="exact"/>
        <w:jc w:val="center"/>
        <w:rPr>
          <w:rFonts w:hint="eastAsia" w:ascii="宋体" w:hAnsi="宋体" w:eastAsia="宋体" w:cs="宋体"/>
          <w:b/>
          <w:sz w:val="28"/>
          <w:szCs w:val="28"/>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办理</w:t>
      </w:r>
      <w:r>
        <w:rPr>
          <w:rFonts w:hint="eastAsia" w:ascii="方正小标宋简体" w:hAnsi="方正小标宋简体" w:eastAsia="方正小标宋简体" w:cs="方正小标宋简体"/>
          <w:b w:val="0"/>
          <w:bCs/>
          <w:sz w:val="44"/>
          <w:szCs w:val="44"/>
        </w:rPr>
        <w:t>农药零售经营资格审核事项的公示</w:t>
      </w:r>
    </w:p>
    <w:p>
      <w:pPr>
        <w:rPr>
          <w:rFonts w:hint="eastAsia"/>
          <w:sz w:val="28"/>
          <w:szCs w:val="28"/>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为加强农药零售经营管理，保障农产品质量安全和人畜安全，根据《农药经营许可管理办法》（农业部令2017年第5号）和《海南经济特</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农药批发零售经营许可管理办法（六届省政府第78次常务会议审议通过）》以及《白沙黎族自治县2022年农药零售经营许可规划方案》的有关规定，严格遵循公开、公平、公正的原则，依法组织开展农药零售经营许可管理工作，现将有关事项公示如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一、申请办理程序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严格按照《农药经营许可管理办法》和《海南经济特</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农药批发零售经营许可管理办法》第九条“申请农药零售经营许可程序”，公开招标农药零售经营许可的企业和个体工商户，办理程序为：申请受理、资格审核、公开招标、公示、核发农药零售经营许可证等。经审核符合申请条件的申请人方可参加农药零售经营许可的招投标，未通过资格审核的申请人不具有招标资格。</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二、申请受理时间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受理时间为</w:t>
      </w:r>
      <w:r>
        <w:rPr>
          <w:rFonts w:hint="eastAsia" w:ascii="仿宋" w:hAnsi="仿宋" w:eastAsia="仿宋" w:cs="仿宋"/>
          <w:bCs/>
          <w:color w:val="auto"/>
          <w:sz w:val="32"/>
          <w:szCs w:val="32"/>
          <w:highlight w:val="none"/>
          <w:lang w:val="en-US" w:eastAsia="zh-CN"/>
        </w:rPr>
        <w:t>2023</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14</w:t>
      </w:r>
      <w:r>
        <w:rPr>
          <w:rFonts w:hint="eastAsia" w:ascii="仿宋" w:hAnsi="仿宋" w:eastAsia="仿宋" w:cs="仿宋"/>
          <w:bCs/>
          <w:color w:val="auto"/>
          <w:sz w:val="32"/>
          <w:szCs w:val="32"/>
          <w:highlight w:val="none"/>
        </w:rPr>
        <w:t>日至</w:t>
      </w:r>
      <w:r>
        <w:rPr>
          <w:rFonts w:hint="eastAsia" w:ascii="仿宋" w:hAnsi="仿宋" w:eastAsia="仿宋" w:cs="仿宋"/>
          <w:bCs/>
          <w:color w:val="auto"/>
          <w:sz w:val="32"/>
          <w:szCs w:val="32"/>
          <w:highlight w:val="none"/>
          <w:lang w:val="en-US" w:eastAsia="zh-CN"/>
        </w:rPr>
        <w:t>2023年3月21</w:t>
      </w:r>
      <w:r>
        <w:rPr>
          <w:rFonts w:hint="eastAsia" w:ascii="仿宋" w:hAnsi="仿宋" w:eastAsia="仿宋" w:cs="仿宋"/>
          <w:bCs/>
          <w:color w:val="auto"/>
          <w:sz w:val="32"/>
          <w:szCs w:val="32"/>
          <w:highlight w:val="none"/>
        </w:rPr>
        <w:t>日，逾期不受理。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三、受理地点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白沙黎族自治县行政审批服务局；</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rPr>
        <w:t>地址：</w:t>
      </w:r>
      <w:r>
        <w:rPr>
          <w:rFonts w:hint="eastAsia" w:ascii="仿宋" w:hAnsi="仿宋" w:eastAsia="仿宋" w:cs="仿宋"/>
          <w:bCs/>
          <w:color w:val="auto"/>
          <w:sz w:val="32"/>
          <w:szCs w:val="32"/>
          <w:highlight w:val="none"/>
          <w:lang w:val="en-US" w:eastAsia="zh-CN"/>
        </w:rPr>
        <w:t>海南省白沙黎族自治县牙叉镇金沙西路6号政务大楼二楼</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FF0000"/>
          <w:sz w:val="32"/>
          <w:szCs w:val="32"/>
          <w:highlight w:val="none"/>
        </w:rPr>
      </w:pPr>
      <w:r>
        <w:rPr>
          <w:rFonts w:hint="eastAsia" w:ascii="仿宋" w:hAnsi="仿宋" w:eastAsia="仿宋" w:cs="仿宋"/>
          <w:bCs/>
          <w:color w:val="auto"/>
          <w:sz w:val="32"/>
          <w:szCs w:val="32"/>
          <w:highlight w:val="none"/>
        </w:rPr>
        <w:t>受理人员：</w:t>
      </w:r>
      <w:r>
        <w:rPr>
          <w:rFonts w:hint="eastAsia" w:ascii="仿宋" w:hAnsi="仿宋" w:eastAsia="仿宋" w:cs="仿宋"/>
          <w:bCs/>
          <w:color w:val="auto"/>
          <w:sz w:val="32"/>
          <w:szCs w:val="32"/>
          <w:highlight w:val="none"/>
          <w:lang w:val="en-US" w:eastAsia="zh-CN"/>
        </w:rPr>
        <w:t>黄春莹</w:t>
      </w:r>
      <w:r>
        <w:rPr>
          <w:rFonts w:hint="eastAsia" w:ascii="仿宋" w:hAnsi="仿宋" w:eastAsia="仿宋" w:cs="仿宋"/>
          <w:bCs/>
          <w:color w:val="auto"/>
          <w:sz w:val="32"/>
          <w:szCs w:val="32"/>
          <w:highlight w:val="none"/>
        </w:rPr>
        <w:t>，联系电话：</w:t>
      </w:r>
      <w:r>
        <w:rPr>
          <w:rFonts w:hint="eastAsia" w:ascii="仿宋" w:hAnsi="仿宋" w:eastAsia="仿宋" w:cs="仿宋"/>
          <w:bCs/>
          <w:color w:val="auto"/>
          <w:sz w:val="32"/>
          <w:szCs w:val="32"/>
          <w:highlight w:val="none"/>
          <w:lang w:val="en-US" w:eastAsia="zh-CN"/>
        </w:rPr>
        <w:t>27715081</w:t>
      </w:r>
      <w:r>
        <w:rPr>
          <w:rFonts w:hint="eastAsia" w:ascii="仿宋" w:hAnsi="仿宋" w:eastAsia="仿宋" w:cs="仿宋"/>
          <w:bCs/>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四、申请应具备的条件及需提交的材料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按照《农药经营许可管理办法》、《海南经济特</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农药批发零售经营许可管理办法》第八条和《海南经济特</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限制使用农药定点经营规定（试行）》(琼农字〔2018〕55号)的规定以及《白沙黎族自治县2022年农药零售经营许可规划方案》的要求，结合</w:t>
      </w:r>
      <w:r>
        <w:rPr>
          <w:rFonts w:hint="eastAsia" w:ascii="仿宋" w:hAnsi="仿宋" w:eastAsia="仿宋" w:cs="仿宋"/>
          <w:bCs/>
          <w:color w:val="auto"/>
          <w:sz w:val="32"/>
          <w:szCs w:val="32"/>
          <w:highlight w:val="none"/>
          <w:lang w:eastAsia="zh-CN"/>
        </w:rPr>
        <w:t>我</w:t>
      </w:r>
      <w:r>
        <w:rPr>
          <w:rFonts w:hint="eastAsia" w:ascii="仿宋" w:hAnsi="仿宋" w:eastAsia="仿宋" w:cs="仿宋"/>
          <w:bCs/>
          <w:color w:val="auto"/>
          <w:sz w:val="32"/>
          <w:szCs w:val="32"/>
          <w:highlight w:val="none"/>
          <w:lang w:val="en-US" w:eastAsia="zh-CN"/>
        </w:rPr>
        <w:t>县</w:t>
      </w:r>
      <w:r>
        <w:rPr>
          <w:rFonts w:hint="eastAsia" w:ascii="仿宋" w:hAnsi="仿宋" w:eastAsia="仿宋" w:cs="仿宋"/>
          <w:bCs/>
          <w:color w:val="auto"/>
          <w:sz w:val="32"/>
          <w:szCs w:val="32"/>
          <w:highlight w:val="none"/>
        </w:rPr>
        <w:t>农药经营管理实际，申请农药零售经营许可应需具备的条件及需提交的材料有：</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（一）申报普通农药经营条件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本</w:t>
      </w:r>
      <w:r>
        <w:rPr>
          <w:rFonts w:hint="eastAsia" w:ascii="仿宋" w:hAnsi="仿宋" w:eastAsia="仿宋" w:cs="仿宋"/>
          <w:bCs/>
          <w:color w:val="auto"/>
          <w:sz w:val="32"/>
          <w:szCs w:val="32"/>
          <w:highlight w:val="none"/>
          <w:lang w:val="en-US" w:eastAsia="zh-CN"/>
        </w:rPr>
        <w:t>县</w:t>
      </w:r>
      <w:r>
        <w:rPr>
          <w:rFonts w:hint="eastAsia" w:ascii="仿宋" w:hAnsi="仿宋" w:eastAsia="仿宋" w:cs="仿宋"/>
          <w:bCs/>
          <w:color w:val="auto"/>
          <w:sz w:val="32"/>
          <w:szCs w:val="32"/>
          <w:highlight w:val="none"/>
        </w:rPr>
        <w:t>内有意向</w:t>
      </w:r>
      <w:r>
        <w:rPr>
          <w:rFonts w:hint="eastAsia" w:ascii="仿宋" w:hAnsi="仿宋" w:eastAsia="仿宋" w:cs="仿宋"/>
          <w:bCs/>
          <w:color w:val="auto"/>
          <w:sz w:val="32"/>
          <w:szCs w:val="32"/>
          <w:highlight w:val="none"/>
          <w:lang w:eastAsia="zh-CN"/>
        </w:rPr>
        <w:t>开展</w:t>
      </w:r>
      <w:r>
        <w:rPr>
          <w:rFonts w:hint="eastAsia" w:ascii="仿宋" w:hAnsi="仿宋" w:eastAsia="仿宋" w:cs="仿宋"/>
          <w:bCs/>
          <w:color w:val="auto"/>
          <w:sz w:val="32"/>
          <w:szCs w:val="32"/>
          <w:highlight w:val="none"/>
        </w:rPr>
        <w:t>农药零售经营的企业或个体工商户；</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有农学、植保、农药等相关专业中专以上学历或者专业教育培训机构五十六学时以上的学习经历，熟悉农药管理规定，掌握农药和病虫害防治专业知识，能够指导安全合理使用农药的经营人员一名以上(包含1名);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3</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营业场所面积30平米以上，仓库面积50平方米以上，并配备相关的卫生、消防、环保等设施设备；</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4</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经营场所和仓储设施应当设立隔离措施，并与周边群众日常生活密切相关的</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域、医疗教育机构等保持安全距离，与饮用水源地保持安全距离；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5</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有可追溯电子信息码扫描识别设备和用于记载农药购进、储存、销售等电子台账计算机管理系统；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6</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有进货查验、台账记录、安全管理、安全保护、应急处置、仓库管理、使用指导等管理制度和岗位操作规程；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rPr>
        <w:t>（</w:t>
      </w:r>
      <w:r>
        <w:rPr>
          <w:rFonts w:hint="eastAsia" w:ascii="楷体" w:hAnsi="楷体" w:eastAsia="楷体" w:cs="楷体"/>
          <w:bCs/>
          <w:color w:val="auto"/>
          <w:sz w:val="32"/>
          <w:szCs w:val="32"/>
          <w:highlight w:val="none"/>
          <w:lang w:eastAsia="zh-CN"/>
        </w:rPr>
        <w:t>二</w:t>
      </w:r>
      <w:r>
        <w:rPr>
          <w:rFonts w:hint="eastAsia" w:ascii="楷体" w:hAnsi="楷体" w:eastAsia="楷体" w:cs="楷体"/>
          <w:bCs/>
          <w:color w:val="auto"/>
          <w:sz w:val="32"/>
          <w:szCs w:val="32"/>
          <w:highlight w:val="none"/>
        </w:rPr>
        <w:t>）需提交材料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lang w:eastAsia="zh-CN"/>
        </w:rPr>
        <w:t>白沙黎族自治县</w:t>
      </w:r>
      <w:r>
        <w:rPr>
          <w:rFonts w:hint="eastAsia" w:ascii="仿宋" w:hAnsi="仿宋" w:eastAsia="仿宋" w:cs="仿宋"/>
          <w:bCs/>
          <w:color w:val="auto"/>
          <w:sz w:val="32"/>
          <w:szCs w:val="32"/>
          <w:highlight w:val="none"/>
        </w:rPr>
        <w:t>《农药零售经营许可证》申请表（一式</w:t>
      </w:r>
      <w:r>
        <w:rPr>
          <w:rFonts w:hint="eastAsia" w:ascii="仿宋" w:hAnsi="仿宋" w:eastAsia="仿宋" w:cs="仿宋"/>
          <w:bCs/>
          <w:color w:val="auto"/>
          <w:sz w:val="32"/>
          <w:szCs w:val="32"/>
          <w:highlight w:val="none"/>
          <w:lang w:val="en-US" w:eastAsia="zh-CN"/>
        </w:rPr>
        <w:t>2</w:t>
      </w:r>
      <w:r>
        <w:rPr>
          <w:rFonts w:hint="eastAsia" w:ascii="仿宋" w:hAnsi="仿宋" w:eastAsia="仿宋" w:cs="仿宋"/>
          <w:bCs/>
          <w:color w:val="auto"/>
          <w:sz w:val="32"/>
          <w:szCs w:val="32"/>
          <w:highlight w:val="none"/>
        </w:rPr>
        <w:t>份）；</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法人代表和从业人员身份证、学历证书原件和复印件（原件核对后退回）；</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3</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经营场所和仓储设施的产权证明（即自有产权或租赁期3年以上的产权合同或租赁意向书）、照片；门市和仓库场所平面图、位置图；消防、卫生、环保、可追溯电子信息码扫描及计算机等设施设备清单；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4</w:t>
      </w:r>
      <w:r>
        <w:rPr>
          <w:rFonts w:hint="eastAsia" w:ascii="仿宋" w:hAnsi="仿宋" w:eastAsia="仿宋" w:cs="仿宋"/>
          <w:bCs/>
          <w:color w:val="auto"/>
          <w:sz w:val="32"/>
          <w:szCs w:val="32"/>
          <w:highlight w:val="none"/>
          <w:lang w:val="en-US" w:eastAsia="zh-CN"/>
        </w:rPr>
        <w:t>.</w:t>
      </w:r>
      <w:r>
        <w:rPr>
          <w:rFonts w:hint="eastAsia" w:ascii="仿宋" w:hAnsi="仿宋" w:eastAsia="仿宋" w:cs="仿宋"/>
          <w:bCs/>
          <w:color w:val="auto"/>
          <w:sz w:val="32"/>
          <w:szCs w:val="32"/>
          <w:highlight w:val="none"/>
        </w:rPr>
        <w:t>工商营业执照副本原件和复印件（原件核对后退回）；</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5．农药经营、责任追溯、安全、卫生等管理制度。</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五、经营网点布局</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20</w:t>
      </w:r>
      <w:r>
        <w:rPr>
          <w:rFonts w:hint="eastAsia" w:ascii="仿宋" w:hAnsi="仿宋" w:eastAsia="仿宋" w:cs="仿宋"/>
          <w:bCs/>
          <w:color w:val="auto"/>
          <w:sz w:val="32"/>
          <w:szCs w:val="32"/>
          <w:highlight w:val="none"/>
          <w:lang w:val="en-US" w:eastAsia="zh-CN"/>
        </w:rPr>
        <w:t>22</w:t>
      </w:r>
      <w:r>
        <w:rPr>
          <w:rFonts w:hint="eastAsia" w:ascii="仿宋" w:hAnsi="仿宋" w:eastAsia="仿宋" w:cs="仿宋"/>
          <w:bCs/>
          <w:color w:val="auto"/>
          <w:sz w:val="32"/>
          <w:szCs w:val="32"/>
          <w:highlight w:val="none"/>
        </w:rPr>
        <w:t>—20</w:t>
      </w:r>
      <w:r>
        <w:rPr>
          <w:rFonts w:hint="eastAsia" w:ascii="仿宋" w:hAnsi="仿宋" w:eastAsia="仿宋" w:cs="仿宋"/>
          <w:bCs/>
          <w:color w:val="auto"/>
          <w:sz w:val="32"/>
          <w:szCs w:val="32"/>
          <w:highlight w:val="none"/>
          <w:lang w:val="en-US" w:eastAsia="zh-CN"/>
        </w:rPr>
        <w:t>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eastAsia="zh-CN"/>
        </w:rPr>
        <w:t>我县</w:t>
      </w:r>
      <w:r>
        <w:rPr>
          <w:rFonts w:hint="eastAsia" w:ascii="仿宋" w:hAnsi="仿宋" w:eastAsia="仿宋" w:cs="仿宋"/>
          <w:bCs/>
          <w:color w:val="auto"/>
          <w:sz w:val="32"/>
          <w:szCs w:val="32"/>
          <w:highlight w:val="none"/>
        </w:rPr>
        <w:t>农药零售经营网点</w:t>
      </w:r>
      <w:r>
        <w:rPr>
          <w:rFonts w:hint="eastAsia" w:ascii="仿宋" w:hAnsi="仿宋" w:eastAsia="仿宋" w:cs="仿宋"/>
          <w:bCs/>
          <w:color w:val="auto"/>
          <w:sz w:val="32"/>
          <w:szCs w:val="32"/>
          <w:highlight w:val="none"/>
          <w:lang w:val="en-US" w:eastAsia="zh-CN"/>
        </w:rPr>
        <w:t>第一批确认资格30家。</w:t>
      </w:r>
      <w:r>
        <w:rPr>
          <w:rFonts w:hint="eastAsia" w:ascii="仿宋" w:hAnsi="仿宋" w:eastAsia="仿宋" w:cs="仿宋"/>
          <w:bCs/>
          <w:color w:val="auto"/>
          <w:sz w:val="32"/>
          <w:szCs w:val="32"/>
          <w:highlight w:val="none"/>
        </w:rPr>
        <w:t>为了方便远离城镇的村落地</w:t>
      </w:r>
      <w:r>
        <w:rPr>
          <w:rFonts w:hint="eastAsia" w:ascii="仿宋" w:hAnsi="仿宋" w:eastAsia="仿宋" w:cs="仿宋"/>
          <w:bCs/>
          <w:color w:val="auto"/>
          <w:sz w:val="32"/>
          <w:szCs w:val="32"/>
          <w:highlight w:val="none"/>
          <w:lang w:eastAsia="zh-CN"/>
        </w:rPr>
        <w:t>区</w:t>
      </w:r>
      <w:r>
        <w:rPr>
          <w:rFonts w:hint="eastAsia" w:ascii="仿宋" w:hAnsi="仿宋" w:eastAsia="仿宋" w:cs="仿宋"/>
          <w:bCs/>
          <w:color w:val="auto"/>
          <w:sz w:val="32"/>
          <w:szCs w:val="32"/>
          <w:highlight w:val="none"/>
        </w:rPr>
        <w:t>种植户购买农药，及时得到更好植保服务，根据我县实际种植情况和交通状况等地域特点，</w:t>
      </w:r>
      <w:r>
        <w:rPr>
          <w:rFonts w:hint="eastAsia" w:ascii="仿宋" w:hAnsi="仿宋" w:eastAsia="仿宋" w:cs="仿宋"/>
          <w:bCs/>
          <w:color w:val="auto"/>
          <w:sz w:val="32"/>
          <w:szCs w:val="32"/>
          <w:highlight w:val="none"/>
          <w:lang w:eastAsia="zh-CN"/>
        </w:rPr>
        <w:t>我县</w:t>
      </w:r>
      <w:r>
        <w:rPr>
          <w:rFonts w:hint="eastAsia" w:ascii="仿宋" w:hAnsi="仿宋" w:eastAsia="仿宋" w:cs="仿宋"/>
          <w:bCs/>
          <w:color w:val="auto"/>
          <w:sz w:val="32"/>
          <w:szCs w:val="32"/>
          <w:highlight w:val="none"/>
          <w:lang w:val="en-US" w:eastAsia="zh-CN"/>
        </w:rPr>
        <w:t>在邦溪镇增加2</w:t>
      </w:r>
      <w:r>
        <w:rPr>
          <w:rFonts w:hint="eastAsia" w:ascii="仿宋" w:hAnsi="仿宋" w:eastAsia="仿宋" w:cs="仿宋"/>
          <w:color w:val="auto"/>
          <w:sz w:val="32"/>
          <w:szCs w:val="32"/>
          <w:lang w:val="en-US" w:eastAsia="zh-CN"/>
        </w:rPr>
        <w:t>家</w:t>
      </w:r>
      <w:r>
        <w:rPr>
          <w:rFonts w:hint="eastAsia" w:ascii="仿宋" w:hAnsi="仿宋" w:eastAsia="仿宋" w:cs="仿宋"/>
          <w:bCs/>
          <w:color w:val="auto"/>
          <w:sz w:val="32"/>
          <w:szCs w:val="32"/>
          <w:highlight w:val="none"/>
        </w:rPr>
        <w:t>农</w:t>
      </w:r>
      <w:bookmarkStart w:id="0" w:name="_GoBack"/>
      <w:bookmarkEnd w:id="0"/>
      <w:r>
        <w:rPr>
          <w:rFonts w:hint="eastAsia" w:ascii="仿宋" w:hAnsi="仿宋" w:eastAsia="仿宋" w:cs="仿宋"/>
          <w:bCs/>
          <w:color w:val="auto"/>
          <w:sz w:val="32"/>
          <w:szCs w:val="32"/>
          <w:highlight w:val="none"/>
        </w:rPr>
        <w:t>药零售经营网点</w:t>
      </w:r>
      <w:r>
        <w:rPr>
          <w:rFonts w:hint="eastAsia" w:ascii="仿宋" w:hAnsi="仿宋" w:eastAsia="仿宋" w:cs="仿宋"/>
          <w:color w:val="auto"/>
          <w:sz w:val="32"/>
          <w:szCs w:val="32"/>
          <w:lang w:val="en-US" w:eastAsia="zh-CN"/>
        </w:rPr>
        <w:t>。</w:t>
      </w:r>
    </w:p>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特此公示</w:t>
      </w:r>
    </w:p>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白沙黎族自治县</w:t>
      </w:r>
      <w:r>
        <w:rPr>
          <w:rFonts w:hint="eastAsia" w:ascii="仿宋" w:hAnsi="仿宋" w:eastAsia="仿宋" w:cs="仿宋"/>
          <w:sz w:val="32"/>
          <w:szCs w:val="32"/>
        </w:rPr>
        <w:t>《农药零售经营许可证》申请表</w:t>
      </w:r>
    </w:p>
    <w:p>
      <w:pPr>
        <w:spacing w:line="560" w:lineRule="exact"/>
        <w:ind w:firstLine="560"/>
        <w:rPr>
          <w:rFonts w:hint="eastAsia" w:ascii="宋体" w:hAnsi="宋体" w:eastAsia="宋体" w:cs="宋体"/>
          <w:sz w:val="24"/>
          <w:szCs w:val="24"/>
        </w:rPr>
      </w:pPr>
    </w:p>
    <w:p>
      <w:pPr>
        <w:spacing w:line="560" w:lineRule="exact"/>
        <w:ind w:firstLine="120" w:firstLineChars="50"/>
        <w:jc w:val="center"/>
        <w:rPr>
          <w:rFonts w:hint="eastAsia" w:ascii="仿宋" w:hAnsi="仿宋" w:eastAsia="仿宋" w:cs="仿宋"/>
          <w:sz w:val="32"/>
          <w:szCs w:val="32"/>
          <w:lang w:val="en-US" w:eastAsia="zh-CN"/>
        </w:rPr>
      </w:pPr>
      <w:r>
        <w:rPr>
          <w:rFonts w:hint="eastAsia" w:cs="宋体"/>
          <w:sz w:val="24"/>
          <w:szCs w:val="24"/>
          <w:lang w:val="en-US" w:eastAsia="zh-CN"/>
        </w:rPr>
        <w:t xml:space="preserve">                  </w:t>
      </w:r>
      <w:r>
        <w:rPr>
          <w:rFonts w:hint="eastAsia" w:ascii="仿宋" w:hAnsi="仿宋" w:eastAsia="仿宋" w:cs="仿宋"/>
          <w:sz w:val="32"/>
          <w:szCs w:val="32"/>
          <w:lang w:val="en-US" w:eastAsia="zh-CN"/>
        </w:rPr>
        <w:t xml:space="preserve"> </w:t>
      </w:r>
    </w:p>
    <w:p>
      <w:pPr>
        <w:spacing w:line="560" w:lineRule="exact"/>
        <w:ind w:firstLine="160" w:firstLineChars="5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白沙黎族自治县行政审批服务局</w:t>
      </w:r>
    </w:p>
    <w:p>
      <w:pPr>
        <w:spacing w:line="56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附件：</w:t>
      </w:r>
    </w:p>
    <w:p>
      <w:pPr>
        <w:ind w:firstLine="1968" w:firstLineChars="700"/>
        <w:jc w:val="both"/>
        <w:rPr>
          <w:rFonts w:hint="eastAsia" w:ascii="宋体" w:hAnsi="宋体" w:eastAsia="宋体" w:cs="宋体"/>
          <w:b/>
          <w:sz w:val="24"/>
          <w:szCs w:val="24"/>
          <w:lang w:val="zh-CN"/>
        </w:rPr>
      </w:pPr>
      <w:r>
        <w:rPr>
          <w:rFonts w:hint="eastAsia" w:cs="宋体"/>
          <w:b/>
          <w:bCs/>
          <w:sz w:val="28"/>
          <w:szCs w:val="28"/>
          <w:lang w:eastAsia="zh-CN"/>
        </w:rPr>
        <w:t>白沙黎族自治县</w:t>
      </w:r>
      <w:r>
        <w:rPr>
          <w:rFonts w:hint="eastAsia" w:ascii="宋体" w:hAnsi="宋体" w:eastAsia="宋体" w:cs="宋体"/>
          <w:b/>
          <w:sz w:val="28"/>
          <w:szCs w:val="28"/>
          <w:lang w:val="zh-CN"/>
        </w:rPr>
        <w:t>《农药零售经营许可证》申请表</w:t>
      </w:r>
    </w:p>
    <w:p>
      <w:pPr>
        <w:jc w:val="left"/>
        <w:rPr>
          <w:rFonts w:hint="eastAsia" w:ascii="宋体" w:hAnsi="宋体" w:eastAsia="宋体" w:cs="宋体"/>
          <w:sz w:val="24"/>
          <w:szCs w:val="24"/>
          <w:lang w:val="zh-CN"/>
        </w:rPr>
      </w:pPr>
      <w:r>
        <w:rPr>
          <w:rFonts w:hint="eastAsia" w:ascii="宋体" w:hAnsi="宋体" w:eastAsia="宋体" w:cs="宋体"/>
          <w:sz w:val="24"/>
          <w:szCs w:val="24"/>
          <w:lang w:val="zh-CN"/>
        </w:rPr>
        <w:t>编号：</w:t>
      </w:r>
    </w:p>
    <w:tbl>
      <w:tblPr>
        <w:tblStyle w:val="6"/>
        <w:tblW w:w="0" w:type="auto"/>
        <w:jc w:val="center"/>
        <w:tblLayout w:type="fixed"/>
        <w:tblCellMar>
          <w:top w:w="0" w:type="dxa"/>
          <w:left w:w="108" w:type="dxa"/>
          <w:bottom w:w="0" w:type="dxa"/>
          <w:right w:w="108" w:type="dxa"/>
        </w:tblCellMar>
      </w:tblPr>
      <w:tblGrid>
        <w:gridCol w:w="1451"/>
        <w:gridCol w:w="1902"/>
        <w:gridCol w:w="223"/>
        <w:gridCol w:w="1160"/>
        <w:gridCol w:w="306"/>
        <w:gridCol w:w="394"/>
        <w:gridCol w:w="1021"/>
        <w:gridCol w:w="538"/>
        <w:gridCol w:w="2224"/>
      </w:tblGrid>
      <w:tr>
        <w:tblPrEx>
          <w:tblCellMar>
            <w:top w:w="0" w:type="dxa"/>
            <w:left w:w="108" w:type="dxa"/>
            <w:bottom w:w="0" w:type="dxa"/>
            <w:right w:w="108" w:type="dxa"/>
          </w:tblCellMar>
        </w:tblPrEx>
        <w:trPr>
          <w:trHeight w:val="576"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left"/>
              <w:rPr>
                <w:rFonts w:hint="eastAsia" w:ascii="宋体" w:hAnsi="宋体" w:eastAsia="宋体" w:cs="宋体"/>
                <w:sz w:val="24"/>
                <w:szCs w:val="24"/>
                <w:lang w:val="zh-CN"/>
              </w:rPr>
            </w:pPr>
            <w:r>
              <w:rPr>
                <w:rFonts w:hint="eastAsia" w:ascii="宋体" w:hAnsi="宋体" w:eastAsia="宋体" w:cs="宋体"/>
                <w:b/>
                <w:sz w:val="24"/>
                <w:szCs w:val="24"/>
                <w:lang w:val="zh-CN"/>
              </w:rPr>
              <w:t>申请单位</w:t>
            </w:r>
          </w:p>
        </w:tc>
        <w:tc>
          <w:tcPr>
            <w:tcW w:w="5544" w:type="dxa"/>
            <w:gridSpan w:val="7"/>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c>
          <w:tcPr>
            <w:tcW w:w="222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960"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r>
              <w:rPr>
                <w:rFonts w:hint="eastAsia" w:ascii="宋体" w:hAnsi="宋体" w:eastAsia="宋体" w:cs="宋体"/>
                <w:b/>
                <w:sz w:val="24"/>
                <w:szCs w:val="24"/>
                <w:lang w:val="zh-CN"/>
              </w:rPr>
              <w:t>法人代表（负责人）</w:t>
            </w:r>
          </w:p>
        </w:tc>
        <w:tc>
          <w:tcPr>
            <w:tcW w:w="212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400" w:lineRule="atLeast"/>
              <w:jc w:val="left"/>
              <w:rPr>
                <w:rFonts w:hint="eastAsia" w:ascii="宋体" w:hAnsi="宋体" w:eastAsia="宋体" w:cs="宋体"/>
                <w:sz w:val="24"/>
                <w:szCs w:val="24"/>
                <w:lang w:val="zh-CN"/>
              </w:rPr>
            </w:pPr>
          </w:p>
        </w:tc>
        <w:tc>
          <w:tcPr>
            <w:tcW w:w="146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rPr>
                <w:rFonts w:hint="eastAsia" w:ascii="宋体" w:hAnsi="宋体" w:eastAsia="宋体" w:cs="宋体"/>
                <w:sz w:val="24"/>
                <w:szCs w:val="24"/>
                <w:lang w:val="zh-CN"/>
              </w:rPr>
            </w:pPr>
            <w:r>
              <w:rPr>
                <w:rFonts w:hint="eastAsia" w:ascii="宋体" w:hAnsi="宋体" w:eastAsia="宋体" w:cs="宋体"/>
                <w:b/>
                <w:sz w:val="24"/>
                <w:szCs w:val="24"/>
                <w:lang w:val="zh-CN"/>
              </w:rPr>
              <w:t>经济性质</w:t>
            </w:r>
          </w:p>
        </w:tc>
        <w:tc>
          <w:tcPr>
            <w:tcW w:w="1953"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400" w:lineRule="atLeast"/>
              <w:jc w:val="left"/>
              <w:rPr>
                <w:rFonts w:hint="eastAsia" w:ascii="宋体" w:hAnsi="宋体" w:eastAsia="宋体" w:cs="宋体"/>
                <w:sz w:val="24"/>
                <w:szCs w:val="24"/>
                <w:lang w:val="zh-CN"/>
              </w:rPr>
            </w:pPr>
          </w:p>
        </w:tc>
        <w:tc>
          <w:tcPr>
            <w:tcW w:w="222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ind w:firstLine="640"/>
              <w:jc w:val="center"/>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918"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500" w:lineRule="atLeast"/>
              <w:jc w:val="center"/>
              <w:rPr>
                <w:rFonts w:hint="eastAsia" w:ascii="宋体" w:hAnsi="宋体" w:eastAsia="宋体" w:cs="宋体"/>
                <w:b/>
                <w:sz w:val="24"/>
                <w:szCs w:val="24"/>
                <w:lang w:val="zh-CN"/>
              </w:rPr>
            </w:pPr>
            <w:r>
              <w:rPr>
                <w:rFonts w:hint="eastAsia" w:ascii="宋体" w:hAnsi="宋体" w:eastAsia="宋体" w:cs="宋体"/>
                <w:b/>
                <w:sz w:val="24"/>
                <w:szCs w:val="24"/>
                <w:lang w:val="zh-CN"/>
              </w:rPr>
              <w:t>身份证</w:t>
            </w:r>
          </w:p>
          <w:p>
            <w:pPr>
              <w:spacing w:line="500" w:lineRule="atLeast"/>
              <w:jc w:val="center"/>
              <w:rPr>
                <w:rFonts w:hint="eastAsia" w:ascii="宋体" w:hAnsi="宋体" w:eastAsia="宋体" w:cs="宋体"/>
                <w:sz w:val="24"/>
                <w:szCs w:val="24"/>
                <w:lang w:val="zh-CN"/>
              </w:rPr>
            </w:pPr>
            <w:r>
              <w:rPr>
                <w:rFonts w:hint="eastAsia" w:ascii="宋体" w:hAnsi="宋体" w:eastAsia="宋体" w:cs="宋体"/>
                <w:b/>
                <w:sz w:val="24"/>
                <w:szCs w:val="24"/>
                <w:lang w:val="zh-CN"/>
              </w:rPr>
              <w:t>号码</w:t>
            </w:r>
          </w:p>
        </w:tc>
        <w:tc>
          <w:tcPr>
            <w:tcW w:w="212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c>
          <w:tcPr>
            <w:tcW w:w="146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b/>
                <w:sz w:val="24"/>
                <w:szCs w:val="24"/>
                <w:lang w:val="zh-CN"/>
              </w:rPr>
            </w:pPr>
          </w:p>
          <w:p>
            <w:pPr>
              <w:jc w:val="left"/>
              <w:rPr>
                <w:rFonts w:hint="eastAsia" w:ascii="宋体" w:hAnsi="宋体" w:eastAsia="宋体" w:cs="宋体"/>
                <w:sz w:val="24"/>
                <w:szCs w:val="24"/>
                <w:lang w:val="zh-CN"/>
              </w:rPr>
            </w:pPr>
            <w:r>
              <w:rPr>
                <w:rFonts w:hint="eastAsia" w:ascii="宋体" w:hAnsi="宋体" w:eastAsia="宋体" w:cs="宋体"/>
                <w:b/>
                <w:sz w:val="24"/>
                <w:szCs w:val="24"/>
                <w:lang w:val="zh-CN"/>
              </w:rPr>
              <w:t>联系电话</w:t>
            </w:r>
          </w:p>
        </w:tc>
        <w:tc>
          <w:tcPr>
            <w:tcW w:w="1953"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c>
          <w:tcPr>
            <w:tcW w:w="222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ind w:firstLine="640"/>
              <w:jc w:val="center"/>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576"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left"/>
              <w:rPr>
                <w:rFonts w:hint="eastAsia" w:ascii="宋体" w:hAnsi="宋体" w:eastAsia="宋体" w:cs="宋体"/>
                <w:sz w:val="24"/>
                <w:szCs w:val="24"/>
                <w:lang w:val="zh-CN"/>
              </w:rPr>
            </w:pPr>
            <w:r>
              <w:rPr>
                <w:rFonts w:hint="eastAsia" w:ascii="宋体" w:hAnsi="宋体" w:eastAsia="宋体" w:cs="宋体"/>
                <w:b/>
                <w:sz w:val="24"/>
                <w:szCs w:val="24"/>
                <w:lang w:val="zh-CN"/>
              </w:rPr>
              <w:t>家庭地址</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1990"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经营方式</w:t>
            </w:r>
          </w:p>
        </w:tc>
        <w:tc>
          <w:tcPr>
            <w:tcW w:w="328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color w:val="auto"/>
                <w:sz w:val="24"/>
                <w:lang w:val="zh-CN"/>
              </w:rPr>
              <w:t>1、独资□ 2、合资□</w:t>
            </w:r>
          </w:p>
        </w:tc>
        <w:tc>
          <w:tcPr>
            <w:tcW w:w="172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从业人员</w:t>
            </w:r>
          </w:p>
        </w:tc>
        <w:tc>
          <w:tcPr>
            <w:tcW w:w="276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both"/>
              <w:textAlignment w:val="auto"/>
              <w:outlineLvl w:val="9"/>
              <w:rPr>
                <w:rFonts w:hint="eastAsia" w:ascii="宋体" w:hAnsi="宋体" w:eastAsia="宋体" w:cs="宋体"/>
                <w:sz w:val="24"/>
                <w:szCs w:val="24"/>
                <w:lang w:val="zh-CN"/>
              </w:rPr>
            </w:pP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名，其中 ：农学、植保、农药等相关专业中专以上学历或专业教育培训机构五十六学时以上的学习经历人员</w:t>
            </w: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名</w:t>
            </w:r>
            <w:r>
              <w:rPr>
                <w:rFonts w:hint="eastAsia" w:ascii="宋体" w:hAnsi="宋体" w:cs="宋体"/>
                <w:color w:val="auto"/>
                <w:sz w:val="24"/>
                <w:lang w:val="en-US" w:eastAsia="zh-CN"/>
              </w:rPr>
              <w:t>。</w:t>
            </w:r>
          </w:p>
        </w:tc>
      </w:tr>
      <w:tr>
        <w:tblPrEx>
          <w:tblCellMar>
            <w:top w:w="0" w:type="dxa"/>
            <w:left w:w="108" w:type="dxa"/>
            <w:bottom w:w="0" w:type="dxa"/>
            <w:right w:w="108" w:type="dxa"/>
          </w:tblCellMar>
        </w:tblPrEx>
        <w:trPr>
          <w:trHeight w:val="918"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门市住地</w:t>
            </w:r>
          </w:p>
        </w:tc>
        <w:tc>
          <w:tcPr>
            <w:tcW w:w="328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p>
        </w:tc>
        <w:tc>
          <w:tcPr>
            <w:tcW w:w="172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仓库住地</w:t>
            </w:r>
          </w:p>
        </w:tc>
        <w:tc>
          <w:tcPr>
            <w:tcW w:w="276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882"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jc w:val="center"/>
              <w:textAlignment w:val="auto"/>
              <w:outlineLvl w:val="9"/>
              <w:rPr>
                <w:rFonts w:hint="eastAsia" w:ascii="宋体" w:hAnsi="宋体" w:eastAsia="宋体" w:cs="宋体"/>
                <w:b/>
                <w:color w:val="auto"/>
                <w:sz w:val="24"/>
                <w:lang w:val="zh-CN"/>
              </w:rPr>
            </w:pPr>
            <w:r>
              <w:rPr>
                <w:rFonts w:hint="eastAsia" w:ascii="宋体" w:hAnsi="宋体" w:eastAsia="宋体" w:cs="宋体"/>
                <w:b/>
                <w:color w:val="auto"/>
                <w:sz w:val="24"/>
                <w:lang w:val="zh-CN"/>
              </w:rPr>
              <w:t>门市面积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（m</w:t>
            </w:r>
            <w:r>
              <w:rPr>
                <w:rFonts w:hint="eastAsia" w:ascii="宋体" w:hAnsi="宋体" w:eastAsia="宋体" w:cs="宋体"/>
                <w:b/>
                <w:color w:val="auto"/>
                <w:sz w:val="24"/>
                <w:vertAlign w:val="superscript"/>
                <w:lang w:val="zh-CN"/>
              </w:rPr>
              <w:t>2</w:t>
            </w:r>
            <w:r>
              <w:rPr>
                <w:rFonts w:hint="eastAsia" w:ascii="宋体" w:hAnsi="宋体" w:eastAsia="宋体" w:cs="宋体"/>
                <w:b/>
                <w:color w:val="auto"/>
                <w:sz w:val="24"/>
                <w:lang w:val="zh-CN"/>
              </w:rPr>
              <w:t>）</w:t>
            </w:r>
          </w:p>
        </w:tc>
        <w:tc>
          <w:tcPr>
            <w:tcW w:w="328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jc w:val="center"/>
              <w:textAlignment w:val="auto"/>
              <w:outlineLvl w:val="9"/>
              <w:rPr>
                <w:rFonts w:hint="eastAsia" w:ascii="宋体" w:hAnsi="宋体" w:eastAsia="宋体" w:cs="宋体"/>
                <w:color w:val="auto"/>
                <w:sz w:val="24"/>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p>
        </w:tc>
        <w:tc>
          <w:tcPr>
            <w:tcW w:w="172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jc w:val="both"/>
              <w:textAlignment w:val="auto"/>
              <w:outlineLvl w:val="9"/>
              <w:rPr>
                <w:rFonts w:hint="eastAsia" w:ascii="宋体" w:hAnsi="宋体" w:eastAsia="宋体" w:cs="宋体"/>
                <w:b/>
                <w:color w:val="auto"/>
                <w:sz w:val="24"/>
                <w:lang w:val="zh-CN"/>
              </w:rPr>
            </w:pPr>
            <w:r>
              <w:rPr>
                <w:rFonts w:hint="eastAsia" w:ascii="宋体" w:hAnsi="宋体" w:eastAsia="宋体" w:cs="宋体"/>
                <w:b/>
                <w:color w:val="auto"/>
                <w:sz w:val="24"/>
                <w:lang w:val="zh-CN"/>
              </w:rPr>
              <w:t>仓库面积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（m</w:t>
            </w:r>
            <w:r>
              <w:rPr>
                <w:rFonts w:hint="eastAsia" w:ascii="宋体" w:hAnsi="宋体" w:eastAsia="宋体" w:cs="宋体"/>
                <w:b/>
                <w:color w:val="auto"/>
                <w:sz w:val="24"/>
                <w:vertAlign w:val="superscript"/>
                <w:lang w:val="zh-CN"/>
              </w:rPr>
              <w:t>2</w:t>
            </w:r>
            <w:r>
              <w:rPr>
                <w:rFonts w:hint="eastAsia" w:ascii="宋体" w:hAnsi="宋体" w:eastAsia="宋体" w:cs="宋体"/>
                <w:b/>
                <w:color w:val="auto"/>
                <w:sz w:val="24"/>
                <w:lang w:val="zh-CN"/>
              </w:rPr>
              <w:t>）</w:t>
            </w:r>
          </w:p>
        </w:tc>
        <w:tc>
          <w:tcPr>
            <w:tcW w:w="276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952"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门市产权</w:t>
            </w:r>
          </w:p>
        </w:tc>
        <w:tc>
          <w:tcPr>
            <w:tcW w:w="3285"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both"/>
              <w:textAlignment w:val="auto"/>
              <w:outlineLvl w:val="9"/>
              <w:rPr>
                <w:rFonts w:hint="eastAsia" w:ascii="宋体" w:hAnsi="宋体" w:eastAsia="宋体" w:cs="宋体"/>
                <w:sz w:val="24"/>
                <w:szCs w:val="24"/>
                <w:lang w:val="zh-CN"/>
              </w:rPr>
            </w:pPr>
            <w:r>
              <w:rPr>
                <w:rFonts w:hint="eastAsia" w:ascii="宋体" w:hAnsi="宋体" w:eastAsia="宋体" w:cs="宋体"/>
                <w:color w:val="auto"/>
                <w:sz w:val="24"/>
                <w:lang w:val="zh-CN"/>
              </w:rPr>
              <w:t>1、自有□</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2、租赁□</w:t>
            </w:r>
          </w:p>
        </w:tc>
        <w:tc>
          <w:tcPr>
            <w:tcW w:w="1721"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center"/>
              <w:textAlignment w:val="auto"/>
              <w:outlineLvl w:val="9"/>
              <w:rPr>
                <w:rFonts w:hint="eastAsia" w:ascii="宋体" w:hAnsi="宋体" w:eastAsia="宋体" w:cs="宋体"/>
                <w:sz w:val="24"/>
                <w:szCs w:val="24"/>
                <w:lang w:val="zh-CN"/>
              </w:rPr>
            </w:pPr>
            <w:r>
              <w:rPr>
                <w:rFonts w:hint="eastAsia" w:ascii="宋体" w:hAnsi="宋体" w:eastAsia="宋体" w:cs="宋体"/>
                <w:b/>
                <w:color w:val="auto"/>
                <w:sz w:val="24"/>
                <w:lang w:val="zh-CN"/>
              </w:rPr>
              <w:t>仓库产权</w:t>
            </w:r>
          </w:p>
        </w:tc>
        <w:tc>
          <w:tcPr>
            <w:tcW w:w="276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jc w:val="both"/>
              <w:textAlignment w:val="auto"/>
              <w:outlineLvl w:val="9"/>
              <w:rPr>
                <w:rFonts w:hint="eastAsia" w:ascii="宋体" w:hAnsi="宋体" w:eastAsia="宋体" w:cs="宋体"/>
                <w:sz w:val="24"/>
                <w:szCs w:val="24"/>
                <w:lang w:val="zh-CN"/>
              </w:rPr>
            </w:pPr>
            <w:r>
              <w:rPr>
                <w:rFonts w:hint="eastAsia" w:ascii="宋体" w:hAnsi="宋体" w:eastAsia="宋体" w:cs="宋体"/>
                <w:color w:val="auto"/>
                <w:spacing w:val="-20"/>
                <w:sz w:val="24"/>
                <w:lang w:val="zh-CN"/>
              </w:rPr>
              <w:t xml:space="preserve">1、自有□ </w:t>
            </w:r>
            <w:r>
              <w:rPr>
                <w:rFonts w:hint="eastAsia" w:ascii="宋体" w:hAnsi="宋体" w:cs="宋体"/>
                <w:color w:val="auto"/>
                <w:spacing w:val="-20"/>
                <w:sz w:val="24"/>
                <w:lang w:val="en-US" w:eastAsia="zh-CN"/>
              </w:rPr>
              <w:t xml:space="preserve">  </w:t>
            </w:r>
            <w:r>
              <w:rPr>
                <w:rFonts w:hint="eastAsia" w:ascii="宋体" w:hAnsi="宋体" w:eastAsia="宋体" w:cs="宋体"/>
                <w:color w:val="auto"/>
                <w:spacing w:val="-20"/>
                <w:sz w:val="24"/>
                <w:lang w:val="zh-CN"/>
              </w:rPr>
              <w:t>2、租赁□</w:t>
            </w:r>
          </w:p>
        </w:tc>
      </w:tr>
      <w:tr>
        <w:tblPrEx>
          <w:tblCellMar>
            <w:top w:w="0" w:type="dxa"/>
            <w:left w:w="108" w:type="dxa"/>
            <w:bottom w:w="0" w:type="dxa"/>
            <w:right w:w="108" w:type="dxa"/>
          </w:tblCellMar>
        </w:tblPrEx>
        <w:trPr>
          <w:trHeight w:val="1097"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已提交</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材料</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工商营业执照副本复印件□；</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法人代表（负责人）身份证复印件□；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经营人员学历证书或者培训证明和身份证复印件□；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经营场所和仓储设施的产权证明及照片□；</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门市及仓库场所平面图、位置图□；</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可追溯电子信息码扫描识别设备及电子台账计算机管理系统□；</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消防、安全、卫生等设备清单及照片□；</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exact"/>
              <w:ind w:left="0" w:leftChars="0" w:firstLine="0" w:firstLineChars="0"/>
              <w:jc w:val="left"/>
              <w:textAlignment w:val="auto"/>
              <w:outlineLvl w:val="9"/>
              <w:rPr>
                <w:rFonts w:hint="eastAsia" w:ascii="宋体" w:hAnsi="宋体" w:eastAsia="宋体" w:cs="宋体"/>
                <w:color w:val="auto"/>
                <w:sz w:val="24"/>
                <w:lang w:val="zh-CN"/>
              </w:rPr>
            </w:pPr>
            <w:r>
              <w:rPr>
                <w:rFonts w:hint="eastAsia" w:ascii="宋体" w:hAnsi="宋体" w:eastAsia="宋体" w:cs="宋体"/>
                <w:color w:val="auto"/>
                <w:sz w:val="24"/>
                <w:lang w:val="zh-CN"/>
              </w:rPr>
              <w:t>有关农药零售经营管理制度□；</w:t>
            </w:r>
          </w:p>
          <w:p>
            <w:pPr>
              <w:numPr>
                <w:ilvl w:val="0"/>
                <w:numId w:val="0"/>
              </w:numPr>
              <w:spacing w:line="400" w:lineRule="atLeast"/>
              <w:ind w:leftChars="0" w:right="0" w:rightChars="0"/>
              <w:jc w:val="left"/>
              <w:rPr>
                <w:rFonts w:hint="eastAsia" w:ascii="宋体" w:hAnsi="宋体" w:eastAsia="宋体" w:cs="宋体"/>
                <w:sz w:val="24"/>
                <w:szCs w:val="24"/>
                <w:lang w:val="zh-CN"/>
              </w:rPr>
            </w:pPr>
            <w:r>
              <w:rPr>
                <w:rFonts w:hint="eastAsia" w:ascii="宋体" w:hAnsi="宋体" w:eastAsia="宋体" w:cs="宋体"/>
                <w:color w:val="auto"/>
                <w:sz w:val="24"/>
                <w:lang w:val="en-US" w:eastAsia="zh-CN"/>
              </w:rPr>
              <w:t>9、</w:t>
            </w:r>
            <w:r>
              <w:rPr>
                <w:rFonts w:hint="eastAsia" w:ascii="宋体" w:hAnsi="宋体" w:eastAsia="宋体" w:cs="宋体"/>
                <w:color w:val="auto"/>
                <w:sz w:val="24"/>
                <w:szCs w:val="24"/>
                <w:lang w:eastAsia="zh-CN"/>
              </w:rPr>
              <w:t>对</w:t>
            </w:r>
            <w:r>
              <w:rPr>
                <w:rFonts w:hint="eastAsia" w:ascii="宋体" w:hAnsi="宋体" w:eastAsia="宋体" w:cs="宋体"/>
                <w:i w:val="0"/>
                <w:caps w:val="0"/>
                <w:color w:val="auto"/>
                <w:spacing w:val="0"/>
                <w:sz w:val="24"/>
                <w:szCs w:val="24"/>
                <w:shd w:val="clear" w:color="auto" w:fill="FFFFFF"/>
              </w:rPr>
              <w:t>申请材料真实性、合法性申明</w:t>
            </w:r>
            <w:r>
              <w:rPr>
                <w:rFonts w:hint="eastAsia" w:ascii="宋体" w:hAnsi="宋体" w:eastAsia="宋体" w:cs="宋体"/>
                <w:color w:val="auto"/>
                <w:sz w:val="24"/>
                <w:lang w:val="zh-CN"/>
              </w:rPr>
              <w:t>□。</w:t>
            </w:r>
          </w:p>
        </w:tc>
      </w:tr>
      <w:tr>
        <w:tblPrEx>
          <w:tblCellMar>
            <w:top w:w="0" w:type="dxa"/>
            <w:left w:w="108" w:type="dxa"/>
            <w:bottom w:w="0" w:type="dxa"/>
            <w:right w:w="108" w:type="dxa"/>
          </w:tblCellMar>
        </w:tblPrEx>
        <w:trPr>
          <w:trHeight w:val="1466"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申请人</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签名</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rPr>
                <w:rFonts w:hint="eastAsia" w:ascii="宋体" w:hAnsi="宋体" w:eastAsia="宋体" w:cs="宋体"/>
                <w:sz w:val="24"/>
                <w:szCs w:val="24"/>
                <w:lang w:val="zh-CN"/>
              </w:rPr>
            </w:pPr>
          </w:p>
          <w:p>
            <w:pPr>
              <w:ind w:firstLine="6000" w:firstLineChars="2500"/>
              <w:rPr>
                <w:rFonts w:hint="eastAsia" w:ascii="宋体" w:hAnsi="宋体" w:eastAsia="宋体" w:cs="宋体"/>
                <w:sz w:val="24"/>
                <w:szCs w:val="24"/>
                <w:lang w:val="zh-CN"/>
              </w:rPr>
            </w:pPr>
          </w:p>
          <w:p>
            <w:pPr>
              <w:ind w:firstLine="6000" w:firstLineChars="2500"/>
              <w:rPr>
                <w:rFonts w:hint="eastAsia" w:ascii="宋体" w:hAnsi="宋体" w:eastAsia="宋体" w:cs="宋体"/>
                <w:sz w:val="24"/>
                <w:szCs w:val="24"/>
                <w:lang w:val="zh-CN"/>
              </w:rPr>
            </w:pPr>
            <w:r>
              <w:rPr>
                <w:rFonts w:hint="eastAsia" w:ascii="宋体" w:hAnsi="宋体" w:eastAsia="宋体" w:cs="宋体"/>
                <w:sz w:val="24"/>
                <w:szCs w:val="24"/>
                <w:lang w:val="zh-CN"/>
              </w:rPr>
              <w:t xml:space="preserve">年 </w:t>
            </w: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 月  日</w:t>
            </w:r>
          </w:p>
        </w:tc>
      </w:tr>
      <w:tr>
        <w:tblPrEx>
          <w:tblCellMar>
            <w:top w:w="0" w:type="dxa"/>
            <w:left w:w="108" w:type="dxa"/>
            <w:bottom w:w="0" w:type="dxa"/>
            <w:right w:w="108" w:type="dxa"/>
          </w:tblCellMar>
        </w:tblPrEx>
        <w:trPr>
          <w:trHeight w:val="2252"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现</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场</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勘</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查</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意</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见</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p>
            <w:pPr>
              <w:jc w:val="left"/>
              <w:rPr>
                <w:rFonts w:hint="eastAsia" w:ascii="宋体" w:hAnsi="宋体" w:eastAsia="宋体" w:cs="宋体"/>
                <w:sz w:val="24"/>
                <w:szCs w:val="24"/>
                <w:lang w:val="zh-CN"/>
              </w:rPr>
            </w:pPr>
          </w:p>
          <w:p>
            <w:pPr>
              <w:jc w:val="left"/>
              <w:rPr>
                <w:rFonts w:hint="eastAsia" w:ascii="宋体" w:hAnsi="宋体" w:eastAsia="宋体" w:cs="宋体"/>
                <w:sz w:val="24"/>
                <w:szCs w:val="24"/>
                <w:lang w:val="zh-CN"/>
              </w:rPr>
            </w:pPr>
          </w:p>
          <w:p>
            <w:pPr>
              <w:jc w:val="left"/>
              <w:rPr>
                <w:rFonts w:hint="eastAsia" w:ascii="宋体" w:hAnsi="宋体" w:eastAsia="宋体" w:cs="宋体"/>
                <w:sz w:val="24"/>
                <w:szCs w:val="24"/>
                <w:lang w:val="zh-CN"/>
              </w:rPr>
            </w:pPr>
          </w:p>
          <w:p>
            <w:pPr>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勘查人员：                          单位：（公章）                          </w:t>
            </w:r>
          </w:p>
          <w:p>
            <w:pPr>
              <w:ind w:firstLine="588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年   月   日</w:t>
            </w:r>
          </w:p>
        </w:tc>
      </w:tr>
      <w:tr>
        <w:tblPrEx>
          <w:tblCellMar>
            <w:top w:w="0" w:type="dxa"/>
            <w:left w:w="108" w:type="dxa"/>
            <w:bottom w:w="0" w:type="dxa"/>
            <w:right w:w="108" w:type="dxa"/>
          </w:tblCellMar>
        </w:tblPrEx>
        <w:trPr>
          <w:trHeight w:val="2177"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许</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可</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招</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标</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结</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果</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ind w:firstLine="6000"/>
              <w:jc w:val="left"/>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1735"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审</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核</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意</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见</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p>
            <w:pPr>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jc w:val="left"/>
              <w:rPr>
                <w:rFonts w:hint="eastAsia" w:ascii="宋体" w:hAnsi="宋体" w:eastAsia="宋体" w:cs="宋体"/>
                <w:sz w:val="24"/>
                <w:szCs w:val="24"/>
                <w:lang w:val="zh-CN"/>
              </w:rPr>
            </w:pPr>
          </w:p>
          <w:p>
            <w:pPr>
              <w:ind w:firstLine="4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分管领导：                            </w:t>
            </w:r>
          </w:p>
          <w:p>
            <w:pPr>
              <w:ind w:firstLine="6000"/>
              <w:jc w:val="left"/>
              <w:rPr>
                <w:rFonts w:hint="eastAsia" w:ascii="宋体" w:hAnsi="宋体" w:eastAsia="宋体" w:cs="宋体"/>
                <w:sz w:val="24"/>
                <w:szCs w:val="24"/>
                <w:lang w:val="zh-CN"/>
              </w:rPr>
            </w:pPr>
            <w:r>
              <w:rPr>
                <w:rFonts w:hint="eastAsia" w:ascii="宋体" w:hAnsi="宋体" w:eastAsia="宋体" w:cs="宋体"/>
                <w:sz w:val="24"/>
                <w:szCs w:val="24"/>
                <w:lang w:val="zh-CN"/>
              </w:rPr>
              <w:t>年   月   日</w:t>
            </w:r>
          </w:p>
        </w:tc>
      </w:tr>
      <w:tr>
        <w:tblPrEx>
          <w:tblCellMar>
            <w:top w:w="0" w:type="dxa"/>
            <w:left w:w="108" w:type="dxa"/>
            <w:bottom w:w="0" w:type="dxa"/>
            <w:right w:w="108" w:type="dxa"/>
          </w:tblCellMar>
        </w:tblPrEx>
        <w:trPr>
          <w:trHeight w:val="1894" w:hRule="atLeast"/>
          <w:jc w:val="center"/>
        </w:trPr>
        <w:tc>
          <w:tcPr>
            <w:tcW w:w="145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审</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批</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意</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见</w:t>
            </w:r>
          </w:p>
        </w:tc>
        <w:tc>
          <w:tcPr>
            <w:tcW w:w="7768"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bottom"/>
          </w:tcPr>
          <w:p>
            <w:pPr>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rPr>
                <w:rFonts w:hint="eastAsia" w:ascii="宋体" w:hAnsi="宋体" w:eastAsia="宋体" w:cs="宋体"/>
                <w:sz w:val="24"/>
                <w:szCs w:val="24"/>
                <w:lang w:val="zh-CN"/>
              </w:rPr>
            </w:pPr>
            <w:r>
              <w:rPr>
                <w:rFonts w:hint="eastAsia" w:ascii="宋体" w:hAnsi="宋体" w:eastAsia="宋体" w:cs="宋体"/>
                <w:sz w:val="24"/>
                <w:szCs w:val="24"/>
                <w:lang w:val="zh-CN"/>
              </w:rPr>
              <w:t>单位：（公章）                         法人代表：</w:t>
            </w:r>
          </w:p>
          <w:p>
            <w:pPr>
              <w:ind w:firstLine="6120"/>
              <w:rPr>
                <w:rFonts w:hint="eastAsia" w:ascii="宋体" w:hAnsi="宋体" w:eastAsia="宋体" w:cs="宋体"/>
                <w:sz w:val="24"/>
                <w:szCs w:val="24"/>
                <w:lang w:val="zh-CN"/>
              </w:rPr>
            </w:pPr>
            <w:r>
              <w:rPr>
                <w:rFonts w:hint="eastAsia" w:ascii="宋体" w:hAnsi="宋体" w:eastAsia="宋体" w:cs="宋体"/>
                <w:sz w:val="24"/>
                <w:szCs w:val="24"/>
                <w:lang w:val="zh-CN"/>
              </w:rPr>
              <w:t>年   月  日</w:t>
            </w:r>
          </w:p>
        </w:tc>
      </w:tr>
      <w:tr>
        <w:tblPrEx>
          <w:tblCellMar>
            <w:top w:w="0" w:type="dxa"/>
            <w:left w:w="108" w:type="dxa"/>
            <w:bottom w:w="0" w:type="dxa"/>
            <w:right w:w="108" w:type="dxa"/>
          </w:tblCellMar>
        </w:tblPrEx>
        <w:trPr>
          <w:trHeight w:val="777" w:hRule="atLeast"/>
          <w:jc w:val="center"/>
        </w:trPr>
        <w:tc>
          <w:tcPr>
            <w:tcW w:w="1451"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签</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发</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许</w:t>
            </w:r>
          </w:p>
          <w:p>
            <w:pPr>
              <w:jc w:val="center"/>
              <w:rPr>
                <w:rFonts w:hint="eastAsia" w:ascii="宋体" w:hAnsi="宋体" w:eastAsia="宋体" w:cs="宋体"/>
                <w:b/>
                <w:sz w:val="24"/>
                <w:szCs w:val="24"/>
                <w:lang w:val="zh-CN"/>
              </w:rPr>
            </w:pPr>
            <w:r>
              <w:rPr>
                <w:rFonts w:hint="eastAsia" w:ascii="宋体" w:hAnsi="宋体" w:eastAsia="宋体" w:cs="宋体"/>
                <w:b/>
                <w:sz w:val="24"/>
                <w:szCs w:val="24"/>
                <w:lang w:val="zh-CN"/>
              </w:rPr>
              <w:t>可</w:t>
            </w:r>
          </w:p>
          <w:p>
            <w:pPr>
              <w:jc w:val="center"/>
              <w:rPr>
                <w:rFonts w:hint="eastAsia" w:ascii="宋体" w:hAnsi="宋体" w:eastAsia="宋体" w:cs="宋体"/>
                <w:sz w:val="24"/>
                <w:szCs w:val="24"/>
                <w:lang w:val="zh-CN"/>
              </w:rPr>
            </w:pPr>
            <w:r>
              <w:rPr>
                <w:rFonts w:hint="eastAsia" w:ascii="宋体" w:hAnsi="宋体" w:eastAsia="宋体" w:cs="宋体"/>
                <w:b/>
                <w:sz w:val="24"/>
                <w:szCs w:val="24"/>
                <w:lang w:val="zh-CN"/>
              </w:rPr>
              <w:t>证</w:t>
            </w:r>
          </w:p>
        </w:tc>
        <w:tc>
          <w:tcPr>
            <w:tcW w:w="19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r>
              <w:rPr>
                <w:rFonts w:hint="eastAsia" w:ascii="宋体" w:hAnsi="宋体" w:eastAsia="宋体" w:cs="宋体"/>
                <w:b/>
                <w:sz w:val="24"/>
                <w:szCs w:val="24"/>
                <w:lang w:val="zh-CN"/>
              </w:rPr>
              <w:t>许可证号码</w:t>
            </w:r>
          </w:p>
        </w:tc>
        <w:tc>
          <w:tcPr>
            <w:tcW w:w="2083"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p>
        </w:tc>
        <w:tc>
          <w:tcPr>
            <w:tcW w:w="155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20"/>
              <w:jc w:val="center"/>
              <w:rPr>
                <w:rFonts w:hint="eastAsia" w:ascii="宋体" w:hAnsi="宋体" w:eastAsia="宋体" w:cs="宋体"/>
                <w:sz w:val="24"/>
                <w:szCs w:val="24"/>
                <w:lang w:val="zh-CN"/>
              </w:rPr>
            </w:pPr>
            <w:r>
              <w:rPr>
                <w:rFonts w:hint="eastAsia" w:ascii="宋体" w:hAnsi="宋体" w:eastAsia="宋体" w:cs="宋体"/>
                <w:b/>
                <w:sz w:val="24"/>
                <w:szCs w:val="24"/>
                <w:lang w:val="zh-CN"/>
              </w:rPr>
              <w:t>法人代表（负责人）</w:t>
            </w:r>
          </w:p>
        </w:tc>
        <w:tc>
          <w:tcPr>
            <w:tcW w:w="2224"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left"/>
              <w:rPr>
                <w:rFonts w:hint="eastAsia" w:ascii="宋体" w:hAnsi="宋体" w:eastAsia="宋体" w:cs="宋体"/>
                <w:sz w:val="24"/>
                <w:szCs w:val="24"/>
                <w:lang w:val="zh-CN"/>
              </w:rPr>
            </w:pPr>
          </w:p>
        </w:tc>
      </w:tr>
      <w:tr>
        <w:tblPrEx>
          <w:tblCellMar>
            <w:top w:w="0" w:type="dxa"/>
            <w:left w:w="108" w:type="dxa"/>
            <w:bottom w:w="0" w:type="dxa"/>
            <w:right w:w="108" w:type="dxa"/>
          </w:tblCellMar>
        </w:tblPrEx>
        <w:trPr>
          <w:trHeight w:val="858" w:hRule="atLeast"/>
          <w:jc w:val="center"/>
        </w:trPr>
        <w:tc>
          <w:tcPr>
            <w:tcW w:w="145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640"/>
              <w:jc w:val="center"/>
              <w:rPr>
                <w:rFonts w:hint="eastAsia" w:ascii="宋体" w:hAnsi="宋体" w:eastAsia="宋体" w:cs="宋体"/>
                <w:sz w:val="24"/>
                <w:szCs w:val="24"/>
                <w:lang w:val="zh-CN"/>
              </w:rPr>
            </w:pPr>
          </w:p>
        </w:tc>
        <w:tc>
          <w:tcPr>
            <w:tcW w:w="19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r>
              <w:rPr>
                <w:rFonts w:hint="eastAsia" w:ascii="宋体" w:hAnsi="宋体" w:eastAsia="宋体" w:cs="宋体"/>
                <w:b/>
                <w:sz w:val="24"/>
                <w:szCs w:val="24"/>
                <w:lang w:val="zh-CN"/>
              </w:rPr>
              <w:t>发证日期</w:t>
            </w:r>
          </w:p>
        </w:tc>
        <w:tc>
          <w:tcPr>
            <w:tcW w:w="2083"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righ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spacing w:line="400" w:lineRule="atLeast"/>
              <w:jc w:val="right"/>
              <w:rPr>
                <w:rFonts w:hint="eastAsia" w:ascii="宋体" w:hAnsi="宋体" w:eastAsia="宋体" w:cs="宋体"/>
                <w:sz w:val="24"/>
                <w:szCs w:val="24"/>
                <w:lang w:val="zh-CN"/>
              </w:rPr>
            </w:pPr>
            <w:r>
              <w:rPr>
                <w:rFonts w:hint="eastAsia" w:ascii="宋体" w:hAnsi="宋体" w:eastAsia="宋体" w:cs="宋体"/>
                <w:sz w:val="24"/>
                <w:szCs w:val="24"/>
                <w:lang w:val="zh-CN"/>
              </w:rPr>
              <w:t>年   月   日</w:t>
            </w:r>
          </w:p>
        </w:tc>
        <w:tc>
          <w:tcPr>
            <w:tcW w:w="155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ind w:firstLine="120"/>
              <w:jc w:val="center"/>
              <w:rPr>
                <w:rFonts w:hint="eastAsia" w:ascii="宋体" w:hAnsi="宋体" w:eastAsia="宋体" w:cs="宋体"/>
                <w:sz w:val="24"/>
                <w:szCs w:val="24"/>
                <w:lang w:val="zh-CN"/>
              </w:rPr>
            </w:pPr>
            <w:r>
              <w:rPr>
                <w:rFonts w:hint="eastAsia" w:ascii="宋体" w:hAnsi="宋体" w:eastAsia="宋体" w:cs="宋体"/>
                <w:b/>
                <w:sz w:val="24"/>
                <w:szCs w:val="24"/>
                <w:lang w:val="zh-CN"/>
              </w:rPr>
              <w:t>有效期</w:t>
            </w:r>
          </w:p>
        </w:tc>
        <w:tc>
          <w:tcPr>
            <w:tcW w:w="2224"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jc w:val="right"/>
              <w:rPr>
                <w:rFonts w:hint="eastAsia" w:ascii="宋体" w:hAnsi="宋体" w:eastAsia="宋体" w:cs="宋体"/>
                <w:sz w:val="24"/>
                <w:szCs w:val="24"/>
                <w:lang w:val="zh-CN"/>
              </w:rPr>
            </w:pPr>
          </w:p>
          <w:p>
            <w:pPr>
              <w:jc w:val="right"/>
              <w:rPr>
                <w:rFonts w:hint="eastAsia" w:ascii="宋体" w:hAnsi="宋体" w:eastAsia="宋体" w:cs="宋体"/>
                <w:sz w:val="24"/>
                <w:szCs w:val="24"/>
                <w:lang w:val="zh-CN"/>
              </w:rPr>
            </w:pPr>
          </w:p>
          <w:p>
            <w:pPr>
              <w:jc w:val="right"/>
              <w:rPr>
                <w:rFonts w:hint="eastAsia" w:ascii="宋体" w:hAnsi="宋体" w:eastAsia="宋体" w:cs="宋体"/>
                <w:sz w:val="24"/>
                <w:szCs w:val="24"/>
                <w:lang w:val="zh-CN"/>
              </w:rPr>
            </w:pPr>
            <w:r>
              <w:rPr>
                <w:rFonts w:hint="eastAsia" w:ascii="宋体" w:hAnsi="宋体" w:eastAsia="宋体" w:cs="宋体"/>
                <w:sz w:val="24"/>
                <w:szCs w:val="24"/>
                <w:lang w:val="zh-CN"/>
              </w:rPr>
              <w:t>年  月  日</w:t>
            </w:r>
          </w:p>
        </w:tc>
      </w:tr>
      <w:tr>
        <w:tblPrEx>
          <w:tblCellMar>
            <w:top w:w="0" w:type="dxa"/>
            <w:left w:w="108" w:type="dxa"/>
            <w:bottom w:w="0" w:type="dxa"/>
            <w:right w:w="108" w:type="dxa"/>
          </w:tblCellMar>
        </w:tblPrEx>
        <w:trPr>
          <w:trHeight w:val="1013" w:hRule="atLeast"/>
          <w:jc w:val="center"/>
        </w:trPr>
        <w:tc>
          <w:tcPr>
            <w:tcW w:w="145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640"/>
              <w:jc w:val="center"/>
              <w:rPr>
                <w:rFonts w:hint="eastAsia" w:ascii="宋体" w:hAnsi="宋体" w:eastAsia="宋体" w:cs="宋体"/>
                <w:sz w:val="24"/>
                <w:szCs w:val="24"/>
                <w:lang w:val="zh-CN"/>
              </w:rPr>
            </w:pPr>
          </w:p>
        </w:tc>
        <w:tc>
          <w:tcPr>
            <w:tcW w:w="19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r>
              <w:rPr>
                <w:rFonts w:hint="eastAsia" w:ascii="宋体" w:hAnsi="宋体" w:eastAsia="宋体" w:cs="宋体"/>
                <w:b/>
                <w:sz w:val="24"/>
                <w:szCs w:val="24"/>
                <w:lang w:val="zh-CN"/>
              </w:rPr>
              <w:t>经办人</w:t>
            </w:r>
          </w:p>
        </w:tc>
        <w:tc>
          <w:tcPr>
            <w:tcW w:w="2083"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jc w:val="center"/>
              <w:rPr>
                <w:rFonts w:hint="eastAsia" w:ascii="宋体" w:hAnsi="宋体" w:eastAsia="宋体" w:cs="宋体"/>
                <w:sz w:val="24"/>
                <w:szCs w:val="24"/>
                <w:lang w:val="zh-CN"/>
              </w:rPr>
            </w:pPr>
          </w:p>
        </w:tc>
        <w:tc>
          <w:tcPr>
            <w:tcW w:w="155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ind w:firstLine="120"/>
              <w:jc w:val="center"/>
              <w:rPr>
                <w:rFonts w:hint="eastAsia" w:ascii="宋体" w:hAnsi="宋体" w:eastAsia="宋体" w:cs="宋体"/>
                <w:sz w:val="24"/>
                <w:szCs w:val="24"/>
                <w:lang w:val="zh-CN"/>
              </w:rPr>
            </w:pPr>
            <w:r>
              <w:rPr>
                <w:rFonts w:hint="eastAsia" w:ascii="宋体" w:hAnsi="宋体" w:eastAsia="宋体" w:cs="宋体"/>
                <w:b/>
                <w:sz w:val="24"/>
                <w:szCs w:val="24"/>
                <w:lang w:val="zh-CN"/>
              </w:rPr>
              <w:t>领证人</w:t>
            </w:r>
          </w:p>
        </w:tc>
        <w:tc>
          <w:tcPr>
            <w:tcW w:w="222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400" w:lineRule="atLeast"/>
              <w:ind w:right="480"/>
              <w:rPr>
                <w:rFonts w:hint="eastAsia" w:ascii="宋体" w:hAnsi="宋体" w:eastAsia="宋体" w:cs="宋体"/>
                <w:sz w:val="24"/>
                <w:szCs w:val="24"/>
                <w:lang w:val="zh-CN"/>
              </w:rPr>
            </w:pPr>
          </w:p>
          <w:p>
            <w:pPr>
              <w:spacing w:line="400" w:lineRule="atLeast"/>
              <w:jc w:val="right"/>
              <w:rPr>
                <w:rFonts w:hint="eastAsia" w:ascii="宋体" w:hAnsi="宋体" w:eastAsia="宋体" w:cs="宋体"/>
                <w:sz w:val="24"/>
                <w:szCs w:val="24"/>
                <w:lang w:val="zh-CN"/>
              </w:rPr>
            </w:pPr>
            <w:r>
              <w:rPr>
                <w:rFonts w:hint="eastAsia" w:ascii="宋体" w:hAnsi="宋体" w:eastAsia="宋体" w:cs="宋体"/>
                <w:sz w:val="24"/>
                <w:szCs w:val="24"/>
                <w:lang w:val="zh-CN"/>
              </w:rPr>
              <w:t xml:space="preserve"> 年   月  日</w:t>
            </w:r>
          </w:p>
        </w:tc>
      </w:tr>
    </w:tbl>
    <w:p>
      <w:pPr>
        <w:jc w:val="left"/>
        <w:rPr>
          <w:rFonts w:hint="eastAsia" w:ascii="宋体" w:hAnsi="宋体" w:eastAsia="宋体" w:cs="宋体"/>
          <w:sz w:val="24"/>
          <w:szCs w:val="24"/>
          <w:lang w:val="zh-CN"/>
        </w:rPr>
      </w:pPr>
      <w:r>
        <w:rPr>
          <w:rFonts w:hint="eastAsia" w:ascii="宋体" w:hAnsi="宋体" w:eastAsia="宋体" w:cs="宋体"/>
          <w:sz w:val="24"/>
          <w:szCs w:val="24"/>
          <w:lang w:val="zh-CN"/>
        </w:rPr>
        <w:t>填表说明：</w:t>
      </w:r>
    </w:p>
    <w:p>
      <w:pPr>
        <w:jc w:val="left"/>
        <w:rPr>
          <w:rFonts w:hint="eastAsia" w:ascii="宋体" w:hAnsi="宋体" w:eastAsia="宋体" w:cs="宋体"/>
          <w:sz w:val="24"/>
          <w:szCs w:val="24"/>
          <w:lang w:val="zh-CN"/>
        </w:rPr>
      </w:pPr>
      <w:r>
        <w:rPr>
          <w:rFonts w:hint="eastAsia" w:ascii="宋体" w:hAnsi="宋体" w:eastAsia="宋体" w:cs="宋体"/>
          <w:sz w:val="24"/>
          <w:szCs w:val="24"/>
          <w:lang w:val="zh-CN"/>
        </w:rPr>
        <w:t>本表一式</w:t>
      </w:r>
      <w:r>
        <w:rPr>
          <w:rFonts w:hint="eastAsia" w:cs="宋体"/>
          <w:sz w:val="24"/>
          <w:szCs w:val="24"/>
          <w:lang w:val="zh-CN"/>
        </w:rPr>
        <w:t>二</w:t>
      </w:r>
      <w:r>
        <w:rPr>
          <w:rFonts w:hint="eastAsia" w:ascii="宋体" w:hAnsi="宋体" w:eastAsia="宋体" w:cs="宋体"/>
          <w:sz w:val="24"/>
          <w:szCs w:val="24"/>
          <w:lang w:val="zh-CN"/>
        </w:rPr>
        <w:t>份，其中审批机关、申请人各执一份。要求用黑色墨水或签字笔填写，字迹清晰，无凃改。申请人要认真填写此表，并保证填写内容的真实性。</w:t>
      </w:r>
    </w:p>
    <w:p>
      <w:pPr>
        <w:jc w:val="left"/>
        <w:rPr>
          <w:rFonts w:hint="eastAsia" w:ascii="宋体" w:hAnsi="宋体" w:eastAsia="宋体" w:cs="宋体"/>
          <w:sz w:val="24"/>
          <w:szCs w:val="24"/>
          <w:lang w:val="zh-CN"/>
        </w:rPr>
      </w:pPr>
      <w:r>
        <w:rPr>
          <w:rFonts w:hint="eastAsia" w:ascii="宋体" w:hAnsi="宋体" w:eastAsia="宋体" w:cs="宋体"/>
          <w:sz w:val="24"/>
          <w:szCs w:val="24"/>
          <w:lang w:val="zh-CN"/>
        </w:rPr>
        <w:t>地址填写格式为：XX镇XX街（XX村）XX号。申请人身份证须为二代身份证。</w:t>
      </w:r>
    </w:p>
    <w:p>
      <w:pPr>
        <w:jc w:val="center"/>
        <w:rPr>
          <w:rFonts w:hint="eastAsia" w:ascii="宋体" w:hAnsi="宋体" w:eastAsia="宋体" w:cs="宋体"/>
          <w:b/>
          <w:sz w:val="24"/>
          <w:szCs w:val="24"/>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ascii="宋体" w:hAnsi="宋体" w:eastAsia="宋体" w:cs="宋体"/>
          <w:b/>
          <w:sz w:val="28"/>
          <w:szCs w:val="28"/>
        </w:rPr>
      </w:pPr>
      <w:r>
        <w:rPr>
          <w:rFonts w:hint="eastAsia" w:ascii="宋体" w:hAnsi="宋体" w:eastAsia="宋体" w:cs="宋体"/>
          <w:b/>
          <w:sz w:val="28"/>
          <w:szCs w:val="28"/>
        </w:rPr>
        <w:t>农药零售经营管理制度</w:t>
      </w:r>
    </w:p>
    <w:p>
      <w:pPr>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为贯彻执行《中华人民共和国农产品质量安全法》、《中华人民共和国农药管理条例》、《海南经济特</w:t>
      </w:r>
      <w:r>
        <w:rPr>
          <w:rFonts w:hint="eastAsia" w:ascii="宋体" w:hAnsi="宋体" w:eastAsia="宋体" w:cs="宋体"/>
          <w:sz w:val="24"/>
          <w:szCs w:val="24"/>
          <w:lang w:eastAsia="zh-CN"/>
        </w:rPr>
        <w:t>区</w:t>
      </w:r>
      <w:r>
        <w:rPr>
          <w:rFonts w:hint="eastAsia" w:ascii="宋体" w:hAnsi="宋体" w:eastAsia="宋体" w:cs="宋体"/>
          <w:sz w:val="24"/>
          <w:szCs w:val="24"/>
        </w:rPr>
        <w:t>农药管理若干规定》等有关法律法规,加强农药零售经营管理，保障农产品质量安全及人畜安全和保护生态环境安全，依法、有序、规范地开展农药零售经营，特制定本制度：</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一、本店从业人员保证经过有关主管部门培训，掌握一定的业务知识，经考核合格才能上岗。</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二、严把进货渠道关，不购进无“三证”农药产品，从源头上杜绝假冒伪劣、不合格农药产品进入市场。杜绝坑农害农事故发生，维护农民的利益。</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三、建立农药购销电子台账记录制度，掌握每一批次农药产品的进销对象，为责任追究保留凭证。</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四、守法规范零售经营农药，不擅自向农民推荐在超登记作物及防治对象上超范围使用农药。</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五、严禁易燃、易爆、危险化学品与农药同库混置。</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六、营业场所（仓储）配备消防器具（自来水、灭火器、沙子、铁铲等），并设有防火宣传、警示标牌。</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七、保持营业场所（仓储）清洁明净，通气透气。农药产品分类别、品种，分层堆放整齐，并留有人行活动、消防通道，确保消防通道的畅通。</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八、从业人员应定期检查消防设施，确保消防器具处于良好状态。</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九、从业人员在上岗时要戴口罩、手套等防护用品营业，不准在营业时抽烟。</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十、从业人员在仓库不能连续工作2个小时以上，避免中毒事故发生。</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十一、不准在营业场所（仓储）内饮食居住，使用电炉取暖。不准乱拉、乱接电线，避免火灾发生。</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十二、对过期报废、包装破损、存在质量问题的农药产品，分类别、品种另行堆放并设有明显标识，并按相关法律法规的有关规定处理。</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订立单位（店）：</w:t>
      </w:r>
    </w:p>
    <w:p>
      <w:pPr>
        <w:keepNext w:val="0"/>
        <w:keepLines w:val="0"/>
        <w:pageBreakBefore w:val="0"/>
        <w:widowControl w:val="0"/>
        <w:kinsoku/>
        <w:wordWrap/>
        <w:overflowPunct/>
        <w:topLinePunct w:val="0"/>
        <w:autoSpaceDE w:val="0"/>
        <w:autoSpaceDN w:val="0"/>
        <w:bidi w:val="0"/>
        <w:adjustRightInd/>
        <w:snapToGrid/>
        <w:spacing w:line="288"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88"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法人（负责人）签名盖章：</w:t>
      </w:r>
    </w:p>
    <w:p>
      <w:pPr>
        <w:keepNext w:val="0"/>
        <w:keepLines w:val="0"/>
        <w:pageBreakBefore w:val="0"/>
        <w:widowControl w:val="0"/>
        <w:kinsoku/>
        <w:wordWrap/>
        <w:overflowPunct/>
        <w:topLinePunct w:val="0"/>
        <w:autoSpaceDE w:val="0"/>
        <w:autoSpaceDN w:val="0"/>
        <w:bidi w:val="0"/>
        <w:adjustRightInd/>
        <w:snapToGrid/>
        <w:spacing w:line="288" w:lineRule="auto"/>
        <w:ind w:firstLine="3840" w:firstLineChars="1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288" w:lineRule="auto"/>
        <w:ind w:firstLine="6480" w:firstLineChars="2700"/>
        <w:textAlignment w:val="auto"/>
        <w:rPr>
          <w:rFonts w:hint="eastAsia" w:ascii="宋体" w:hAnsi="宋体" w:eastAsia="宋体" w:cs="宋体"/>
          <w:sz w:val="24"/>
          <w:szCs w:val="24"/>
        </w:rPr>
      </w:pPr>
      <w:r>
        <w:rPr>
          <w:rFonts w:hint="eastAsia" w:ascii="宋体" w:hAnsi="宋体" w:eastAsia="宋体" w:cs="宋体"/>
          <w:sz w:val="24"/>
          <w:szCs w:val="24"/>
        </w:rPr>
        <w:t>年   月   日</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both"/>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农药零售经营责任追溯制度</w:t>
      </w:r>
    </w:p>
    <w:p>
      <w:pPr>
        <w:pStyle w:val="2"/>
        <w:rPr>
          <w:rFonts w:hint="eastAsia"/>
        </w:rPr>
      </w:pPr>
    </w:p>
    <w:p>
      <w:pPr>
        <w:spacing w:line="600" w:lineRule="auto"/>
        <w:rPr>
          <w:rFonts w:hint="eastAsia" w:ascii="宋体" w:hAnsi="宋体" w:eastAsia="宋体" w:cs="宋体"/>
          <w:sz w:val="24"/>
          <w:szCs w:val="24"/>
        </w:rPr>
      </w:pPr>
      <w:r>
        <w:rPr>
          <w:rFonts w:hint="eastAsia" w:ascii="宋体" w:hAnsi="宋体" w:eastAsia="宋体" w:cs="宋体"/>
          <w:sz w:val="24"/>
          <w:szCs w:val="24"/>
        </w:rPr>
        <w:t xml:space="preserve">      为切实加强农药零售经营管理，保证农药质量，保障农产品质量安全和人畜安全，本店通过建立农药购销电子台账等有效措施，强化农药源头管理，完善农药零售经营责任追溯制度，进一步提高农药质量，维护农民权益，制定本制度：</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一、加大日常管理力度，严格执行农药零售经营管理制度。在购进农药时向供货商索要所购进农药相关凭证，及时做好农药产品购进登记台账，并形成制度化、常态化管理。</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二、建立农药零售电子台账，实施可追溯管理。建立健全农药零售电子台账档案，以档案记载农药名称、生产厂家、使用作物、防治对象、零售数量、购买者姓名、住址等，并开具零售凭证，保证农药零售经营责任可追溯性。</w:t>
      </w:r>
    </w:p>
    <w:p>
      <w:pPr>
        <w:pStyle w:val="9"/>
        <w:spacing w:line="600" w:lineRule="auto"/>
        <w:ind w:firstLine="480" w:firstLineChars="0"/>
        <w:rPr>
          <w:rFonts w:hint="eastAsia" w:ascii="宋体" w:hAnsi="宋体" w:eastAsia="宋体" w:cs="宋体"/>
          <w:sz w:val="24"/>
          <w:szCs w:val="24"/>
        </w:rPr>
      </w:pPr>
      <w:r>
        <w:rPr>
          <w:rFonts w:hint="eastAsia" w:ascii="宋体" w:hAnsi="宋体" w:eastAsia="宋体" w:cs="宋体"/>
          <w:sz w:val="24"/>
          <w:szCs w:val="24"/>
        </w:rPr>
        <w:t>三、农药购进凭证、农药销售电子登记台账要保持三年，以备</w:t>
      </w:r>
      <w:r>
        <w:rPr>
          <w:rFonts w:hint="eastAsia" w:cs="宋体"/>
          <w:sz w:val="24"/>
          <w:szCs w:val="24"/>
          <w:lang w:val="en-US" w:eastAsia="zh-CN"/>
        </w:rPr>
        <w:t>县</w:t>
      </w:r>
      <w:r>
        <w:rPr>
          <w:rFonts w:hint="eastAsia" w:ascii="宋体" w:hAnsi="宋体" w:eastAsia="宋体" w:cs="宋体"/>
          <w:sz w:val="24"/>
          <w:szCs w:val="24"/>
        </w:rPr>
        <w:t>有关部门检查及农药零售经营责任可追溯性。</w:t>
      </w:r>
    </w:p>
    <w:p>
      <w:pPr>
        <w:pStyle w:val="9"/>
        <w:spacing w:line="600" w:lineRule="auto"/>
        <w:ind w:firstLine="480" w:firstLineChars="0"/>
        <w:rPr>
          <w:rFonts w:hint="eastAsia" w:ascii="宋体" w:hAnsi="宋体" w:eastAsia="宋体" w:cs="宋体"/>
          <w:sz w:val="24"/>
          <w:szCs w:val="24"/>
        </w:rPr>
      </w:pPr>
      <w:r>
        <w:rPr>
          <w:rFonts w:hint="eastAsia" w:ascii="宋体" w:hAnsi="宋体" w:eastAsia="宋体" w:cs="宋体"/>
          <w:sz w:val="24"/>
          <w:szCs w:val="24"/>
        </w:rPr>
        <w:t>订立单位（店）：</w:t>
      </w:r>
    </w:p>
    <w:p>
      <w:pPr>
        <w:pStyle w:val="9"/>
        <w:spacing w:line="60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法人（负责人）签名盖章：</w:t>
      </w:r>
    </w:p>
    <w:p>
      <w:pPr>
        <w:pStyle w:val="9"/>
        <w:spacing w:line="60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center"/>
        <w:rPr>
          <w:rFonts w:hint="eastAsia"/>
        </w:rPr>
      </w:pPr>
      <w:r>
        <w:rPr>
          <w:rFonts w:hint="eastAsia" w:ascii="宋体" w:hAnsi="宋体" w:eastAsia="宋体" w:cs="宋体"/>
          <w:b/>
          <w:bCs/>
          <w:sz w:val="28"/>
          <w:szCs w:val="28"/>
        </w:rPr>
        <w:t>农药零售经营安全管理制度</w:t>
      </w:r>
    </w:p>
    <w:p>
      <w:pPr>
        <w:spacing w:line="480" w:lineRule="auto"/>
        <w:rPr>
          <w:rFonts w:hint="eastAsia" w:ascii="宋体" w:hAnsi="宋体" w:eastAsia="宋体" w:cs="宋体"/>
          <w:sz w:val="24"/>
          <w:szCs w:val="24"/>
        </w:rPr>
      </w:pPr>
      <w:r>
        <w:rPr>
          <w:rFonts w:hint="eastAsia" w:ascii="宋体" w:hAnsi="宋体" w:eastAsia="宋体" w:cs="宋体"/>
          <w:sz w:val="24"/>
          <w:szCs w:val="24"/>
        </w:rPr>
        <w:t xml:space="preserve">    为加强农药零售经营管理，保障农产品质量安全和人畜安全，保护生态环境，特制定本制度。</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一、认真贯彻执行《农药管理条例》、《危险化学品安全管理条例》，坚持“安全第一、预防为主、综合治理”的方针。</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二、营业场所、仓库以及消防等设施符合《农药管理条例》、《海南经济特</w:t>
      </w:r>
      <w:r>
        <w:rPr>
          <w:rFonts w:hint="eastAsia" w:ascii="宋体" w:hAnsi="宋体" w:eastAsia="宋体" w:cs="宋体"/>
          <w:sz w:val="24"/>
          <w:szCs w:val="24"/>
          <w:lang w:eastAsia="zh-CN"/>
        </w:rPr>
        <w:t>区</w:t>
      </w:r>
      <w:r>
        <w:rPr>
          <w:rFonts w:hint="eastAsia" w:ascii="宋体" w:hAnsi="宋体" w:eastAsia="宋体" w:cs="宋体"/>
          <w:sz w:val="24"/>
          <w:szCs w:val="24"/>
        </w:rPr>
        <w:t>农药批发零售经营许可管理办法》的规定。</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三、不销售国家、省明令禁止的高毒、剧毒和质量、标签不合格以及假、冒、伪、劣和失效的农药产品。</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四、了解和掌握自己所销售的农药产品存在的危险因素，不混营其他货物和日常生活用品。</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五、发生事故时（如火灾、中毒等），应立即拨打119或120急救电话，人员迅速撤离到安全</w:t>
      </w:r>
      <w:r>
        <w:rPr>
          <w:rFonts w:hint="eastAsia" w:ascii="宋体" w:hAnsi="宋体" w:eastAsia="宋体" w:cs="宋体"/>
          <w:sz w:val="24"/>
          <w:szCs w:val="24"/>
          <w:lang w:eastAsia="zh-CN"/>
        </w:rPr>
        <w:t>区</w:t>
      </w:r>
      <w:r>
        <w:rPr>
          <w:rFonts w:hint="eastAsia" w:ascii="宋体" w:hAnsi="宋体" w:eastAsia="宋体" w:cs="宋体"/>
          <w:sz w:val="24"/>
          <w:szCs w:val="24"/>
        </w:rPr>
        <w:t>，确保人身安全。</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六、及时组织营救受害人员，组织撤离或者采取其他措施保护危害</w:t>
      </w:r>
      <w:r>
        <w:rPr>
          <w:rFonts w:hint="eastAsia" w:ascii="宋体" w:hAnsi="宋体" w:eastAsia="宋体" w:cs="宋体"/>
          <w:sz w:val="24"/>
          <w:szCs w:val="24"/>
          <w:lang w:eastAsia="zh-CN"/>
        </w:rPr>
        <w:t>区</w:t>
      </w:r>
      <w:r>
        <w:rPr>
          <w:rFonts w:hint="eastAsia" w:ascii="宋体" w:hAnsi="宋体" w:eastAsia="宋体" w:cs="宋体"/>
          <w:sz w:val="24"/>
          <w:szCs w:val="24"/>
        </w:rPr>
        <w:t>域的其他人员。</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七、迅速控制危险源，并对危险化学品造成危害进行检测、监测，测定的危险</w:t>
      </w:r>
      <w:r>
        <w:rPr>
          <w:rFonts w:hint="eastAsia" w:ascii="宋体" w:hAnsi="宋体" w:eastAsia="宋体" w:cs="宋体"/>
          <w:sz w:val="24"/>
          <w:szCs w:val="24"/>
          <w:lang w:eastAsia="zh-CN"/>
        </w:rPr>
        <w:t>区</w:t>
      </w:r>
      <w:r>
        <w:rPr>
          <w:rFonts w:hint="eastAsia" w:ascii="宋体" w:hAnsi="宋体" w:eastAsia="宋体" w:cs="宋体"/>
          <w:sz w:val="24"/>
          <w:szCs w:val="24"/>
        </w:rPr>
        <w:t>域、危险化学品性质及危害程度。</w:t>
      </w:r>
    </w:p>
    <w:p>
      <w:pPr>
        <w:pStyle w:val="9"/>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八、针对事故对人体、动植物、土壤、水源、空气造成的现实危害和可能产生的危害，迅速采取封闭、隔离、清洗等措施。</w:t>
      </w:r>
    </w:p>
    <w:p>
      <w:pPr>
        <w:pStyle w:val="9"/>
        <w:spacing w:line="48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订立单位（店）：</w:t>
      </w:r>
    </w:p>
    <w:p>
      <w:pPr>
        <w:pStyle w:val="9"/>
        <w:spacing w:line="48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法人（负责人）签名盖章：</w:t>
      </w:r>
    </w:p>
    <w:p>
      <w:pPr>
        <w:pStyle w:val="9"/>
        <w:spacing w:line="48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jc w:val="center"/>
        <w:rPr>
          <w:rFonts w:hint="eastAsia" w:ascii="宋体" w:hAnsi="宋体" w:eastAsia="宋体" w:cs="宋体"/>
          <w:b/>
          <w:bCs/>
          <w:sz w:val="28"/>
          <w:szCs w:val="28"/>
        </w:rPr>
      </w:pPr>
    </w:p>
    <w:p>
      <w:pPr>
        <w:jc w:val="center"/>
        <w:rPr>
          <w:rFonts w:hint="eastAsia" w:ascii="宋体" w:hAnsi="宋体" w:eastAsia="宋体" w:cs="宋体"/>
          <w:sz w:val="24"/>
          <w:szCs w:val="24"/>
        </w:rPr>
      </w:pPr>
      <w:r>
        <w:rPr>
          <w:rFonts w:hint="eastAsia" w:ascii="宋体" w:hAnsi="宋体" w:eastAsia="宋体" w:cs="宋体"/>
          <w:b/>
          <w:bCs/>
          <w:sz w:val="28"/>
          <w:szCs w:val="28"/>
        </w:rPr>
        <w:t>农药零售经营卫生管理制度</w:t>
      </w:r>
    </w:p>
    <w:p>
      <w:pPr>
        <w:rPr>
          <w:rFonts w:hint="eastAsia" w:ascii="宋体" w:hAnsi="宋体" w:eastAsia="宋体" w:cs="宋体"/>
          <w:sz w:val="24"/>
          <w:szCs w:val="24"/>
        </w:rPr>
      </w:pP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根据《中华人民共和国食品安全法》、《中华人民共和国农产品质量安全法》和国家有关法律、法规、规章的规定，本单位就农药零售经营的卫生管理，制定本制度：</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一、对零售经营的农药产品负有主要卫生责任，要建立健全农药零售经营卫生管理体系，加强对农药零售从业人员的卫生管理教育，保证卫生管理目标的落实和实施，以及从业人员的健康档案，每年组织一次农药零售从业人员的身体检查。</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二、卫生管理工作实行专人管理，从事农药零售的从业人员必须经岗前卫生知识培训方能上岗。上岗时必须穿整洁的工作服，戴口罩、手套和帽子等防护措施，且经常换洗保持清洁。同时上岗时不进食、吸烟。</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三、对零售经营的农药产品卫生管理工作负有直接责任，要按时做好营业场所和仓库的清洁卫生工作，确保农药产品分类别、品种分层堆放整齐，保证农药产品存放设施安全、无外泄、无污染，确保农药产品质量安全。如发现零售经营的农药产品可能有质量问题时立即下架，并及时向</w:t>
      </w:r>
      <w:r>
        <w:rPr>
          <w:rFonts w:hint="eastAsia" w:cs="宋体"/>
          <w:sz w:val="24"/>
          <w:szCs w:val="24"/>
          <w:lang w:val="en-US" w:eastAsia="zh-CN"/>
        </w:rPr>
        <w:t>县</w:t>
      </w:r>
      <w:r>
        <w:rPr>
          <w:rFonts w:hint="eastAsia" w:ascii="宋体" w:hAnsi="宋体" w:eastAsia="宋体" w:cs="宋体"/>
          <w:sz w:val="24"/>
          <w:szCs w:val="24"/>
        </w:rPr>
        <w:t>有关部门报告。</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订立单位（店）：</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法人（负责人）签名盖章：</w:t>
      </w:r>
    </w:p>
    <w:p>
      <w:pPr>
        <w:spacing w:line="600" w:lineRule="auto"/>
        <w:jc w:val="left"/>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pStyle w:val="2"/>
        <w:rPr>
          <w:rFonts w:hint="eastAsia"/>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农药</w:t>
      </w:r>
      <w:r>
        <w:rPr>
          <w:rFonts w:hint="eastAsia" w:ascii="宋体" w:hAnsi="宋体" w:eastAsia="宋体" w:cs="宋体"/>
          <w:b/>
          <w:bCs/>
          <w:sz w:val="28"/>
          <w:szCs w:val="28"/>
          <w:lang w:eastAsia="zh-CN"/>
        </w:rPr>
        <w:t>废弃物回收与处置</w:t>
      </w:r>
      <w:r>
        <w:rPr>
          <w:rFonts w:hint="eastAsia" w:ascii="宋体" w:hAnsi="宋体" w:eastAsia="宋体" w:cs="宋体"/>
          <w:b/>
          <w:bCs/>
          <w:sz w:val="28"/>
          <w:szCs w:val="28"/>
        </w:rPr>
        <w:t>制度</w:t>
      </w:r>
    </w:p>
    <w:p>
      <w:pPr>
        <w:spacing w:line="520" w:lineRule="exact"/>
        <w:rPr>
          <w:rFonts w:hint="eastAsia" w:ascii="宋体" w:hAnsi="宋体" w:eastAsia="宋体" w:cs="宋体"/>
          <w:sz w:val="24"/>
          <w:szCs w:val="24"/>
        </w:rPr>
      </w:pPr>
      <w:r>
        <w:rPr>
          <w:rFonts w:hint="eastAsia" w:ascii="宋体" w:hAnsi="宋体" w:eastAsia="宋体" w:cs="宋体"/>
          <w:sz w:val="24"/>
          <w:szCs w:val="24"/>
        </w:rPr>
        <w:t xml:space="preserve">   </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一、</w:t>
      </w:r>
      <w:r>
        <w:rPr>
          <w:rFonts w:hint="eastAsia" w:ascii="宋体" w:hAnsi="宋体" w:eastAsia="宋体" w:cs="宋体"/>
          <w:sz w:val="24"/>
          <w:szCs w:val="24"/>
          <w:lang w:eastAsia="zh-CN"/>
        </w:rPr>
        <w:t>农药经营人员要主动告知农药使用者保护环境，避免在饮用水水源保护区、河道内丢弃农药、农药包装物或者清洗施药器械</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eastAsia="宋体" w:cs="宋体"/>
          <w:sz w:val="24"/>
          <w:szCs w:val="24"/>
          <w:lang w:eastAsia="zh-CN"/>
        </w:rPr>
        <w:t>农药经营单位要鼓励农药使用者妥善收集农药包装物等废弃物</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三、</w:t>
      </w:r>
      <w:r>
        <w:rPr>
          <w:rFonts w:hint="eastAsia" w:ascii="宋体" w:hAnsi="宋体" w:eastAsia="宋体" w:cs="宋体"/>
          <w:sz w:val="24"/>
          <w:szCs w:val="24"/>
          <w:lang w:eastAsia="zh-CN"/>
        </w:rPr>
        <w:t>农药经营单位应回收农药包装物等废弃物，防止农药污染环境和农药中毒事故的发生</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四、</w:t>
      </w:r>
      <w:r>
        <w:rPr>
          <w:rFonts w:hint="eastAsia" w:ascii="宋体" w:hAnsi="宋体" w:eastAsia="宋体" w:cs="宋体"/>
          <w:sz w:val="24"/>
          <w:szCs w:val="24"/>
          <w:lang w:eastAsia="zh-CN"/>
        </w:rPr>
        <w:t>废弃的农药包装袋、玻璃瓶、塑料瓶等要分类放置，统一进行处理</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五、</w:t>
      </w:r>
      <w:r>
        <w:rPr>
          <w:rFonts w:hint="eastAsia" w:ascii="宋体" w:hAnsi="宋体" w:eastAsia="宋体" w:cs="宋体"/>
          <w:sz w:val="24"/>
          <w:szCs w:val="24"/>
          <w:lang w:eastAsia="zh-CN"/>
        </w:rPr>
        <w:t>及时对过期农药、破损的器具和容器进行无害化处理</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六、</w:t>
      </w:r>
      <w:r>
        <w:rPr>
          <w:rFonts w:hint="eastAsia" w:ascii="宋体" w:hAnsi="宋体" w:eastAsia="宋体" w:cs="宋体"/>
          <w:sz w:val="24"/>
          <w:szCs w:val="24"/>
          <w:lang w:eastAsia="zh-CN"/>
        </w:rPr>
        <w:t>回收的农药包装废弃物避免与其他废弃物混合存放，暂存场所应当采取防雨淋、防渗漏的措施</w:t>
      </w:r>
      <w:r>
        <w:rPr>
          <w:rFonts w:hint="eastAsia" w:ascii="宋体" w:hAnsi="宋体" w:eastAsia="宋体" w:cs="宋体"/>
          <w:sz w:val="24"/>
          <w:szCs w:val="24"/>
        </w:rPr>
        <w:t>。</w:t>
      </w:r>
    </w:p>
    <w:p>
      <w:pPr>
        <w:pStyle w:val="9"/>
        <w:spacing w:line="60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七、</w:t>
      </w:r>
      <w:r>
        <w:rPr>
          <w:rFonts w:hint="eastAsia" w:ascii="宋体" w:hAnsi="宋体" w:eastAsia="宋体" w:cs="宋体"/>
          <w:sz w:val="24"/>
          <w:szCs w:val="24"/>
          <w:lang w:eastAsia="zh-CN"/>
        </w:rPr>
        <w:t>制作保存农药废弃物回收与处置记录</w:t>
      </w:r>
      <w:r>
        <w:rPr>
          <w:rFonts w:hint="eastAsia" w:ascii="宋体" w:hAnsi="宋体" w:eastAsia="宋体" w:cs="宋体"/>
          <w:sz w:val="24"/>
          <w:szCs w:val="24"/>
        </w:rPr>
        <w:t>。</w:t>
      </w:r>
    </w:p>
    <w:p>
      <w:pPr>
        <w:spacing w:line="600" w:lineRule="auto"/>
        <w:ind w:firstLine="420"/>
        <w:rPr>
          <w:rFonts w:hint="eastAsia" w:ascii="宋体" w:hAnsi="宋体" w:eastAsia="宋体" w:cs="宋体"/>
          <w:sz w:val="24"/>
          <w:szCs w:val="24"/>
        </w:rPr>
      </w:pPr>
      <w:r>
        <w:rPr>
          <w:rFonts w:hint="eastAsia" w:ascii="宋体" w:hAnsi="宋体" w:eastAsia="宋体" w:cs="宋体"/>
          <w:sz w:val="24"/>
          <w:szCs w:val="24"/>
        </w:rPr>
        <w:t xml:space="preserve">  订立单位（店）：</w:t>
      </w:r>
    </w:p>
    <w:p>
      <w:pPr>
        <w:pStyle w:val="9"/>
        <w:spacing w:line="600" w:lineRule="auto"/>
        <w:ind w:left="420" w:firstLine="0" w:firstLineChars="0"/>
        <w:rPr>
          <w:rFonts w:hint="eastAsia" w:ascii="宋体" w:hAnsi="宋体" w:eastAsia="宋体" w:cs="宋体"/>
          <w:sz w:val="24"/>
          <w:szCs w:val="24"/>
        </w:rPr>
      </w:pPr>
    </w:p>
    <w:p>
      <w:pPr>
        <w:pStyle w:val="9"/>
        <w:spacing w:line="60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法人（</w:t>
      </w:r>
      <w:r>
        <w:rPr>
          <w:rFonts w:hint="eastAsia" w:ascii="宋体" w:hAnsi="宋体" w:eastAsia="宋体" w:cs="宋体"/>
          <w:sz w:val="24"/>
          <w:szCs w:val="24"/>
          <w:lang w:eastAsia="zh-CN"/>
        </w:rPr>
        <w:t>经营者</w:t>
      </w:r>
      <w:r>
        <w:rPr>
          <w:rFonts w:hint="eastAsia" w:ascii="宋体" w:hAnsi="宋体" w:eastAsia="宋体" w:cs="宋体"/>
          <w:sz w:val="24"/>
          <w:szCs w:val="24"/>
        </w:rPr>
        <w:t>）签名盖章：</w:t>
      </w:r>
    </w:p>
    <w:p>
      <w:pPr>
        <w:pStyle w:val="9"/>
        <w:spacing w:line="60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sectPr>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09CF0"/>
    <w:multiLevelType w:val="singleLevel"/>
    <w:tmpl w:val="10409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NjJiNmMyNTZjMzQxZDE3Yjc4ZmY4ZDcwM2E5OWUifQ=="/>
  </w:docVars>
  <w:rsids>
    <w:rsidRoot w:val="00000000"/>
    <w:rsid w:val="00137ADE"/>
    <w:rsid w:val="04D0787D"/>
    <w:rsid w:val="0ACF12FA"/>
    <w:rsid w:val="0F4D48D1"/>
    <w:rsid w:val="10123CB7"/>
    <w:rsid w:val="19EB44AE"/>
    <w:rsid w:val="1AE20895"/>
    <w:rsid w:val="1F77773D"/>
    <w:rsid w:val="20D673D2"/>
    <w:rsid w:val="21066CC6"/>
    <w:rsid w:val="21EE7663"/>
    <w:rsid w:val="273F0101"/>
    <w:rsid w:val="28184FCF"/>
    <w:rsid w:val="28280554"/>
    <w:rsid w:val="2A0E011B"/>
    <w:rsid w:val="2C7A0FE8"/>
    <w:rsid w:val="2DA002E4"/>
    <w:rsid w:val="2E1A2411"/>
    <w:rsid w:val="341B294F"/>
    <w:rsid w:val="343B0F9C"/>
    <w:rsid w:val="347E348B"/>
    <w:rsid w:val="34BF7BCA"/>
    <w:rsid w:val="37B02930"/>
    <w:rsid w:val="3AB92833"/>
    <w:rsid w:val="3BF155CA"/>
    <w:rsid w:val="3F821A56"/>
    <w:rsid w:val="44DD2CE6"/>
    <w:rsid w:val="457B7745"/>
    <w:rsid w:val="489B3B90"/>
    <w:rsid w:val="4AD64A6A"/>
    <w:rsid w:val="4D0E12A7"/>
    <w:rsid w:val="4EBA6001"/>
    <w:rsid w:val="52AA390B"/>
    <w:rsid w:val="53C40661"/>
    <w:rsid w:val="55023211"/>
    <w:rsid w:val="56AB4BAE"/>
    <w:rsid w:val="592845C6"/>
    <w:rsid w:val="59786A3A"/>
    <w:rsid w:val="646A2695"/>
    <w:rsid w:val="64FA5FBC"/>
    <w:rsid w:val="6A0A5B35"/>
    <w:rsid w:val="6AF46E4A"/>
    <w:rsid w:val="6BFF0518"/>
    <w:rsid w:val="715F5E19"/>
    <w:rsid w:val="71C8551B"/>
    <w:rsid w:val="72DA45FC"/>
    <w:rsid w:val="754F2D6E"/>
    <w:rsid w:val="75C85435"/>
    <w:rsid w:val="77CC5B8F"/>
    <w:rsid w:val="7A9B491D"/>
    <w:rsid w:val="7AD02C0B"/>
    <w:rsid w:val="7BB84A82"/>
    <w:rsid w:val="7D7D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spacing w:before="42"/>
      <w:ind w:left="883" w:right="1260"/>
      <w:jc w:val="center"/>
      <w:outlineLvl w:val="2"/>
    </w:pPr>
    <w:rPr>
      <w:rFonts w:ascii="宋体" w:hAnsi="宋体" w:eastAsia="宋体" w:cs="宋体"/>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Emphasis"/>
    <w:basedOn w:val="7"/>
    <w:qFormat/>
    <w:uiPriority w:val="0"/>
    <w:rPr>
      <w:i/>
    </w:rPr>
  </w:style>
  <w:style w:type="paragraph" w:customStyle="1" w:styleId="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4313</Words>
  <Characters>4470</Characters>
  <Lines>0</Lines>
  <Paragraphs>0</Paragraphs>
  <TotalTime>16</TotalTime>
  <ScaleCrop>false</ScaleCrop>
  <LinksUpToDate>false</LinksUpToDate>
  <CharactersWithSpaces>5229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2022-07-19T01:18:00Z</dcterms:created>
  <dc:creator>Administrator.PC-20200816DJIC</dc:creator>
  <cp:lastModifiedBy>如果我遇见你……</cp:lastModifiedBy>
  <cp:lastPrinted>2023-01-29T01:58:00Z</cp:lastPrinted>
  <dcterms:modified xsi:type="dcterms:W3CDTF">2023-03-14T02:52:55Z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66C3E96A185A41E1872FF7A8181F0D58</vt:lpwstr>
  </property>
</Properties>
</file>