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jc w:val="center"/>
        <w:rPr>
          <w:rFonts w:ascii="宋体"/>
          <w:sz w:val="72"/>
          <w:szCs w:val="72"/>
        </w:rPr>
      </w:pPr>
      <w:r>
        <w:rPr>
          <w:rFonts w:ascii="宋体" w:hAnsi="宋体"/>
          <w:sz w:val="72"/>
          <w:szCs w:val="72"/>
        </w:rPr>
        <w:t>2020</w:t>
      </w:r>
      <w:r>
        <w:rPr>
          <w:rFonts w:hint="eastAsia" w:ascii="宋体" w:hAnsi="宋体"/>
          <w:sz w:val="72"/>
          <w:szCs w:val="72"/>
        </w:rPr>
        <w:t>年白沙县疾病预防</w:t>
      </w:r>
    </w:p>
    <w:p>
      <w:pPr>
        <w:jc w:val="center"/>
        <w:rPr>
          <w:rFonts w:ascii="宋体"/>
          <w:sz w:val="72"/>
          <w:szCs w:val="72"/>
        </w:rPr>
      </w:pPr>
      <w:r>
        <w:rPr>
          <w:rFonts w:hint="eastAsia" w:ascii="宋体" w:hAnsi="宋体"/>
          <w:sz w:val="72"/>
          <w:szCs w:val="72"/>
        </w:rPr>
        <w:t>控制中心部门预算</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rPr>
          <w:rFonts w:ascii="黑体" w:hAnsi="黑体" w:eastAsia="黑体"/>
          <w:sz w:val="44"/>
          <w:szCs w:val="44"/>
        </w:rPr>
      </w:pPr>
    </w:p>
    <w:p>
      <w:pPr>
        <w:rPr>
          <w:rFonts w:ascii="黑体" w:hAnsi="黑体" w:eastAsia="黑体"/>
          <w:sz w:val="44"/>
          <w:szCs w:val="44"/>
        </w:rPr>
      </w:pPr>
    </w:p>
    <w:p>
      <w:pPr>
        <w:ind w:firstLine="880" w:firstLineChars="200"/>
        <w:rPr>
          <w:rFonts w:ascii="黑体" w:hAnsi="黑体" w:eastAsia="黑体"/>
          <w:sz w:val="44"/>
          <w:szCs w:val="44"/>
        </w:rPr>
      </w:pPr>
      <w:r>
        <w:rPr>
          <w:rFonts w:hint="eastAsia" w:ascii="黑体" w:hAnsi="黑体" w:eastAsia="黑体"/>
          <w:sz w:val="44"/>
          <w:szCs w:val="44"/>
        </w:rPr>
        <w:t>单位负责人：赖海生</w:t>
      </w:r>
    </w:p>
    <w:p>
      <w:pPr>
        <w:ind w:firstLine="880" w:firstLineChars="200"/>
        <w:rPr>
          <w:rFonts w:ascii="黑体" w:hAnsi="黑体" w:eastAsia="黑体"/>
          <w:sz w:val="44"/>
          <w:szCs w:val="44"/>
        </w:rPr>
      </w:pPr>
      <w:r>
        <w:rPr>
          <w:rFonts w:hint="eastAsia" w:ascii="黑体" w:hAnsi="黑体" w:eastAsia="黑体"/>
          <w:sz w:val="44"/>
          <w:szCs w:val="44"/>
        </w:rPr>
        <w:t>经</w:t>
      </w:r>
      <w:r>
        <w:rPr>
          <w:rFonts w:ascii="黑体" w:hAnsi="黑体" w:eastAsia="黑体"/>
          <w:sz w:val="44"/>
          <w:szCs w:val="44"/>
        </w:rPr>
        <w:t xml:space="preserve">  </w:t>
      </w:r>
      <w:r>
        <w:rPr>
          <w:rFonts w:hint="eastAsia" w:ascii="黑体" w:hAnsi="黑体" w:eastAsia="黑体"/>
          <w:sz w:val="44"/>
          <w:szCs w:val="44"/>
        </w:rPr>
        <w:t>办</w:t>
      </w:r>
      <w:r>
        <w:rPr>
          <w:rFonts w:ascii="黑体" w:hAnsi="黑体" w:eastAsia="黑体"/>
          <w:sz w:val="44"/>
          <w:szCs w:val="44"/>
        </w:rPr>
        <w:t xml:space="preserve">  </w:t>
      </w:r>
      <w:r>
        <w:rPr>
          <w:rFonts w:hint="eastAsia" w:ascii="黑体" w:hAnsi="黑体" w:eastAsia="黑体"/>
          <w:sz w:val="44"/>
          <w:szCs w:val="44"/>
        </w:rPr>
        <w:t>人：邢海婵</w:t>
      </w:r>
    </w:p>
    <w:p>
      <w:pPr>
        <w:ind w:firstLine="880" w:firstLineChars="200"/>
        <w:rPr>
          <w:rFonts w:ascii="黑体" w:hAnsi="黑体" w:eastAsia="黑体"/>
          <w:sz w:val="44"/>
          <w:szCs w:val="44"/>
        </w:rPr>
      </w:pPr>
      <w:r>
        <w:rPr>
          <w:rFonts w:hint="eastAsia" w:ascii="黑体" w:hAnsi="黑体" w:eastAsia="黑体"/>
          <w:sz w:val="44"/>
          <w:szCs w:val="44"/>
        </w:rPr>
        <w:t>单位（盖章）：</w:t>
      </w:r>
    </w:p>
    <w:p>
      <w:pPr>
        <w:ind w:firstLine="1540" w:firstLineChars="350"/>
        <w:rPr>
          <w:rFonts w:ascii="黑体" w:hAnsi="黑体" w:eastAsia="黑体"/>
          <w:sz w:val="44"/>
          <w:szCs w:val="44"/>
        </w:rPr>
      </w:pPr>
      <w:r>
        <w:rPr>
          <w:rFonts w:hint="eastAsia" w:ascii="黑体" w:hAnsi="黑体" w:eastAsia="黑体"/>
          <w:sz w:val="44"/>
          <w:szCs w:val="44"/>
        </w:rPr>
        <w:t>白沙黎族自治县疾病预防控制中心</w:t>
      </w:r>
    </w:p>
    <w:p>
      <w:pPr>
        <w:ind w:firstLine="880" w:firstLineChars="200"/>
        <w:rPr>
          <w:rFonts w:ascii="黑体" w:hAnsi="黑体" w:eastAsia="黑体"/>
          <w:sz w:val="44"/>
          <w:szCs w:val="44"/>
        </w:rPr>
      </w:pPr>
      <w:bookmarkStart w:id="0" w:name="_GoBack"/>
      <w:bookmarkEnd w:id="0"/>
      <w:r>
        <w:rPr>
          <w:rFonts w:hint="eastAsia" w:ascii="黑体" w:hAnsi="黑体" w:eastAsia="黑体"/>
          <w:sz w:val="44"/>
          <w:szCs w:val="44"/>
        </w:rPr>
        <w:t>日期：</w:t>
      </w:r>
      <w:r>
        <w:rPr>
          <w:rFonts w:ascii="黑体" w:hAnsi="黑体" w:eastAsia="黑体"/>
          <w:sz w:val="44"/>
          <w:szCs w:val="44"/>
        </w:rPr>
        <w:t>2020</w:t>
      </w:r>
      <w:r>
        <w:rPr>
          <w:rFonts w:hint="eastAsia" w:ascii="黑体" w:hAnsi="黑体" w:eastAsia="黑体"/>
          <w:sz w:val="44"/>
          <w:szCs w:val="44"/>
        </w:rPr>
        <w:t>年</w:t>
      </w:r>
      <w:r>
        <w:rPr>
          <w:rFonts w:ascii="黑体" w:hAnsi="黑体" w:eastAsia="黑体"/>
          <w:sz w:val="44"/>
          <w:szCs w:val="44"/>
        </w:rPr>
        <w:t>6</w:t>
      </w:r>
      <w:r>
        <w:rPr>
          <w:rFonts w:hint="eastAsia" w:ascii="黑体" w:hAnsi="黑体" w:eastAsia="黑体"/>
          <w:sz w:val="44"/>
          <w:szCs w:val="44"/>
        </w:rPr>
        <w:t>月</w:t>
      </w:r>
      <w:r>
        <w:rPr>
          <w:rFonts w:ascii="黑体" w:hAnsi="黑体" w:eastAsia="黑体"/>
          <w:sz w:val="44"/>
          <w:szCs w:val="44"/>
        </w:rPr>
        <w:t>4</w:t>
      </w:r>
      <w:r>
        <w:rPr>
          <w:rFonts w:hint="eastAsia" w:ascii="黑体" w:hAnsi="黑体" w:eastAsia="黑体"/>
          <w:sz w:val="44"/>
          <w:szCs w:val="44"/>
        </w:rPr>
        <w:t>日</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白沙县疾病预防控制中心（部门）概况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白沙县疾病预防控制中心（部门）</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黑体" w:hAnsi="黑体" w:eastAsia="黑体"/>
          <w:sz w:val="32"/>
          <w:szCs w:val="32"/>
        </w:rPr>
        <w:t>部门预算表</w:t>
      </w:r>
    </w:p>
    <w:p>
      <w:pPr>
        <w:pStyle w:val="8"/>
        <w:numPr>
          <w:ilvl w:val="0"/>
          <w:numId w:val="3"/>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财政拨款收支总表</w:t>
      </w:r>
    </w:p>
    <w:p>
      <w:pPr>
        <w:pStyle w:val="8"/>
        <w:numPr>
          <w:ilvl w:val="0"/>
          <w:numId w:val="3"/>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一般公共预算支出表</w:t>
      </w:r>
    </w:p>
    <w:p>
      <w:pPr>
        <w:pStyle w:val="8"/>
        <w:numPr>
          <w:ilvl w:val="0"/>
          <w:numId w:val="3"/>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一般公共预算基本支出表</w:t>
      </w:r>
    </w:p>
    <w:p>
      <w:pPr>
        <w:pStyle w:val="8"/>
        <w:numPr>
          <w:ilvl w:val="0"/>
          <w:numId w:val="3"/>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政府性基金预算支出表</w:t>
      </w:r>
    </w:p>
    <w:p>
      <w:pPr>
        <w:pStyle w:val="8"/>
        <w:numPr>
          <w:ilvl w:val="0"/>
          <w:numId w:val="3"/>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一般公共预算“三公”经费支出表</w:t>
      </w:r>
    </w:p>
    <w:p>
      <w:pPr>
        <w:pStyle w:val="8"/>
        <w:numPr>
          <w:ilvl w:val="0"/>
          <w:numId w:val="3"/>
        </w:numPr>
        <w:ind w:firstLineChars="0"/>
        <w:jc w:val="left"/>
        <w:rPr>
          <w:rFonts w:ascii="仿宋_GB2312" w:hAnsi="黑体" w:eastAsia="仿宋_GB2312"/>
          <w:b/>
          <w:sz w:val="32"/>
          <w:szCs w:val="32"/>
        </w:rPr>
      </w:pPr>
      <w:r>
        <w:rPr>
          <w:rFonts w:hint="eastAsia" w:ascii="仿宋_GB2312" w:hAnsi="黑体" w:eastAsia="仿宋_GB2312"/>
          <w:b/>
          <w:sz w:val="32"/>
          <w:szCs w:val="32"/>
        </w:rPr>
        <w:t>政府性基金预算支出表</w:t>
      </w:r>
    </w:p>
    <w:p>
      <w:pPr>
        <w:pStyle w:val="8"/>
        <w:numPr>
          <w:ilvl w:val="0"/>
          <w:numId w:val="3"/>
        </w:numPr>
        <w:ind w:firstLineChars="0"/>
        <w:jc w:val="left"/>
        <w:rPr>
          <w:rFonts w:ascii="黑体" w:hAnsi="黑体" w:eastAsia="黑体"/>
          <w:b/>
          <w:sz w:val="32"/>
          <w:szCs w:val="32"/>
        </w:rPr>
      </w:pPr>
      <w:r>
        <w:rPr>
          <w:rFonts w:hint="eastAsia" w:ascii="仿宋_GB2312" w:hAnsi="仿宋_GB2312" w:eastAsia="仿宋_GB2312" w:cs="仿宋_GB2312"/>
          <w:b/>
          <w:sz w:val="32"/>
          <w:szCs w:val="32"/>
        </w:rPr>
        <w:t>部门收支总表</w:t>
      </w:r>
    </w:p>
    <w:p>
      <w:pPr>
        <w:pStyle w:val="8"/>
        <w:numPr>
          <w:ilvl w:val="0"/>
          <w:numId w:val="3"/>
        </w:numPr>
        <w:ind w:firstLineChars="0"/>
        <w:jc w:val="left"/>
        <w:rPr>
          <w:rFonts w:ascii="黑体" w:hAnsi="黑体" w:eastAsia="黑体"/>
          <w:b/>
          <w:sz w:val="32"/>
          <w:szCs w:val="32"/>
        </w:rPr>
      </w:pPr>
      <w:r>
        <w:rPr>
          <w:rFonts w:hint="eastAsia" w:ascii="仿宋_GB2312" w:hAnsi="仿宋_GB2312" w:eastAsia="仿宋_GB2312" w:cs="仿宋_GB2312"/>
          <w:b/>
          <w:sz w:val="32"/>
          <w:szCs w:val="32"/>
        </w:rPr>
        <w:t>部门收入总表</w:t>
      </w:r>
    </w:p>
    <w:p>
      <w:pPr>
        <w:pStyle w:val="8"/>
        <w:numPr>
          <w:ilvl w:val="0"/>
          <w:numId w:val="3"/>
        </w:numPr>
        <w:ind w:firstLineChars="0"/>
        <w:jc w:val="left"/>
        <w:rPr>
          <w:rFonts w:ascii="黑体" w:hAnsi="黑体" w:eastAsia="黑体"/>
          <w:b/>
          <w:sz w:val="32"/>
          <w:szCs w:val="32"/>
        </w:rPr>
      </w:pPr>
      <w:r>
        <w:rPr>
          <w:rFonts w:hint="eastAsia" w:ascii="仿宋_GB2312" w:hAnsi="仿宋_GB2312" w:eastAsia="仿宋_GB2312" w:cs="仿宋_GB2312"/>
          <w:b/>
          <w:sz w:val="32"/>
          <w:szCs w:val="32"/>
        </w:rPr>
        <w:t>部门支出总表</w:t>
      </w:r>
    </w:p>
    <w:p>
      <w:pPr>
        <w:pStyle w:val="8"/>
        <w:numPr>
          <w:ilvl w:val="0"/>
          <w:numId w:val="3"/>
        </w:numPr>
        <w:ind w:firstLineChars="0"/>
        <w:jc w:val="left"/>
        <w:rPr>
          <w:rFonts w:ascii="黑体" w:hAnsi="黑体" w:eastAsia="黑体"/>
          <w:b/>
          <w:sz w:val="32"/>
          <w:szCs w:val="32"/>
        </w:rPr>
      </w:pPr>
      <w:r>
        <w:rPr>
          <w:rFonts w:hint="eastAsia" w:ascii="仿宋_GB2312" w:hAnsi="仿宋_GB2312" w:eastAsia="仿宋_GB2312" w:cs="仿宋_GB2312"/>
          <w:b/>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白沙县疾病预防控制中心（部门）</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黑体" w:hAnsi="黑体" w:eastAsia="黑体"/>
          <w:sz w:val="32"/>
          <w:szCs w:val="32"/>
        </w:rPr>
        <w:t>部门预算情况说明</w:t>
      </w:r>
    </w:p>
    <w:p>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白沙县疾病预防控制中心（部门）概况</w:t>
      </w:r>
    </w:p>
    <w:p>
      <w:pPr>
        <w:jc w:val="left"/>
        <w:rPr>
          <w:rFonts w:ascii="仿宋_GB2312" w:hAnsi="仿宋_GB2312" w:eastAsia="仿宋_GB2312" w:cs="仿宋_GB2312"/>
          <w:sz w:val="32"/>
          <w:szCs w:val="32"/>
        </w:rPr>
      </w:pPr>
    </w:p>
    <w:p>
      <w:pPr>
        <w:ind w:firstLine="800" w:firstLineChars="250"/>
        <w:jc w:val="left"/>
        <w:rPr>
          <w:rFonts w:ascii="仿宋_GB2312" w:hAnsi="黑体" w:eastAsia="仿宋_GB2312" w:cs="宋体"/>
          <w:b/>
          <w:color w:val="000000"/>
          <w:kern w:val="0"/>
          <w:sz w:val="32"/>
          <w:szCs w:val="32"/>
        </w:rPr>
      </w:pPr>
      <w:r>
        <w:rPr>
          <w:rFonts w:hint="eastAsia" w:ascii="黑体" w:hAnsi="黑体" w:eastAsia="黑体" w:cs="仿宋_GB2312"/>
          <w:sz w:val="32"/>
          <w:szCs w:val="32"/>
        </w:rPr>
        <w:t>一、主要职能：</w:t>
      </w:r>
      <w:r>
        <w:rPr>
          <w:rFonts w:hint="eastAsia"/>
          <w:sz w:val="32"/>
          <w:szCs w:val="32"/>
        </w:rPr>
        <w:t>疾病预防和控制、突发公共卫生事件的应急处置、疫情与健康相关因素信息管理、健康危害因素监测、实验室检测分析与评价、健康教育与健康促进、技术指导与应用研究等。对传染性疾病采取相应的预防措施，达到预防、控制、消灭疾病，以提高人民健康水平的目的。</w:t>
      </w:r>
    </w:p>
    <w:p>
      <w:pPr>
        <w:ind w:firstLine="640" w:firstLineChars="200"/>
        <w:rPr>
          <w:rFonts w:ascii="楷体" w:hAnsi="楷体" w:eastAsia="楷体" w:cs="楷体"/>
          <w:sz w:val="32"/>
          <w:szCs w:val="32"/>
        </w:rPr>
      </w:pPr>
      <w:r>
        <w:rPr>
          <w:rFonts w:hint="eastAsia" w:ascii="黑体" w:hAnsi="黑体" w:eastAsia="黑体" w:cs="仿宋_GB2312"/>
          <w:sz w:val="32"/>
          <w:szCs w:val="32"/>
        </w:rPr>
        <w:t>二、部门预算单位构成：</w:t>
      </w:r>
      <w:r>
        <w:rPr>
          <w:rFonts w:hint="eastAsia" w:ascii="仿宋_GB2312" w:hAnsi="黑体" w:eastAsia="仿宋_GB2312" w:cs="仿宋_GB2312"/>
          <w:b/>
          <w:sz w:val="32"/>
          <w:szCs w:val="32"/>
        </w:rPr>
        <w:t>白沙黎族自治县疾病预防控制中心本级单位。</w:t>
      </w:r>
      <w:r>
        <w:rPr>
          <w:rFonts w:hint="eastAsia" w:ascii="楷体" w:hAnsi="楷体" w:eastAsia="楷体" w:cs="楷体"/>
          <w:sz w:val="32"/>
          <w:szCs w:val="32"/>
        </w:rPr>
        <w:t>内设有十三个职能业务科室室：计划免疫科、急性传染病防治科、慢性病、地方病防制科、健康教育科、艾滋病防治科、五大公共卫生科、寄生虫防制科、理化检验科、微生物检验科、结核病防治科、计量认证科、行政后勤办公室。纳入本部门财务报告范围的资金主体主要包括：一般性公共预算资金。</w:t>
      </w:r>
    </w:p>
    <w:p>
      <w:pPr>
        <w:ind w:left="800"/>
        <w:jc w:val="center"/>
        <w:rPr>
          <w:rFonts w:ascii="黑体" w:hAnsi="黑体" w:eastAsia="黑体"/>
          <w:sz w:val="32"/>
          <w:szCs w:val="32"/>
        </w:rPr>
      </w:pPr>
    </w:p>
    <w:p>
      <w:pPr>
        <w:ind w:left="800"/>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白沙县疾病预防控制中心（部门）</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黑体" w:hAnsi="黑体" w:eastAsia="黑体"/>
          <w:sz w:val="32"/>
          <w:szCs w:val="32"/>
        </w:rPr>
        <w:t>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白沙县疾病预防控制中心</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一、关于白沙县疾病预防控制中心</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仿宋_GB2312" w:eastAsia="仿宋_GB2312" w:cs="仿宋_GB2312"/>
          <w:sz w:val="32"/>
          <w:szCs w:val="32"/>
        </w:rPr>
        <w:t>白沙县疾病预防控制中心</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仿宋_GB2312" w:hAnsi="黑体" w:eastAsia="仿宋_GB2312"/>
          <w:sz w:val="32"/>
          <w:szCs w:val="32"/>
        </w:rPr>
        <w:t>财政拨款收支总预算</w:t>
      </w:r>
      <w:r>
        <w:rPr>
          <w:rFonts w:ascii="仿宋_GB2312" w:hAnsi="黑体" w:eastAsia="仿宋_GB2312" w:cs="仿宋_GB2312"/>
          <w:sz w:val="32"/>
          <w:szCs w:val="32"/>
        </w:rPr>
        <w:t>812.20</w:t>
      </w:r>
      <w:r>
        <w:rPr>
          <w:rFonts w:hint="eastAsia" w:ascii="仿宋_GB2312" w:hAnsi="黑体" w:eastAsia="仿宋_GB2312"/>
          <w:sz w:val="32"/>
          <w:szCs w:val="32"/>
        </w:rPr>
        <w:t>万元。其中，收入总计</w:t>
      </w:r>
      <w:r>
        <w:rPr>
          <w:rFonts w:ascii="仿宋_GB2312" w:hAnsi="黑体" w:eastAsia="仿宋_GB2312" w:cs="仿宋_GB2312"/>
          <w:sz w:val="32"/>
          <w:szCs w:val="32"/>
        </w:rPr>
        <w:t>812.20</w:t>
      </w:r>
      <w:r>
        <w:rPr>
          <w:rFonts w:hint="eastAsia" w:ascii="仿宋_GB2312" w:hAnsi="黑体" w:eastAsia="仿宋_GB2312"/>
          <w:sz w:val="32"/>
          <w:szCs w:val="32"/>
        </w:rPr>
        <w:t>万元，包括社会保障和就业支出</w:t>
      </w:r>
      <w:r>
        <w:rPr>
          <w:rFonts w:ascii="仿宋_GB2312" w:hAnsi="黑体" w:eastAsia="仿宋_GB2312"/>
          <w:sz w:val="32"/>
          <w:szCs w:val="32"/>
        </w:rPr>
        <w:t>29.44</w:t>
      </w:r>
      <w:r>
        <w:rPr>
          <w:rFonts w:hint="eastAsia" w:ascii="仿宋_GB2312" w:hAnsi="黑体" w:eastAsia="仿宋_GB2312"/>
          <w:sz w:val="32"/>
          <w:szCs w:val="32"/>
        </w:rPr>
        <w:t>万元、卫生健康支出</w:t>
      </w:r>
      <w:r>
        <w:rPr>
          <w:rFonts w:ascii="仿宋_GB2312" w:hAnsi="黑体" w:eastAsia="仿宋_GB2312"/>
          <w:sz w:val="32"/>
          <w:szCs w:val="32"/>
        </w:rPr>
        <w:t>759.87</w:t>
      </w:r>
      <w:r>
        <w:rPr>
          <w:rFonts w:hint="eastAsia" w:ascii="仿宋_GB2312" w:hAnsi="黑体" w:eastAsia="仿宋_GB2312"/>
          <w:sz w:val="32"/>
          <w:szCs w:val="32"/>
        </w:rPr>
        <w:t>万元、住房保障支出</w:t>
      </w:r>
      <w:r>
        <w:rPr>
          <w:rFonts w:ascii="仿宋_GB2312" w:hAnsi="黑体" w:eastAsia="仿宋_GB2312"/>
          <w:sz w:val="32"/>
          <w:szCs w:val="32"/>
        </w:rPr>
        <w:t>22.89</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二、关于白沙县疾病预防控制中心</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白沙县疾病预防控制中心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年一般公共预算当年拨款</w:t>
      </w:r>
      <w:r>
        <w:rPr>
          <w:rFonts w:ascii="仿宋_GB2312" w:hAnsi="仿宋_GB2312" w:eastAsia="仿宋_GB2312" w:cs="仿宋_GB2312"/>
          <w:sz w:val="32"/>
          <w:szCs w:val="32"/>
        </w:rPr>
        <w:t>812.20</w:t>
      </w:r>
      <w:r>
        <w:rPr>
          <w:rFonts w:hint="eastAsia" w:ascii="仿宋_GB2312" w:hAnsi="仿宋_GB2312" w:eastAsia="仿宋_GB2312" w:cs="仿宋_GB2312"/>
          <w:sz w:val="32"/>
          <w:szCs w:val="32"/>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ascii="仿宋_GB2312" w:hAnsi="黑体" w:eastAsia="仿宋_GB2312" w:cs="仿宋_GB2312"/>
          <w:sz w:val="32"/>
          <w:szCs w:val="32"/>
        </w:rPr>
        <w:t>102.26</w:t>
      </w:r>
      <w:r>
        <w:rPr>
          <w:rFonts w:hint="eastAsia" w:ascii="仿宋_GB2312" w:hAnsi="黑体" w:eastAsia="仿宋_GB2312"/>
          <w:sz w:val="32"/>
          <w:szCs w:val="32"/>
        </w:rPr>
        <w:t>万元，主要是今年的项目及人员较去年相比减少。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ascii="仿宋_GB2312" w:hAnsi="黑体" w:eastAsia="仿宋_GB2312" w:cs="仿宋_GB2312"/>
          <w:sz w:val="32"/>
          <w:szCs w:val="32"/>
        </w:rPr>
        <w:t>29.44</w:t>
      </w:r>
      <w:r>
        <w:rPr>
          <w:rFonts w:hint="eastAsia" w:ascii="仿宋_GB2312" w:hAnsi="黑体" w:eastAsia="仿宋_GB2312"/>
          <w:sz w:val="32"/>
          <w:szCs w:val="32"/>
        </w:rPr>
        <w:t>万元，占</w:t>
      </w:r>
      <w:r>
        <w:rPr>
          <w:rFonts w:ascii="仿宋_GB2312" w:hAnsi="黑体" w:eastAsia="仿宋_GB2312" w:cs="仿宋_GB2312"/>
          <w:sz w:val="32"/>
          <w:szCs w:val="32"/>
        </w:rPr>
        <w:t>3.62</w:t>
      </w:r>
      <w:r>
        <w:rPr>
          <w:rFonts w:ascii="仿宋_GB2312" w:hAnsi="黑体" w:eastAsia="仿宋_GB2312"/>
          <w:sz w:val="32"/>
          <w:szCs w:val="32"/>
        </w:rPr>
        <w:t>%</w:t>
      </w:r>
      <w:r>
        <w:rPr>
          <w:rFonts w:hint="eastAsia" w:ascii="仿宋_GB2312" w:hAnsi="黑体" w:eastAsia="仿宋_GB2312"/>
          <w:sz w:val="32"/>
          <w:szCs w:val="32"/>
        </w:rPr>
        <w:t>；卫生健康支出</w:t>
      </w:r>
      <w:r>
        <w:rPr>
          <w:rFonts w:ascii="仿宋_GB2312" w:hAnsi="黑体" w:eastAsia="仿宋_GB2312"/>
          <w:sz w:val="32"/>
          <w:szCs w:val="32"/>
        </w:rPr>
        <w:t>759.87</w:t>
      </w:r>
      <w:r>
        <w:rPr>
          <w:rFonts w:hint="eastAsia" w:ascii="仿宋_GB2312" w:hAnsi="黑体" w:eastAsia="仿宋_GB2312"/>
          <w:sz w:val="32"/>
          <w:szCs w:val="32"/>
        </w:rPr>
        <w:t>万元，占</w:t>
      </w:r>
      <w:r>
        <w:rPr>
          <w:rFonts w:ascii="仿宋_GB2312" w:hAnsi="黑体" w:eastAsia="仿宋_GB2312"/>
          <w:sz w:val="32"/>
          <w:szCs w:val="32"/>
        </w:rPr>
        <w:t>93.56%</w:t>
      </w:r>
      <w:r>
        <w:rPr>
          <w:rFonts w:hint="eastAsia" w:ascii="仿宋_GB2312" w:hAnsi="黑体" w:eastAsia="仿宋_GB2312"/>
          <w:sz w:val="32"/>
          <w:szCs w:val="32"/>
        </w:rPr>
        <w:t>；住房保障支出</w:t>
      </w:r>
      <w:r>
        <w:rPr>
          <w:rFonts w:ascii="仿宋_GB2312" w:hAnsi="黑体" w:eastAsia="仿宋_GB2312"/>
          <w:sz w:val="32"/>
          <w:szCs w:val="32"/>
        </w:rPr>
        <w:t>22.89</w:t>
      </w:r>
      <w:r>
        <w:rPr>
          <w:rFonts w:hint="eastAsia" w:ascii="仿宋_GB2312" w:hAnsi="黑体" w:eastAsia="仿宋_GB2312"/>
          <w:sz w:val="32"/>
          <w:szCs w:val="32"/>
        </w:rPr>
        <w:t>万元，占</w:t>
      </w:r>
      <w:r>
        <w:rPr>
          <w:rFonts w:ascii="仿宋_GB2312" w:hAnsi="黑体" w:eastAsia="仿宋_GB2312"/>
          <w:sz w:val="32"/>
          <w:szCs w:val="32"/>
        </w:rPr>
        <w:t>2.82%</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cs="仿宋_GB2312"/>
          <w:sz w:val="32"/>
          <w:szCs w:val="32"/>
        </w:rPr>
      </w:pPr>
      <w:r>
        <w:rPr>
          <w:rFonts w:ascii="仿宋_GB2312" w:hAnsi="黑体" w:eastAsia="仿宋_GB2312"/>
          <w:sz w:val="32"/>
          <w:szCs w:val="32"/>
        </w:rPr>
        <w:t>1.</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（类）行政事业单位离退休（款）机关事业单位基本养老保险缴费支出（项）</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仿宋_GB2312" w:hAnsi="黑体" w:eastAsia="仿宋_GB2312"/>
          <w:sz w:val="32"/>
          <w:szCs w:val="32"/>
        </w:rPr>
        <w:t>预算数为</w:t>
      </w:r>
      <w:r>
        <w:rPr>
          <w:rFonts w:ascii="仿宋_GB2312" w:hAnsi="黑体" w:eastAsia="仿宋_GB2312"/>
          <w:sz w:val="32"/>
          <w:szCs w:val="32"/>
        </w:rPr>
        <w:t>29.44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ascii="仿宋_GB2312" w:hAnsi="黑体" w:eastAsia="仿宋_GB2312" w:cs="仿宋_GB2312"/>
          <w:sz w:val="32"/>
          <w:szCs w:val="32"/>
        </w:rPr>
        <w:t>34.13</w:t>
      </w:r>
      <w:r>
        <w:rPr>
          <w:rFonts w:hint="eastAsia" w:ascii="仿宋_GB2312" w:hAnsi="黑体" w:eastAsia="仿宋_GB2312"/>
          <w:sz w:val="32"/>
          <w:szCs w:val="32"/>
        </w:rPr>
        <w:t>万元，主要是人员及项目支出减少。</w:t>
      </w:r>
    </w:p>
    <w:p>
      <w:pPr>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卫生健康</w:t>
      </w:r>
      <w:r>
        <w:rPr>
          <w:rFonts w:hint="eastAsia" w:ascii="仿宋_GB2312" w:hAnsi="黑体" w:eastAsia="仿宋_GB2312" w:cs="仿宋_GB2312"/>
          <w:sz w:val="32"/>
          <w:szCs w:val="32"/>
        </w:rPr>
        <w:t>（类）公共卫生（款）行政事业单位医疗（项）</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仿宋_GB2312" w:hAnsi="黑体" w:eastAsia="仿宋_GB2312"/>
          <w:sz w:val="32"/>
          <w:szCs w:val="32"/>
        </w:rPr>
        <w:t>预算数为</w:t>
      </w:r>
      <w:r>
        <w:rPr>
          <w:rFonts w:ascii="仿宋_GB2312" w:hAnsi="黑体" w:eastAsia="仿宋_GB2312" w:cs="仿宋_GB2312"/>
          <w:sz w:val="32"/>
          <w:szCs w:val="32"/>
        </w:rPr>
        <w:t>759.87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ascii="仿宋_GB2312" w:hAnsi="黑体" w:eastAsia="仿宋_GB2312" w:cs="仿宋_GB2312"/>
          <w:sz w:val="32"/>
          <w:szCs w:val="32"/>
        </w:rPr>
        <w:t>56.93</w:t>
      </w:r>
      <w:r>
        <w:rPr>
          <w:rFonts w:hint="eastAsia" w:ascii="仿宋_GB2312" w:hAnsi="黑体" w:eastAsia="仿宋_GB2312"/>
          <w:sz w:val="32"/>
          <w:szCs w:val="32"/>
        </w:rPr>
        <w:t>万元。主要人员及项目支出减少。</w:t>
      </w:r>
    </w:p>
    <w:p>
      <w:pPr>
        <w:ind w:firstLine="640" w:firstLineChars="200"/>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cs="仿宋_GB2312"/>
          <w:sz w:val="32"/>
          <w:szCs w:val="32"/>
        </w:rPr>
        <w:t>住房保障（类）住房改革支出（款）住房公积金（项）</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仿宋_GB2312" w:hAnsi="黑体" w:eastAsia="仿宋_GB2312"/>
          <w:sz w:val="32"/>
          <w:szCs w:val="32"/>
        </w:rPr>
        <w:t>预算数为</w:t>
      </w:r>
      <w:r>
        <w:rPr>
          <w:rFonts w:ascii="仿宋_GB2312" w:hAnsi="黑体" w:eastAsia="仿宋_GB2312" w:cs="仿宋_GB2312"/>
          <w:sz w:val="32"/>
          <w:szCs w:val="32"/>
        </w:rPr>
        <w:t>22.89</w:t>
      </w:r>
      <w:r>
        <w:rPr>
          <w:rFonts w:hint="eastAsia" w:ascii="仿宋_GB2312" w:hAnsi="黑体" w:eastAsia="仿宋_GB2312"/>
          <w:sz w:val="32"/>
          <w:szCs w:val="32"/>
        </w:rPr>
        <w:t>万元。比上年预算数减少</w:t>
      </w:r>
      <w:r>
        <w:rPr>
          <w:rFonts w:ascii="仿宋_GB2312" w:hAnsi="黑体" w:eastAsia="仿宋_GB2312"/>
          <w:sz w:val="32"/>
          <w:szCs w:val="32"/>
        </w:rPr>
        <w:t>4.19</w:t>
      </w:r>
      <w:r>
        <w:rPr>
          <w:rFonts w:hint="eastAsia" w:ascii="仿宋_GB2312" w:hAnsi="黑体" w:eastAsia="仿宋_GB2312"/>
          <w:sz w:val="32"/>
          <w:szCs w:val="32"/>
        </w:rPr>
        <w:t>万元，主要是在职人员减少，住房公积金相应减少。</w:t>
      </w:r>
    </w:p>
    <w:p>
      <w:pPr>
        <w:ind w:firstLine="640"/>
        <w:rPr>
          <w:rFonts w:ascii="黑体" w:hAnsi="黑体" w:eastAsia="黑体"/>
          <w:sz w:val="32"/>
          <w:szCs w:val="32"/>
        </w:rPr>
      </w:pPr>
      <w:r>
        <w:rPr>
          <w:rFonts w:hint="eastAsia" w:ascii="黑体" w:hAnsi="黑体" w:eastAsia="黑体"/>
          <w:sz w:val="32"/>
          <w:szCs w:val="32"/>
        </w:rPr>
        <w:t>三、关于白沙县疾病预防控制中心</w:t>
      </w:r>
      <w:r>
        <w:rPr>
          <w:rFonts w:ascii="仿宋_GB2312" w:hAnsi="黑体" w:eastAsia="仿宋_GB2312"/>
          <w:sz w:val="32"/>
          <w:szCs w:val="32"/>
        </w:rPr>
        <w:t>2020</w:t>
      </w:r>
      <w:r>
        <w:rPr>
          <w:rFonts w:hint="eastAsia" w:ascii="仿宋_GB2312" w:hAnsi="黑体" w:eastAsia="仿宋_GB2312"/>
          <w:sz w:val="32"/>
          <w:szCs w:val="32"/>
        </w:rPr>
        <w:t>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白沙县疾病预防控制中心</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仿宋_GB2312" w:hAnsi="黑体" w:eastAsia="仿宋_GB2312"/>
          <w:sz w:val="32"/>
          <w:szCs w:val="32"/>
        </w:rPr>
        <w:t>一般公共预算基本支出为</w:t>
      </w:r>
      <w:r>
        <w:rPr>
          <w:rFonts w:ascii="仿宋_GB2312" w:hAnsi="黑体" w:eastAsia="仿宋_GB2312" w:cs="仿宋_GB2312"/>
          <w:sz w:val="32"/>
          <w:szCs w:val="32"/>
        </w:rPr>
        <w:t>542.20</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ascii="仿宋_GB2312" w:hAnsi="黑体" w:eastAsia="仿宋_GB2312" w:cs="仿宋_GB2312"/>
          <w:sz w:val="32"/>
          <w:szCs w:val="32"/>
        </w:rPr>
        <w:t>516.53</w:t>
      </w:r>
      <w:r>
        <w:rPr>
          <w:rFonts w:hint="eastAsia" w:ascii="仿宋_GB2312" w:hAnsi="黑体" w:eastAsia="仿宋_GB2312"/>
          <w:sz w:val="32"/>
          <w:szCs w:val="32"/>
        </w:rPr>
        <w:t>万元，主要包括：基本工资、津贴补贴、绩效工资、机关事业单位基本养老保险缴费、城镇职工基本医疗保险缴费、公务员医疗补助缴费、其他社会保障缴费、住房公积金、医疗费、其他工资福利支出。</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ascii="仿宋_GB2312" w:hAnsi="黑体" w:eastAsia="仿宋_GB2312" w:cs="仿宋_GB2312"/>
          <w:sz w:val="32"/>
          <w:szCs w:val="32"/>
        </w:rPr>
        <w:t>25.67</w:t>
      </w:r>
      <w:r>
        <w:rPr>
          <w:rFonts w:hint="eastAsia" w:ascii="仿宋_GB2312" w:hAnsi="黑体" w:eastAsia="仿宋_GB2312"/>
          <w:sz w:val="32"/>
          <w:szCs w:val="32"/>
        </w:rPr>
        <w:t>万元，主要包括：水费、电费、邮电费、培训费、公务接待费、工会经费、公务用车运行维护费。</w:t>
      </w:r>
    </w:p>
    <w:p>
      <w:pPr>
        <w:ind w:firstLine="640" w:firstLineChars="200"/>
        <w:rPr>
          <w:rFonts w:ascii="仿宋_GB2312" w:hAnsi="黑体" w:eastAsia="仿宋_GB2312"/>
          <w:sz w:val="32"/>
          <w:szCs w:val="32"/>
        </w:rPr>
      </w:pPr>
      <w:r>
        <w:rPr>
          <w:rFonts w:hint="eastAsia" w:ascii="仿宋_GB2312" w:hAnsi="黑体" w:eastAsia="仿宋_GB2312"/>
          <w:sz w:val="32"/>
          <w:szCs w:val="32"/>
        </w:rPr>
        <w:t>对个人和家庭的补助</w:t>
      </w:r>
      <w:r>
        <w:rPr>
          <w:rFonts w:ascii="仿宋_GB2312" w:hAnsi="黑体" w:eastAsia="仿宋_GB2312"/>
          <w:sz w:val="32"/>
          <w:szCs w:val="32"/>
        </w:rPr>
        <w:t>3.42</w:t>
      </w:r>
      <w:r>
        <w:rPr>
          <w:rFonts w:hint="eastAsia" w:ascii="仿宋_GB2312" w:hAnsi="黑体" w:eastAsia="仿宋_GB2312"/>
          <w:sz w:val="32"/>
          <w:szCs w:val="32"/>
        </w:rPr>
        <w:t>万元，主要包括生活补助。</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sz w:val="32"/>
          <w:szCs w:val="32"/>
        </w:rPr>
        <w:t>白沙县疾病预防控制中心</w:t>
      </w:r>
      <w:r>
        <w:rPr>
          <w:rFonts w:ascii="仿宋_GB2312" w:hAnsi="黑体" w:eastAsia="仿宋_GB2312"/>
          <w:sz w:val="32"/>
          <w:szCs w:val="32"/>
        </w:rPr>
        <w:t>2020</w:t>
      </w:r>
      <w:r>
        <w:rPr>
          <w:rFonts w:hint="eastAsia" w:ascii="仿宋_GB2312" w:hAnsi="黑体" w:eastAsia="仿宋_GB2312"/>
          <w:sz w:val="32"/>
          <w:szCs w:val="32"/>
        </w:rPr>
        <w:t>年</w:t>
      </w:r>
      <w:r>
        <w:rPr>
          <w:rFonts w:hint="eastAsia" w:ascii="黑体" w:hAnsi="黑体" w:eastAsia="黑体"/>
          <w:sz w:val="32"/>
          <w:shd w:val="clear" w:color="auto" w:fill="FFFFFF"/>
        </w:rPr>
        <w:t>“三公”经费预算情况说明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白沙县疾病预防控制中心</w:t>
      </w:r>
      <w:r>
        <w:rPr>
          <w:rFonts w:hint="eastAsia" w:ascii="仿宋_GB2312" w:hAnsi="黑体" w:eastAsia="仿宋_GB2312"/>
          <w:sz w:val="32"/>
          <w:szCs w:val="32"/>
        </w:rPr>
        <w:t>（部门）</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仿宋_GB2312" w:hAnsi="黑体" w:eastAsia="仿宋_GB2312"/>
          <w:sz w:val="32"/>
          <w:szCs w:val="32"/>
        </w:rPr>
        <w:t>“三公”经费预算数为</w:t>
      </w:r>
      <w:r>
        <w:rPr>
          <w:rFonts w:ascii="仿宋_GB2312" w:hAnsi="黑体" w:eastAsia="仿宋_GB2312" w:cs="仿宋_GB2312"/>
          <w:sz w:val="32"/>
          <w:szCs w:val="32"/>
        </w:rPr>
        <w:t>14.80</w:t>
      </w:r>
      <w:r>
        <w:rPr>
          <w:rFonts w:hint="eastAsia" w:ascii="仿宋_GB2312" w:hAnsi="黑体" w:eastAsia="仿宋_GB2312"/>
          <w:sz w:val="32"/>
          <w:szCs w:val="32"/>
        </w:rPr>
        <w:t>万元，其中：</w:t>
      </w:r>
    </w:p>
    <w:p>
      <w:pPr>
        <w:ind w:firstLine="640" w:firstLineChars="200"/>
        <w:rPr>
          <w:rFonts w:ascii="Times New Roman" w:hAnsi="Times New Roman" w:eastAsia="仿宋_GB2312"/>
          <w:sz w:val="32"/>
          <w:shd w:val="clear" w:color="auto" w:fill="FFFFFF"/>
        </w:rPr>
      </w:pPr>
      <w:r>
        <w:rPr>
          <w:rFonts w:hint="eastAsia" w:ascii="Times New Roman" w:hAnsi="Times New Roman" w:eastAsia="仿宋_GB2312"/>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w:t>
      </w:r>
    </w:p>
    <w:p>
      <w:pPr>
        <w:ind w:firstLine="640" w:firstLineChars="200"/>
        <w:rPr>
          <w:rFonts w:ascii="仿宋_GB2312" w:hAnsi="黑体" w:eastAsia="仿宋_GB2312"/>
          <w:sz w:val="32"/>
          <w:szCs w:val="32"/>
        </w:rPr>
      </w:pPr>
      <w:r>
        <w:rPr>
          <w:rFonts w:hint="eastAsia" w:ascii="Times New Roman" w:hAnsi="Times New Roman" w:eastAsia="仿宋_GB2312"/>
          <w:sz w:val="32"/>
          <w:shd w:val="clear" w:color="auto" w:fill="FFFFFF"/>
        </w:rPr>
        <w:t>公务用车购置及运行费</w:t>
      </w:r>
      <w:r>
        <w:rPr>
          <w:rFonts w:ascii="仿宋_GB2312" w:hAnsi="黑体" w:eastAsia="仿宋_GB2312" w:cs="仿宋_GB2312"/>
          <w:sz w:val="32"/>
          <w:szCs w:val="32"/>
        </w:rPr>
        <w:t>9.20</w:t>
      </w:r>
      <w:r>
        <w:rPr>
          <w:rFonts w:hint="eastAsia" w:ascii="仿宋_GB2312" w:hAnsi="黑体" w:eastAsia="仿宋_GB2312"/>
          <w:sz w:val="32"/>
          <w:szCs w:val="32"/>
        </w:rPr>
        <w:t>万元</w:t>
      </w:r>
    </w:p>
    <w:p>
      <w:pPr>
        <w:ind w:firstLine="640" w:firstLineChars="200"/>
        <w:rPr>
          <w:rFonts w:ascii="Times New Roman" w:hAnsi="Times New Roman" w:eastAsia="仿宋_GB2312"/>
          <w:sz w:val="32"/>
          <w:shd w:val="clear" w:color="auto" w:fill="FFFFFF"/>
        </w:rPr>
      </w:pPr>
      <w:r>
        <w:rPr>
          <w:rFonts w:hint="eastAsia" w:ascii="仿宋_GB2312" w:hAnsi="黑体" w:eastAsia="仿宋_GB2312"/>
          <w:sz w:val="32"/>
          <w:szCs w:val="32"/>
        </w:rPr>
        <w:t>公务接待费</w:t>
      </w:r>
      <w:r>
        <w:rPr>
          <w:rFonts w:ascii="仿宋_GB2312" w:hAnsi="黑体" w:eastAsia="仿宋_GB2312" w:cs="仿宋_GB2312"/>
          <w:sz w:val="32"/>
          <w:szCs w:val="32"/>
        </w:rPr>
        <w:t>5.60</w:t>
      </w:r>
      <w:r>
        <w:rPr>
          <w:rFonts w:hint="eastAsia" w:ascii="Times New Roman" w:hAnsi="Times New Roman" w:eastAsia="仿宋_GB2312"/>
          <w:sz w:val="32"/>
          <w:shd w:val="clear" w:color="auto" w:fill="FFFFFF"/>
        </w:rPr>
        <w:t>万元，较上年预算减少</w:t>
      </w:r>
      <w:r>
        <w:rPr>
          <w:rFonts w:ascii="Times New Roman" w:hAnsi="Times New Roman" w:eastAsia="仿宋_GB2312"/>
          <w:sz w:val="32"/>
          <w:shd w:val="clear" w:color="auto" w:fill="FFFFFF"/>
        </w:rPr>
        <w:t>1.3</w:t>
      </w:r>
      <w:r>
        <w:rPr>
          <w:rFonts w:hint="eastAsia" w:ascii="Times New Roman" w:hAnsi="Times New Roman" w:eastAsia="仿宋_GB2312"/>
          <w:sz w:val="32"/>
          <w:shd w:val="clear" w:color="auto" w:fill="FFFFFF"/>
        </w:rPr>
        <w:t>万元。</w:t>
      </w:r>
    </w:p>
    <w:p>
      <w:pPr>
        <w:numPr>
          <w:ilvl w:val="0"/>
          <w:numId w:val="5"/>
        </w:num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关于</w:t>
      </w:r>
      <w:r>
        <w:rPr>
          <w:rFonts w:hint="eastAsia" w:ascii="黑体" w:hAnsi="黑体" w:eastAsia="黑体"/>
          <w:sz w:val="32"/>
          <w:szCs w:val="32"/>
        </w:rPr>
        <w:t>白沙县疾病预防控制中心</w:t>
      </w:r>
      <w:r>
        <w:rPr>
          <w:rFonts w:ascii="仿宋_GB2312" w:hAnsi="黑体" w:eastAsia="仿宋_GB2312"/>
          <w:sz w:val="32"/>
          <w:szCs w:val="32"/>
        </w:rPr>
        <w:t>2020</w:t>
      </w:r>
      <w:r>
        <w:rPr>
          <w:rFonts w:hint="eastAsia" w:ascii="仿宋_GB2312" w:hAnsi="黑体" w:eastAsia="仿宋_GB2312"/>
          <w:sz w:val="32"/>
          <w:szCs w:val="32"/>
        </w:rPr>
        <w:t>年</w:t>
      </w:r>
      <w:r>
        <w:rPr>
          <w:rFonts w:hint="eastAsia" w:ascii="黑体" w:hAnsi="黑体" w:eastAsia="黑体"/>
          <w:sz w:val="32"/>
          <w:shd w:val="clear" w:color="auto" w:fill="FFFFFF"/>
        </w:rPr>
        <w:t>政府性基金预算当年拨款情况说明</w:t>
      </w:r>
    </w:p>
    <w:p>
      <w:pPr>
        <w:rPr>
          <w:rFonts w:ascii="黑体" w:hAnsi="黑体" w:eastAsia="黑体"/>
          <w:sz w:val="32"/>
          <w:shd w:val="clear" w:color="auto" w:fill="FFFFFF"/>
        </w:rPr>
      </w:pPr>
      <w:r>
        <w:rPr>
          <w:rFonts w:ascii="黑体" w:hAnsi="黑体" w:eastAsia="黑体"/>
          <w:sz w:val="32"/>
          <w:szCs w:val="32"/>
        </w:rPr>
        <w:t xml:space="preserve">    </w:t>
      </w:r>
      <w:r>
        <w:rPr>
          <w:rFonts w:hint="eastAsia" w:ascii="黑体" w:hAnsi="黑体" w:eastAsia="黑体"/>
          <w:sz w:val="32"/>
          <w:szCs w:val="32"/>
        </w:rPr>
        <w:t>本单位无政府性基金预算。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zCs w:val="32"/>
        </w:rPr>
        <w:t>白沙县疾病预防控制中心</w:t>
      </w:r>
      <w:r>
        <w:rPr>
          <w:rFonts w:ascii="仿宋_GB2312" w:hAnsi="黑体" w:eastAsia="仿宋_GB2312"/>
          <w:sz w:val="32"/>
          <w:szCs w:val="32"/>
        </w:rPr>
        <w:t>2020</w:t>
      </w:r>
      <w:r>
        <w:rPr>
          <w:rFonts w:hint="eastAsia" w:ascii="仿宋_GB2312" w:hAnsi="黑体" w:eastAsia="仿宋_GB2312"/>
          <w:sz w:val="32"/>
          <w:szCs w:val="32"/>
        </w:rPr>
        <w:t>年</w:t>
      </w:r>
      <w:r>
        <w:rPr>
          <w:rFonts w:hint="eastAsia" w:ascii="黑体" w:hAnsi="黑体" w:eastAsia="黑体"/>
          <w:sz w:val="32"/>
          <w:shd w:val="clear" w:color="auto" w:fill="FFFFFF"/>
        </w:rPr>
        <w:t>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sz w:val="32"/>
          <w:szCs w:val="32"/>
        </w:rPr>
        <w:t>白沙县疾病预防控制中心</w:t>
      </w:r>
      <w:r>
        <w:rPr>
          <w:rFonts w:hint="eastAsia" w:ascii="仿宋_GB2312" w:hAnsi="黑体" w:eastAsia="仿宋_GB2312" w:cs="仿宋_GB2312"/>
          <w:sz w:val="32"/>
          <w:szCs w:val="32"/>
        </w:rPr>
        <w:t>所有收入和支出均纳入部门预算管理。收入包括：经费拨款收入</w:t>
      </w:r>
      <w:r>
        <w:rPr>
          <w:rFonts w:hint="eastAsia" w:ascii="仿宋_GB2312" w:hAnsi="黑体" w:eastAsia="仿宋_GB2312"/>
          <w:sz w:val="32"/>
          <w:szCs w:val="32"/>
        </w:rPr>
        <w:t>；支出包括：教育支出、社会保障和就业支出、卫生健康支出、住房保障支出。</w:t>
      </w:r>
      <w:r>
        <w:rPr>
          <w:rFonts w:hint="eastAsia" w:ascii="仿宋_GB2312" w:hAnsi="仿宋_GB2312" w:eastAsia="仿宋_GB2312" w:cs="仿宋_GB2312"/>
          <w:sz w:val="32"/>
          <w:szCs w:val="32"/>
        </w:rPr>
        <w:t>白沙县疾病预防控制中心</w:t>
      </w:r>
      <w:r>
        <w:rPr>
          <w:rFonts w:ascii="仿宋_GB2312" w:hAnsi="黑体" w:eastAsia="仿宋_GB2312" w:cs="仿宋_GB2312"/>
          <w:sz w:val="32"/>
          <w:szCs w:val="32"/>
        </w:rPr>
        <w:t>2019</w:t>
      </w:r>
      <w:r>
        <w:rPr>
          <w:rFonts w:hint="eastAsia" w:ascii="仿宋_GB2312" w:hAnsi="黑体" w:eastAsia="仿宋_GB2312"/>
          <w:sz w:val="32"/>
          <w:szCs w:val="32"/>
        </w:rPr>
        <w:t>收支总预算</w:t>
      </w:r>
      <w:r>
        <w:rPr>
          <w:rFonts w:ascii="仿宋_GB2312" w:hAnsi="仿宋_GB2312" w:eastAsia="仿宋_GB2312" w:cs="仿宋_GB2312"/>
          <w:sz w:val="32"/>
          <w:szCs w:val="32"/>
        </w:rPr>
        <w:t>812.20</w:t>
      </w:r>
      <w:r>
        <w:rPr>
          <w:rFonts w:hint="eastAsia" w:ascii="仿宋_GB2312" w:hAnsi="黑体" w:eastAsia="仿宋_GB2312"/>
          <w:sz w:val="32"/>
          <w:szCs w:val="32"/>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zCs w:val="32"/>
        </w:rPr>
        <w:t>白沙县疾病预防控制中心</w:t>
      </w:r>
      <w:r>
        <w:rPr>
          <w:rFonts w:ascii="仿宋_GB2312" w:hAnsi="黑体" w:eastAsia="仿宋_GB2312"/>
          <w:sz w:val="32"/>
          <w:szCs w:val="32"/>
        </w:rPr>
        <w:t>2020</w:t>
      </w:r>
      <w:r>
        <w:rPr>
          <w:rFonts w:hint="eastAsia" w:ascii="仿宋_GB2312" w:hAnsi="黑体" w:eastAsia="仿宋_GB2312"/>
          <w:sz w:val="32"/>
          <w:szCs w:val="32"/>
        </w:rPr>
        <w:t>年</w:t>
      </w:r>
      <w:r>
        <w:rPr>
          <w:rFonts w:hint="eastAsia" w:ascii="黑体" w:hAnsi="黑体" w:eastAsia="黑体"/>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白沙县疾病预防控制中心</w:t>
      </w:r>
      <w:r>
        <w:rPr>
          <w:rFonts w:hint="eastAsia" w:ascii="仿宋_GB2312" w:hAnsi="仿宋_GB2312" w:eastAsia="仿宋_GB2312" w:cs="仿宋_GB2312"/>
          <w:sz w:val="32"/>
          <w:shd w:val="clear" w:color="auto" w:fill="FFFFFF"/>
        </w:rPr>
        <w:t>（部门）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ascii="仿宋_GB2312" w:hAnsi="黑体" w:eastAsia="仿宋_GB2312"/>
          <w:sz w:val="32"/>
          <w:szCs w:val="32"/>
        </w:rPr>
        <w:t>收入预算</w:t>
      </w:r>
      <w:r>
        <w:rPr>
          <w:rFonts w:ascii="仿宋_GB2312" w:hAnsi="仿宋_GB2312" w:eastAsia="仿宋_GB2312" w:cs="仿宋_GB2312"/>
          <w:sz w:val="32"/>
          <w:szCs w:val="32"/>
        </w:rPr>
        <w:t>812.20</w:t>
      </w:r>
      <w:r>
        <w:rPr>
          <w:rFonts w:hint="eastAsia" w:ascii="仿宋_GB2312" w:hAnsi="黑体" w:eastAsia="仿宋_GB2312"/>
          <w:sz w:val="32"/>
          <w:szCs w:val="32"/>
        </w:rPr>
        <w:t>万元，其中：经费拨款收入</w:t>
      </w:r>
      <w:r>
        <w:rPr>
          <w:rFonts w:ascii="仿宋_GB2312" w:hAnsi="仿宋_GB2312" w:eastAsia="仿宋_GB2312" w:cs="仿宋_GB2312"/>
          <w:sz w:val="32"/>
          <w:szCs w:val="32"/>
        </w:rPr>
        <w:t>812.20</w:t>
      </w:r>
      <w:r>
        <w:rPr>
          <w:rFonts w:hint="eastAsia" w:ascii="仿宋_GB2312" w:hAnsi="黑体" w:eastAsia="仿宋_GB2312"/>
          <w:sz w:val="32"/>
          <w:szCs w:val="32"/>
        </w:rPr>
        <w:t>万元，占</w:t>
      </w:r>
      <w:r>
        <w:rPr>
          <w:rFonts w:ascii="仿宋_GB2312" w:hAnsi="黑体" w:eastAsia="仿宋_GB2312"/>
          <w:sz w:val="32"/>
          <w:szCs w:val="32"/>
        </w:rPr>
        <w:t>100%</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zCs w:val="32"/>
        </w:rPr>
        <w:t>白沙县疾病预防控制中心</w:t>
      </w:r>
      <w:r>
        <w:rPr>
          <w:rFonts w:ascii="仿宋_GB2312" w:hAnsi="黑体" w:eastAsia="仿宋_GB2312"/>
          <w:sz w:val="32"/>
          <w:szCs w:val="32"/>
        </w:rPr>
        <w:t>2020</w:t>
      </w:r>
      <w:r>
        <w:rPr>
          <w:rFonts w:hint="eastAsia" w:ascii="仿宋_GB2312" w:hAnsi="黑体" w:eastAsia="仿宋_GB2312"/>
          <w:sz w:val="32"/>
          <w:szCs w:val="32"/>
        </w:rPr>
        <w:t>年</w:t>
      </w:r>
      <w:r>
        <w:rPr>
          <w:rFonts w:hint="eastAsia" w:ascii="黑体" w:hAnsi="黑体" w:eastAsia="黑体"/>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白沙县疾病预防控制中心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ascii="仿宋_GB2312" w:hAnsi="黑体" w:eastAsia="仿宋_GB2312"/>
          <w:sz w:val="32"/>
          <w:szCs w:val="32"/>
        </w:rPr>
        <w:t>支出预算</w:t>
      </w:r>
      <w:r>
        <w:rPr>
          <w:rFonts w:ascii="仿宋_GB2312" w:hAnsi="仿宋_GB2312" w:eastAsia="仿宋_GB2312" w:cs="仿宋_GB2312"/>
          <w:sz w:val="32"/>
          <w:szCs w:val="32"/>
        </w:rPr>
        <w:t>812.20</w:t>
      </w:r>
      <w:r>
        <w:rPr>
          <w:rFonts w:hint="eastAsia" w:ascii="仿宋_GB2312" w:hAnsi="黑体" w:eastAsia="仿宋_GB2312"/>
          <w:sz w:val="32"/>
          <w:szCs w:val="32"/>
        </w:rPr>
        <w:t>万元，其中：基本支出</w:t>
      </w:r>
      <w:r>
        <w:rPr>
          <w:rFonts w:ascii="仿宋_GB2312" w:hAnsi="黑体" w:eastAsia="仿宋_GB2312" w:cs="仿宋_GB2312"/>
          <w:sz w:val="32"/>
          <w:szCs w:val="32"/>
        </w:rPr>
        <w:t>542.20</w:t>
      </w:r>
      <w:r>
        <w:rPr>
          <w:rFonts w:hint="eastAsia" w:ascii="仿宋_GB2312" w:hAnsi="黑体" w:eastAsia="仿宋_GB2312"/>
          <w:sz w:val="32"/>
          <w:szCs w:val="32"/>
        </w:rPr>
        <w:t>万元，占</w:t>
      </w:r>
      <w:r>
        <w:rPr>
          <w:rFonts w:ascii="仿宋_GB2312" w:hAnsi="黑体" w:eastAsia="仿宋_GB2312"/>
          <w:sz w:val="32"/>
          <w:szCs w:val="32"/>
        </w:rPr>
        <w:t>66.76%</w:t>
      </w:r>
      <w:r>
        <w:rPr>
          <w:rFonts w:hint="eastAsia" w:ascii="仿宋_GB2312" w:hAnsi="黑体" w:eastAsia="仿宋_GB2312"/>
          <w:sz w:val="32"/>
          <w:szCs w:val="32"/>
        </w:rPr>
        <w:t>；项目支出</w:t>
      </w:r>
      <w:r>
        <w:rPr>
          <w:rFonts w:ascii="仿宋_GB2312" w:hAnsi="黑体" w:eastAsia="仿宋_GB2312"/>
          <w:sz w:val="32"/>
          <w:szCs w:val="32"/>
        </w:rPr>
        <w:t>270</w:t>
      </w:r>
      <w:r>
        <w:rPr>
          <w:rFonts w:hint="eastAsia" w:ascii="仿宋_GB2312" w:hAnsi="黑体" w:eastAsia="仿宋_GB2312"/>
          <w:sz w:val="32"/>
          <w:szCs w:val="32"/>
        </w:rPr>
        <w:t>万元，占</w:t>
      </w:r>
      <w:r>
        <w:rPr>
          <w:rFonts w:ascii="仿宋_GB2312" w:hAnsi="黑体" w:eastAsia="仿宋_GB2312" w:cs="仿宋_GB2312"/>
          <w:sz w:val="32"/>
          <w:szCs w:val="32"/>
        </w:rPr>
        <w:t>33.24</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年白沙县疾病预防控制中心</w:t>
      </w:r>
      <w:r>
        <w:rPr>
          <w:rFonts w:hint="eastAsia" w:ascii="仿宋_GB2312" w:hAnsi="黑体" w:eastAsia="仿宋_GB2312" w:cs="仿宋_GB2312"/>
          <w:sz w:val="32"/>
          <w:szCs w:val="32"/>
        </w:rPr>
        <w:t>的机关运行经费预算</w:t>
      </w:r>
      <w:r>
        <w:rPr>
          <w:rFonts w:ascii="仿宋_GB2312" w:hAnsi="黑体" w:eastAsia="仿宋_GB2312" w:cs="仿宋_GB2312"/>
          <w:sz w:val="32"/>
          <w:szCs w:val="32"/>
        </w:rPr>
        <w:t>25.67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_GB2312" w:hAnsi="黑体" w:eastAsia="仿宋_GB2312"/>
          <w:sz w:val="32"/>
          <w:szCs w:val="32"/>
        </w:rPr>
        <w:t>2020</w:t>
      </w:r>
      <w:r>
        <w:rPr>
          <w:rFonts w:hint="eastAsia" w:ascii="仿宋_GB2312" w:hAnsi="黑体" w:eastAsia="仿宋_GB2312"/>
          <w:sz w:val="32"/>
          <w:szCs w:val="32"/>
        </w:rPr>
        <w:t>年白沙县疾控中心政府采购预算总额</w:t>
      </w:r>
      <w:r>
        <w:rPr>
          <w:rFonts w:ascii="仿宋_GB2312" w:hAnsi="黑体" w:eastAsia="仿宋_GB2312"/>
          <w:sz w:val="32"/>
          <w:szCs w:val="32"/>
        </w:rPr>
        <w:t>102.87</w:t>
      </w:r>
      <w:r>
        <w:rPr>
          <w:rFonts w:hint="eastAsia" w:ascii="仿宋_GB2312" w:hAnsi="黑体" w:eastAsia="仿宋_GB2312"/>
          <w:sz w:val="32"/>
          <w:szCs w:val="32"/>
        </w:rPr>
        <w:t>万元，其中：政府采购货物预算</w:t>
      </w:r>
      <w:r>
        <w:rPr>
          <w:rFonts w:ascii="仿宋_GB2312" w:hAnsi="黑体" w:eastAsia="仿宋_GB2312"/>
          <w:sz w:val="32"/>
          <w:szCs w:val="32"/>
        </w:rPr>
        <w:t>102.87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楷体" w:hAnsi="楷体" w:eastAsia="楷体"/>
          <w:sz w:val="32"/>
          <w:szCs w:val="32"/>
        </w:rPr>
      </w:pPr>
      <w:r>
        <w:rPr>
          <w:rFonts w:hint="eastAsia" w:ascii="楷体" w:hAnsi="楷体" w:eastAsia="楷体"/>
          <w:sz w:val="32"/>
          <w:szCs w:val="32"/>
        </w:rPr>
        <w:t>截至</w:t>
      </w:r>
      <w:r>
        <w:rPr>
          <w:rFonts w:ascii="楷体" w:hAnsi="楷体" w:eastAsia="楷体"/>
          <w:sz w:val="32"/>
          <w:szCs w:val="32"/>
        </w:rPr>
        <w:t>2018</w:t>
      </w:r>
      <w:r>
        <w:rPr>
          <w:rFonts w:hint="eastAsia" w:ascii="楷体" w:hAnsi="楷体" w:eastAsia="楷体"/>
          <w:sz w:val="32"/>
          <w:szCs w:val="32"/>
        </w:rPr>
        <w:t>年</w:t>
      </w:r>
      <w:r>
        <w:rPr>
          <w:rFonts w:ascii="楷体" w:hAnsi="楷体" w:eastAsia="楷体"/>
          <w:sz w:val="32"/>
          <w:szCs w:val="32"/>
        </w:rPr>
        <w:t>12</w:t>
      </w:r>
      <w:r>
        <w:rPr>
          <w:rFonts w:hint="eastAsia" w:ascii="楷体" w:hAnsi="楷体" w:eastAsia="楷体"/>
          <w:sz w:val="32"/>
          <w:szCs w:val="32"/>
        </w:rPr>
        <w:t>月</w:t>
      </w:r>
      <w:r>
        <w:rPr>
          <w:rFonts w:ascii="楷体" w:hAnsi="楷体" w:eastAsia="楷体"/>
          <w:sz w:val="32"/>
          <w:szCs w:val="32"/>
        </w:rPr>
        <w:t>31</w:t>
      </w:r>
      <w:r>
        <w:rPr>
          <w:rFonts w:hint="eastAsia" w:ascii="楷体" w:hAnsi="楷体" w:eastAsia="楷体"/>
          <w:sz w:val="32"/>
          <w:szCs w:val="32"/>
        </w:rPr>
        <w:t>日，白沙县疾控中心共有车辆</w:t>
      </w:r>
      <w:r>
        <w:rPr>
          <w:rFonts w:ascii="楷体" w:hAnsi="楷体" w:eastAsia="楷体"/>
          <w:sz w:val="32"/>
          <w:szCs w:val="32"/>
        </w:rPr>
        <w:t>4</w:t>
      </w:r>
      <w:r>
        <w:rPr>
          <w:rFonts w:hint="eastAsia" w:ascii="楷体" w:hAnsi="楷体" w:eastAsia="楷体"/>
          <w:sz w:val="32"/>
          <w:szCs w:val="32"/>
        </w:rPr>
        <w:t>辆，其中特殊用途冷藏车两辆，应急用车一辆，业务用车一辆，单位价值</w:t>
      </w:r>
      <w:r>
        <w:rPr>
          <w:rFonts w:ascii="楷体" w:hAnsi="楷体" w:eastAsia="楷体"/>
          <w:sz w:val="32"/>
          <w:szCs w:val="32"/>
        </w:rPr>
        <w:t>100</w:t>
      </w:r>
      <w:r>
        <w:rPr>
          <w:rFonts w:hint="eastAsia" w:ascii="楷体" w:hAnsi="楷体" w:eastAsia="楷体"/>
          <w:sz w:val="32"/>
          <w:szCs w:val="32"/>
        </w:rPr>
        <w:t>万以上设备</w:t>
      </w:r>
      <w:r>
        <w:rPr>
          <w:rFonts w:ascii="楷体" w:hAnsi="楷体" w:eastAsia="楷体"/>
          <w:sz w:val="32"/>
          <w:szCs w:val="32"/>
        </w:rPr>
        <w:t>0</w:t>
      </w:r>
      <w:r>
        <w:rPr>
          <w:rFonts w:hint="eastAsia" w:ascii="楷体" w:hAnsi="楷体" w:eastAsia="楷体"/>
          <w:sz w:val="32"/>
          <w:szCs w:val="32"/>
        </w:rPr>
        <w:t>台。</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hint="eastAsia" w:ascii="仿宋_GB2312" w:hAnsi="仿宋_GB2312" w:eastAsia="仿宋_GB2312" w:cs="仿宋_GB2312"/>
          <w:sz w:val="32"/>
          <w:szCs w:val="32"/>
        </w:rPr>
        <w:t>白沙县疾病预防控制中心</w:t>
      </w:r>
      <w:r>
        <w:rPr>
          <w:rFonts w:hint="eastAsia" w:ascii="仿宋_GB2312" w:hAnsi="黑体" w:eastAsia="仿宋_GB2312" w:cs="仿宋_GB2312"/>
          <w:sz w:val="32"/>
          <w:szCs w:val="32"/>
        </w:rPr>
        <w:t>（部门）</w:t>
      </w:r>
      <w:r>
        <w:rPr>
          <w:rFonts w:ascii="仿宋_GB2312" w:hAnsi="黑体" w:eastAsia="仿宋_GB2312" w:cs="仿宋_GB2312"/>
          <w:sz w:val="32"/>
          <w:szCs w:val="32"/>
        </w:rPr>
        <w:t>14</w:t>
      </w:r>
      <w:r>
        <w:rPr>
          <w:rFonts w:hint="eastAsia" w:ascii="仿宋_GB2312" w:hAnsi="黑体" w:eastAsia="仿宋_GB2312" w:cs="仿宋_GB2312"/>
          <w:sz w:val="32"/>
          <w:szCs w:val="32"/>
        </w:rPr>
        <w:t>个项目实行绩效目标管理，涉及一般公共预算</w:t>
      </w:r>
      <w:r>
        <w:rPr>
          <w:rFonts w:ascii="仿宋_GB2312" w:hAnsi="黑体" w:eastAsia="仿宋_GB2312" w:cs="仿宋_GB2312"/>
          <w:sz w:val="32"/>
          <w:szCs w:val="32"/>
        </w:rPr>
        <w:t>131.5</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ind w:firstLine="640" w:firstLineChars="200"/>
        <w:jc w:val="left"/>
        <w:rPr>
          <w:rFonts w:ascii="仿宋_GB2312" w:hAnsi="宋体" w:eastAsia="仿宋_GB2312" w:cs="宋体"/>
          <w:color w:val="000000"/>
          <w:kern w:val="0"/>
          <w:sz w:val="32"/>
          <w:szCs w:val="30"/>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一、经费拨款收入：指财政部门当年安排给单位，且不与单位征收任务挂钩的资金。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非税收入：指除税收以外，由人民政府、其他国家机关、事业单位、代行政府职能的社会团体及其他组织依法行使政府权力，利用政府信誉、国有资源、国有资产或者提供特定公共服务、准公共服务取得的财政资金。</w:t>
      </w:r>
    </w:p>
    <w:p>
      <w:pPr>
        <w:jc w:val="left"/>
        <w:rPr>
          <w:rFonts w:ascii="仿宋_GB2312" w:hAnsi="宋体" w:eastAsia="仿宋_GB2312" w:cs="宋体"/>
          <w:color w:val="000000"/>
          <w:kern w:val="0"/>
          <w:sz w:val="32"/>
          <w:szCs w:val="30"/>
        </w:rPr>
      </w:pPr>
      <w:r>
        <w:rPr>
          <w:rFonts w:ascii="仿宋_GB2312" w:hAnsi="宋体" w:eastAsia="仿宋_GB2312" w:cs="宋体"/>
          <w:color w:val="000000"/>
          <w:kern w:val="0"/>
          <w:sz w:val="32"/>
          <w:szCs w:val="30"/>
        </w:rPr>
        <w:t xml:space="preserve">    </w:t>
      </w:r>
      <w:r>
        <w:rPr>
          <w:rFonts w:hint="eastAsia" w:ascii="仿宋_GB2312" w:hAnsi="宋体" w:eastAsia="仿宋_GB2312" w:cs="宋体"/>
          <w:color w:val="000000"/>
          <w:kern w:val="0"/>
          <w:sz w:val="32"/>
          <w:szCs w:val="30"/>
        </w:rPr>
        <w:t>三、政府性基金收入：指根据法律、行政法规规定并经国务院或财政部批准，向公民、法人和其他组织征收的政府性基金，以及参照政府性基金管理或纳入基金预算、具有特定用途的财政资金。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四、专项收入：</w:t>
      </w:r>
      <w:r>
        <w:rPr>
          <w:rFonts w:hint="eastAsia" w:ascii="仿宋_GB2312" w:hAnsi="宋体" w:eastAsia="仿宋_GB2312" w:cs="宋体"/>
          <w:kern w:val="0"/>
          <w:sz w:val="32"/>
          <w:szCs w:val="30"/>
        </w:rPr>
        <w:t>是指根据特定需要由国务院批准或者经国务院授权由财政部批准，设置、征集和纳入预算管理、有专项用途的收入。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行政事业性收费收入：指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pPr>
        <w:ind w:firstLine="640" w:firstLineChars="200"/>
        <w:jc w:val="left"/>
        <w:rPr>
          <w:rFonts w:ascii="仿宋_GB2312" w:hAnsi="宋体" w:eastAsia="仿宋_GB2312" w:cs="宋体"/>
          <w:color w:val="000000"/>
          <w:kern w:val="0"/>
          <w:sz w:val="32"/>
          <w:szCs w:val="30"/>
        </w:rPr>
      </w:pPr>
      <w:r>
        <w:rPr>
          <w:rFonts w:hint="eastAsia" w:ascii="宋体" w:hAnsi="宋体" w:cs="宋体"/>
          <w:color w:val="000000"/>
          <w:kern w:val="0"/>
          <w:sz w:val="32"/>
          <w:szCs w:val="30"/>
        </w:rPr>
        <w:t>六、</w:t>
      </w:r>
      <w:r>
        <w:rPr>
          <w:rFonts w:hint="eastAsia" w:ascii="仿宋_GB2312" w:hAnsi="宋体" w:eastAsia="仿宋_GB2312" w:cs="宋体"/>
          <w:color w:val="000000"/>
          <w:kern w:val="0"/>
          <w:sz w:val="32"/>
          <w:szCs w:val="30"/>
        </w:rPr>
        <w:t>国库管理的行政事业性收费收入：指按规定纳入国库管理的行政事业性收费收入。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七、专户管理的行政事业性收费收入：指按规定纳入财政专户管理的行政事业性收费收入。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八、罚没收入：指执法机关依法收缴的罚款（罚金）、没收款、赃物的变价款收入。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九、国有资本经营收入：指各级人民政府及其部门、机构履行出资人职责的企业（即一级企业）上交的国有资本收益。</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十、国有资源</w:t>
      </w:r>
      <w:r>
        <w:rPr>
          <w:rFonts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rPr>
        <w:t>资产</w:t>
      </w:r>
      <w:r>
        <w:rPr>
          <w:rFonts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rPr>
        <w:t>有偿使用收入：指有偿转让国有资源（资产）使用费而取得的收入。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十一、单位自有资金：除财政部门安排和单位征收、收取的资金外，单位自身获得的资金。</w:t>
      </w:r>
    </w:p>
    <w:p>
      <w:pPr>
        <w:autoSpaceDE w:val="0"/>
        <w:autoSpaceDN w:val="0"/>
        <w:ind w:firstLine="198" w:firstLineChars="62"/>
        <w:rPr>
          <w:rFonts w:ascii="仿宋_GB2312" w:hAnsi="宋体" w:eastAsia="仿宋_GB2312" w:cs="宋体"/>
          <w:color w:val="000000"/>
          <w:kern w:val="0"/>
          <w:sz w:val="32"/>
          <w:szCs w:val="30"/>
        </w:rPr>
      </w:pPr>
      <w:r>
        <w:rPr>
          <w:rFonts w:ascii="仿宋_GB2312" w:hAnsi="宋体" w:eastAsia="仿宋_GB2312" w:cs="宋体"/>
          <w:color w:val="000000"/>
          <w:kern w:val="0"/>
          <w:sz w:val="32"/>
          <w:szCs w:val="30"/>
        </w:rPr>
        <w:t xml:space="preserve">   </w:t>
      </w:r>
      <w:r>
        <w:rPr>
          <w:rFonts w:hint="eastAsia" w:ascii="仿宋_GB2312" w:hAnsi="宋体" w:eastAsia="仿宋_GB2312" w:cs="宋体"/>
          <w:color w:val="000000"/>
          <w:kern w:val="0"/>
          <w:sz w:val="32"/>
          <w:szCs w:val="30"/>
        </w:rPr>
        <w:t>十二、</w:t>
      </w:r>
      <w:r>
        <w:rPr>
          <w:rFonts w:hint="eastAsia" w:ascii="仿宋_GB2312" w:hAnsi="宋体" w:eastAsia="仿宋_GB2312" w:cs="宋体"/>
          <w:color w:val="000000"/>
          <w:kern w:val="0"/>
          <w:sz w:val="32"/>
          <w:szCs w:val="30"/>
          <w:lang w:val="zh-CN"/>
        </w:rPr>
        <w:t>收回存量资金：指财政部门从按规定收回的存量资金中安排给单位使用的财政性资金。</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十四、一般公共服务（类）××事务（款）一般行政管理事务（项）：指用于××等未单独设置项级科目的项目支出。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七、“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CB33A1"/>
    <w:multiLevelType w:val="singleLevel"/>
    <w:tmpl w:val="5ACB33A1"/>
    <w:lvl w:ilvl="0" w:tentative="0">
      <w:start w:val="5"/>
      <w:numFmt w:val="chineseCounting"/>
      <w:suff w:val="nothing"/>
      <w:lvlText w:val="%1、"/>
      <w:lvlJc w:val="left"/>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B44"/>
    <w:rsid w:val="00003088"/>
    <w:rsid w:val="00004F86"/>
    <w:rsid w:val="00005A2A"/>
    <w:rsid w:val="000514C6"/>
    <w:rsid w:val="000A45A3"/>
    <w:rsid w:val="000F7755"/>
    <w:rsid w:val="001326C1"/>
    <w:rsid w:val="00173B57"/>
    <w:rsid w:val="001833AC"/>
    <w:rsid w:val="001C2E74"/>
    <w:rsid w:val="001E00E6"/>
    <w:rsid w:val="001F453B"/>
    <w:rsid w:val="002038F8"/>
    <w:rsid w:val="00252348"/>
    <w:rsid w:val="002530AD"/>
    <w:rsid w:val="00255F41"/>
    <w:rsid w:val="002748BD"/>
    <w:rsid w:val="00293316"/>
    <w:rsid w:val="002956BC"/>
    <w:rsid w:val="002A59FA"/>
    <w:rsid w:val="002D3059"/>
    <w:rsid w:val="002E2D20"/>
    <w:rsid w:val="002E73B0"/>
    <w:rsid w:val="002F56F2"/>
    <w:rsid w:val="00341BB4"/>
    <w:rsid w:val="00355430"/>
    <w:rsid w:val="003847B6"/>
    <w:rsid w:val="003969A7"/>
    <w:rsid w:val="004522A5"/>
    <w:rsid w:val="00474F12"/>
    <w:rsid w:val="004A1C49"/>
    <w:rsid w:val="004B15D0"/>
    <w:rsid w:val="00523E7E"/>
    <w:rsid w:val="00525863"/>
    <w:rsid w:val="0053357C"/>
    <w:rsid w:val="00537B3F"/>
    <w:rsid w:val="00566813"/>
    <w:rsid w:val="0059423F"/>
    <w:rsid w:val="00640059"/>
    <w:rsid w:val="006871F7"/>
    <w:rsid w:val="00692EE7"/>
    <w:rsid w:val="006B1FB3"/>
    <w:rsid w:val="006B3BE6"/>
    <w:rsid w:val="006C456B"/>
    <w:rsid w:val="0075151D"/>
    <w:rsid w:val="00786240"/>
    <w:rsid w:val="00786E35"/>
    <w:rsid w:val="00793A7F"/>
    <w:rsid w:val="007B3322"/>
    <w:rsid w:val="007E19EE"/>
    <w:rsid w:val="007E4EAF"/>
    <w:rsid w:val="00857ABB"/>
    <w:rsid w:val="00894BEE"/>
    <w:rsid w:val="008D0475"/>
    <w:rsid w:val="008F0612"/>
    <w:rsid w:val="008F1F6F"/>
    <w:rsid w:val="009262C2"/>
    <w:rsid w:val="00926751"/>
    <w:rsid w:val="00947538"/>
    <w:rsid w:val="00995DA5"/>
    <w:rsid w:val="009F52FB"/>
    <w:rsid w:val="00A545A0"/>
    <w:rsid w:val="00A84834"/>
    <w:rsid w:val="00AE2368"/>
    <w:rsid w:val="00AE6120"/>
    <w:rsid w:val="00B3612C"/>
    <w:rsid w:val="00B9500E"/>
    <w:rsid w:val="00BB2F39"/>
    <w:rsid w:val="00BD46B1"/>
    <w:rsid w:val="00C0533B"/>
    <w:rsid w:val="00C05CC1"/>
    <w:rsid w:val="00C16CEB"/>
    <w:rsid w:val="00C55A0C"/>
    <w:rsid w:val="00C91D51"/>
    <w:rsid w:val="00CA7DBE"/>
    <w:rsid w:val="00CD7757"/>
    <w:rsid w:val="00D0293B"/>
    <w:rsid w:val="00D404C3"/>
    <w:rsid w:val="00DC65EF"/>
    <w:rsid w:val="00DD3FD8"/>
    <w:rsid w:val="00DF6565"/>
    <w:rsid w:val="00E0467C"/>
    <w:rsid w:val="00E3389C"/>
    <w:rsid w:val="00E73A4A"/>
    <w:rsid w:val="00E92138"/>
    <w:rsid w:val="00EA1A86"/>
    <w:rsid w:val="00ED50D0"/>
    <w:rsid w:val="00ED6580"/>
    <w:rsid w:val="00F03AE1"/>
    <w:rsid w:val="00F45B4E"/>
    <w:rsid w:val="00F76A16"/>
    <w:rsid w:val="00F91B44"/>
    <w:rsid w:val="00FB0A31"/>
    <w:rsid w:val="01AC4E3B"/>
    <w:rsid w:val="081C6E4E"/>
    <w:rsid w:val="09D47D16"/>
    <w:rsid w:val="18F533AA"/>
    <w:rsid w:val="28A81D13"/>
    <w:rsid w:val="309760BD"/>
    <w:rsid w:val="34B33553"/>
    <w:rsid w:val="58C27989"/>
    <w:rsid w:val="773776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locked/>
    <w:uiPriority w:val="99"/>
    <w:rPr>
      <w:rFonts w:cs="Times New Roman"/>
      <w:sz w:val="18"/>
      <w:szCs w:val="18"/>
    </w:rPr>
  </w:style>
  <w:style w:type="character" w:customStyle="1" w:styleId="7">
    <w:name w:val="Header Char"/>
    <w:basedOn w:val="5"/>
    <w:link w:val="3"/>
    <w:semiHidden/>
    <w:locked/>
    <w:uiPriority w:val="99"/>
    <w:rPr>
      <w:rFonts w:cs="Times New Roman"/>
      <w:sz w:val="18"/>
      <w:szCs w:val="18"/>
    </w:rPr>
  </w:style>
  <w:style w:type="paragraph" w:customStyle="1" w:styleId="8">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531</Words>
  <Characters>3033</Characters>
  <Lines>0</Lines>
  <Paragraphs>0</Paragraphs>
  <TotalTime>292</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2020-06-09T08:21:14Z</cp:lastPrinted>
  <dcterms:modified xsi:type="dcterms:W3CDTF">2020-06-09T08:39:30Z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