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sz w:val="84"/>
          <w:szCs w:val="84"/>
          <w:u w:val="single"/>
        </w:rPr>
      </w:pPr>
    </w:p>
    <w:p>
      <w:pPr>
        <w:rPr>
          <w:sz w:val="84"/>
          <w:szCs w:val="84"/>
          <w:u w:val="single"/>
        </w:rPr>
      </w:pPr>
    </w:p>
    <w:p>
      <w:pPr>
        <w:rPr>
          <w:sz w:val="84"/>
          <w:szCs w:val="84"/>
          <w:u w:val="single"/>
        </w:rPr>
      </w:pPr>
    </w:p>
    <w:p>
      <w:pPr>
        <w:jc w:val="center"/>
        <w:rPr>
          <w:rFonts w:hint="eastAsia" w:eastAsia="宋体"/>
          <w:sz w:val="72"/>
          <w:szCs w:val="72"/>
          <w:lang w:eastAsia="zh-CN"/>
        </w:rPr>
      </w:pPr>
      <w:r>
        <w:rPr>
          <w:rFonts w:hint="eastAsia"/>
          <w:sz w:val="72"/>
          <w:szCs w:val="72"/>
          <w:lang w:val="en-US" w:eastAsia="zh-CN"/>
        </w:rPr>
        <w:t>2020</w:t>
      </w:r>
      <w:r>
        <w:rPr>
          <w:rFonts w:hint="eastAsia"/>
          <w:sz w:val="72"/>
          <w:szCs w:val="72"/>
        </w:rPr>
        <w:t>年</w:t>
      </w:r>
      <w:r>
        <w:rPr>
          <w:rFonts w:hint="eastAsia"/>
          <w:sz w:val="72"/>
          <w:szCs w:val="72"/>
          <w:lang w:eastAsia="zh-CN"/>
        </w:rPr>
        <w:t>白沙黎族自治县供销合作联社部门</w:t>
      </w:r>
      <w:r>
        <w:rPr>
          <w:rFonts w:hint="eastAsia"/>
          <w:sz w:val="72"/>
          <w:szCs w:val="72"/>
        </w:rPr>
        <w:t>预算</w:t>
      </w:r>
      <w:r>
        <w:rPr>
          <w:rFonts w:hint="eastAsia"/>
          <w:sz w:val="72"/>
          <w:szCs w:val="72"/>
          <w:lang w:eastAsia="zh-CN"/>
        </w:rPr>
        <w:t>公开</w:t>
      </w:r>
    </w:p>
    <w:p>
      <w:pPr>
        <w:ind w:firstLine="1680"/>
        <w:jc w:val="center"/>
        <w:rPr>
          <w:sz w:val="84"/>
          <w:szCs w:val="84"/>
        </w:rPr>
      </w:pPr>
    </w:p>
    <w:p>
      <w:pPr>
        <w:ind w:firstLine="1680"/>
        <w:jc w:val="center"/>
        <w:rPr>
          <w:sz w:val="84"/>
          <w:szCs w:val="84"/>
        </w:rPr>
      </w:pPr>
    </w:p>
    <w:p>
      <w:pPr>
        <w:ind w:firstLine="1680"/>
        <w:jc w:val="center"/>
        <w:rPr>
          <w:sz w:val="84"/>
          <w:szCs w:val="84"/>
        </w:rPr>
      </w:pPr>
    </w:p>
    <w:p>
      <w:pPr>
        <w:jc w:val="both"/>
        <w:rPr>
          <w:sz w:val="84"/>
          <w:szCs w:val="84"/>
        </w:rPr>
      </w:pPr>
    </w:p>
    <w:p>
      <w:pPr>
        <w:jc w:val="both"/>
        <w:rPr>
          <w:rFonts w:hint="eastAsia" w:ascii="黑体" w:hAnsi="黑体" w:eastAsia="黑体"/>
          <w:sz w:val="52"/>
          <w:szCs w:val="52"/>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sz w:val="32"/>
          <w:szCs w:val="32"/>
          <w:lang w:eastAsia="zh-CN"/>
        </w:rPr>
        <w:t>白沙黎族自治县供销合作联社</w:t>
      </w:r>
      <w:r>
        <w:rPr>
          <w:rFonts w:hint="eastAsia" w:ascii="黑体" w:hAnsi="黑体" w:eastAsia="黑体"/>
          <w:sz w:val="32"/>
          <w:szCs w:val="32"/>
        </w:rPr>
        <w:t>（部门）概况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白沙黎族自治县供销合作联社</w:t>
      </w:r>
      <w:r>
        <w:rPr>
          <w:rFonts w:hint="eastAsia" w:ascii="黑体" w:hAnsi="黑体" w:eastAsia="黑体"/>
          <w:sz w:val="32"/>
          <w:szCs w:val="32"/>
        </w:rPr>
        <w:t>（部门）</w:t>
      </w:r>
      <w:r>
        <w:rPr>
          <w:rFonts w:hint="eastAsia" w:ascii="仿宋_GB2312" w:hAnsi="黑体" w:eastAsia="仿宋_GB2312" w:cs="仿宋_GB2312"/>
          <w:sz w:val="32"/>
          <w:szCs w:val="32"/>
          <w:lang w:val="en-US" w:eastAsia="zh-CN"/>
        </w:rPr>
        <w:t>2020</w:t>
      </w:r>
      <w:r>
        <w:rPr>
          <w:rFonts w:hint="eastAsia" w:ascii="黑体" w:hAnsi="黑体" w:eastAsia="黑体"/>
          <w:sz w:val="32"/>
          <w:szCs w:val="32"/>
        </w:rPr>
        <w:t>年部门预算表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市（县）级财力安排的专项转移支付预算表</w:t>
      </w:r>
    </w:p>
    <w:p>
      <w:pPr>
        <w:pStyle w:val="6"/>
        <w:numPr>
          <w:numId w:val="0"/>
        </w:numPr>
        <w:ind w:leftChars="0"/>
        <w:jc w:val="left"/>
        <w:rPr>
          <w:rFonts w:ascii="仿宋_GB2312" w:hAnsi="仿宋_GB2312" w:eastAsia="仿宋_GB2312" w:cs="仿宋_GB2312"/>
          <w:sz w:val="32"/>
          <w:szCs w:val="32"/>
        </w:rPr>
      </w:pP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白沙黎族自治县供销合作联社</w:t>
      </w:r>
      <w:r>
        <w:rPr>
          <w:rFonts w:hint="eastAsia" w:ascii="仿宋_GB2312" w:hAnsi="黑体" w:eastAsia="仿宋_GB2312" w:cs="仿宋_GB2312"/>
          <w:sz w:val="32"/>
          <w:szCs w:val="32"/>
          <w:lang w:val="en-US" w:eastAsia="zh-CN"/>
        </w:rPr>
        <w:t>2020</w:t>
      </w:r>
      <w:r>
        <w:rPr>
          <w:rFonts w:hint="eastAsia" w:ascii="黑体" w:hAnsi="黑体" w:eastAsia="黑体"/>
          <w:sz w:val="32"/>
          <w:szCs w:val="32"/>
        </w:rPr>
        <w:t>年部门预算</w:t>
      </w:r>
      <w:r>
        <w:rPr>
          <w:rFonts w:hint="eastAsia" w:ascii="黑体" w:hAnsi="黑体" w:eastAsia="黑体"/>
          <w:sz w:val="32"/>
          <w:szCs w:val="32"/>
          <w:lang w:val="en-US" w:eastAsia="zh-CN"/>
        </w:rPr>
        <w:t xml:space="preserve"> </w:t>
      </w:r>
      <w:r>
        <w:rPr>
          <w:rFonts w:hint="eastAsia" w:ascii="黑体" w:hAnsi="黑体" w:eastAsia="黑体"/>
          <w:sz w:val="32"/>
          <w:szCs w:val="32"/>
        </w:rPr>
        <w:t>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0" w:leftChars="0" w:firstLine="0" w:firstLineChars="0"/>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白沙黎族自治县供销合作联社</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6"/>
        <w:numPr>
          <w:numId w:val="0"/>
        </w:numPr>
        <w:ind w:leftChars="0"/>
        <w:jc w:val="left"/>
        <w:rPr>
          <w:rFonts w:hint="eastAsia" w:ascii="黑体" w:hAnsi="黑体" w:eastAsia="黑体" w:cs="仿宋_GB2312"/>
          <w:sz w:val="32"/>
          <w:szCs w:val="32"/>
        </w:rPr>
      </w:pPr>
      <w:r>
        <w:rPr>
          <w:rFonts w:hint="eastAsia" w:ascii="黑体" w:hAnsi="黑体" w:eastAsia="黑体" w:cs="仿宋_GB2312"/>
          <w:sz w:val="32"/>
          <w:szCs w:val="32"/>
          <w:lang w:val="en-US" w:eastAsia="zh-CN"/>
        </w:rPr>
        <w:t xml:space="preserve"> </w:t>
      </w:r>
      <w:r>
        <w:rPr>
          <w:rFonts w:hint="eastAsia" w:ascii="仿宋_GB2312" w:hAnsi="仿宋_GB2312" w:eastAsia="仿宋_GB2312" w:cs="仿宋_GB2312"/>
          <w:sz w:val="32"/>
          <w:szCs w:val="32"/>
          <w:lang w:val="en-US" w:eastAsia="zh-CN"/>
        </w:rPr>
        <w:t>为“三农”服务，研究制定全县供销社的发展规划；指导全县供销社的改革与发展；负责对重要农业生产资料、农副产品、再生资源经营的组织、协调和管理；指导全县供销社系统积极参与农业产业化，搞好农业社会化服务体系和农村商品流通体系建设，引导、组织农民进入市场，活跃城乡商品流通，促进城乡经济发展；向政府和有关部门反映农民和供销社的意见和要求，协调同有关部门和社会组织的关系，监督管理社有资产，确保社有资产保值增值。</w:t>
      </w:r>
    </w:p>
    <w:p>
      <w:pPr>
        <w:pStyle w:val="6"/>
        <w:numPr>
          <w:numId w:val="0"/>
        </w:numPr>
        <w:ind w:leftChars="0"/>
        <w:jc w:val="left"/>
        <w:rPr>
          <w:rFonts w:ascii="黑体" w:hAnsi="黑体" w:eastAsia="黑体"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w:t>
      </w:r>
    </w:p>
    <w:p>
      <w:pPr>
        <w:pStyle w:val="6"/>
        <w:numPr>
          <w:numId w:val="0"/>
        </w:numPr>
        <w:ind w:leftChars="0"/>
        <w:jc w:val="left"/>
        <w:rPr>
          <w:rFonts w:hint="eastAsia" w:ascii="仿宋" w:hAnsi="仿宋" w:eastAsia="仿宋" w:cs="仿宋"/>
          <w:b w:val="0"/>
          <w:bCs w:val="0"/>
          <w:sz w:val="32"/>
          <w:szCs w:val="32"/>
        </w:rPr>
      </w:pPr>
      <w:r>
        <w:rPr>
          <w:rFonts w:hint="eastAsia" w:ascii="黑体" w:hAnsi="黑体" w:eastAsia="黑体" w:cs="仿宋_GB2312"/>
          <w:sz w:val="32"/>
          <w:szCs w:val="32"/>
          <w:lang w:val="en-US" w:eastAsia="zh-CN"/>
        </w:rPr>
        <w:t xml:space="preserve">   </w:t>
      </w:r>
      <w:r>
        <w:rPr>
          <w:rFonts w:hint="eastAsia" w:ascii="仿宋" w:hAnsi="仿宋" w:eastAsia="仿宋" w:cs="仿宋"/>
          <w:b w:val="0"/>
          <w:bCs w:val="0"/>
          <w:sz w:val="32"/>
          <w:szCs w:val="32"/>
          <w:lang w:val="en-US" w:eastAsia="zh-CN"/>
        </w:rPr>
        <w:t xml:space="preserve"> </w:t>
      </w:r>
      <w:r>
        <w:rPr>
          <w:rFonts w:hint="eastAsia" w:ascii="仿宋" w:hAnsi="仿宋" w:eastAsia="仿宋" w:cs="仿宋"/>
          <w:b w:val="0"/>
          <w:bCs w:val="0"/>
          <w:sz w:val="32"/>
          <w:szCs w:val="32"/>
          <w:lang w:eastAsia="zh-CN"/>
        </w:rPr>
        <w:t>纳入白沙黎族自治县供销合作联社</w:t>
      </w:r>
      <w:r>
        <w:rPr>
          <w:rFonts w:hint="eastAsia" w:ascii="仿宋" w:hAnsi="仿宋" w:eastAsia="仿宋" w:cs="仿宋"/>
          <w:b w:val="0"/>
          <w:bCs w:val="0"/>
          <w:sz w:val="32"/>
          <w:szCs w:val="32"/>
          <w:lang w:val="en-US"/>
        </w:rPr>
        <w:t>20</w:t>
      </w:r>
      <w:r>
        <w:rPr>
          <w:rFonts w:hint="eastAsia" w:ascii="仿宋" w:hAnsi="仿宋" w:eastAsia="仿宋" w:cs="仿宋"/>
          <w:b w:val="0"/>
          <w:bCs w:val="0"/>
          <w:sz w:val="32"/>
          <w:szCs w:val="32"/>
          <w:lang w:val="en-US" w:eastAsia="zh-CN"/>
        </w:rPr>
        <w:t>20</w:t>
      </w:r>
      <w:r>
        <w:rPr>
          <w:rFonts w:hint="eastAsia" w:ascii="仿宋" w:hAnsi="仿宋" w:eastAsia="仿宋" w:cs="仿宋"/>
          <w:b w:val="0"/>
          <w:bCs w:val="0"/>
          <w:sz w:val="32"/>
          <w:szCs w:val="32"/>
          <w:lang w:eastAsia="zh-CN"/>
        </w:rPr>
        <w:t>年度部门预算编制独立预算单位：</w:t>
      </w:r>
    </w:p>
    <w:p>
      <w:pPr>
        <w:pStyle w:val="6"/>
        <w:numPr>
          <w:numId w:val="0"/>
        </w:numPr>
        <w:ind w:leftChars="0"/>
        <w:jc w:val="left"/>
        <w:rPr>
          <w:rFonts w:hint="eastAsia" w:ascii="仿宋" w:hAnsi="仿宋" w:eastAsia="仿宋" w:cs="仿宋"/>
          <w:b w:val="0"/>
          <w:bCs w:val="0"/>
          <w:sz w:val="32"/>
          <w:szCs w:val="32"/>
          <w:lang w:val="en-US"/>
        </w:rPr>
      </w:pPr>
      <w:r>
        <w:rPr>
          <w:rFonts w:hint="eastAsia" w:ascii="仿宋" w:hAnsi="仿宋" w:eastAsia="仿宋" w:cs="仿宋"/>
          <w:b w:val="0"/>
          <w:bCs w:val="0"/>
          <w:sz w:val="32"/>
          <w:szCs w:val="32"/>
          <w:lang w:val="en-US"/>
        </w:rPr>
        <w:t xml:space="preserve">1. </w:t>
      </w:r>
      <w:r>
        <w:rPr>
          <w:rFonts w:hint="eastAsia" w:ascii="仿宋" w:hAnsi="仿宋" w:eastAsia="仿宋" w:cs="仿宋"/>
          <w:b w:val="0"/>
          <w:bCs w:val="0"/>
          <w:sz w:val="32"/>
          <w:szCs w:val="32"/>
          <w:lang w:eastAsia="zh-CN"/>
        </w:rPr>
        <w:t>白沙黎族自治县供销合作联社</w:t>
      </w:r>
    </w:p>
    <w:p>
      <w:pPr>
        <w:pStyle w:val="6"/>
        <w:numPr>
          <w:numId w:val="0"/>
        </w:numPr>
        <w:ind w:leftChars="0" w:firstLine="640" w:firstLineChars="200"/>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本部门编制数为</w:t>
      </w:r>
      <w:r>
        <w:rPr>
          <w:rFonts w:hint="eastAsia" w:ascii="仿宋" w:hAnsi="仿宋" w:eastAsia="仿宋" w:cs="仿宋"/>
          <w:b w:val="0"/>
          <w:bCs w:val="0"/>
          <w:sz w:val="32"/>
          <w:szCs w:val="32"/>
          <w:lang w:val="en-US" w:eastAsia="zh-CN"/>
        </w:rPr>
        <w:t>7</w:t>
      </w:r>
      <w:r>
        <w:rPr>
          <w:rFonts w:hint="eastAsia" w:ascii="仿宋" w:hAnsi="仿宋" w:eastAsia="仿宋" w:cs="仿宋"/>
          <w:b w:val="0"/>
          <w:bCs w:val="0"/>
          <w:sz w:val="32"/>
          <w:szCs w:val="32"/>
        </w:rPr>
        <w:t>人，现有在编人数为</w:t>
      </w:r>
      <w:r>
        <w:rPr>
          <w:rFonts w:hint="eastAsia" w:ascii="仿宋" w:hAnsi="仿宋" w:eastAsia="仿宋" w:cs="仿宋"/>
          <w:b w:val="0"/>
          <w:bCs w:val="0"/>
          <w:sz w:val="32"/>
          <w:szCs w:val="32"/>
          <w:lang w:val="en-US" w:eastAsia="zh-CN"/>
        </w:rPr>
        <w:t>7</w:t>
      </w:r>
      <w:r>
        <w:rPr>
          <w:rFonts w:hint="eastAsia" w:ascii="仿宋" w:hAnsi="仿宋" w:eastAsia="仿宋" w:cs="仿宋"/>
          <w:b w:val="0"/>
          <w:bCs w:val="0"/>
          <w:sz w:val="32"/>
          <w:szCs w:val="32"/>
        </w:rPr>
        <w:t>人。纳入本部门财务报告范围的资金主体主要包括：一般公共预算资金。</w:t>
      </w:r>
    </w:p>
    <w:p>
      <w:pPr>
        <w:pStyle w:val="6"/>
        <w:numPr>
          <w:numId w:val="0"/>
        </w:numPr>
        <w:ind w:leftChars="0"/>
        <w:jc w:val="left"/>
        <w:rPr>
          <w:rFonts w:hint="eastAsia" w:ascii="黑体" w:hAnsi="黑体" w:eastAsia="黑体" w:cs="仿宋_GB2312"/>
          <w:sz w:val="32"/>
          <w:szCs w:val="32"/>
          <w:lang w:val="en-US"/>
        </w:rPr>
      </w:pPr>
      <w:r>
        <w:rPr>
          <w:rFonts w:hint="eastAsia" w:ascii="仿宋" w:hAnsi="仿宋" w:eastAsia="仿宋" w:cs="仿宋"/>
          <w:b w:val="0"/>
          <w:bCs w:val="0"/>
          <w:sz w:val="32"/>
          <w:szCs w:val="32"/>
        </w:rPr>
        <w:t>设</w:t>
      </w:r>
      <w:r>
        <w:rPr>
          <w:rFonts w:hint="eastAsia" w:ascii="仿宋" w:hAnsi="仿宋" w:eastAsia="仿宋" w:cs="仿宋"/>
          <w:b w:val="0"/>
          <w:bCs w:val="0"/>
          <w:sz w:val="32"/>
          <w:szCs w:val="32"/>
          <w:lang w:eastAsia="zh-CN"/>
        </w:rPr>
        <w:t>有</w:t>
      </w:r>
      <w:r>
        <w:rPr>
          <w:rFonts w:hint="eastAsia" w:ascii="仿宋" w:hAnsi="仿宋" w:eastAsia="仿宋" w:cs="仿宋"/>
          <w:b w:val="0"/>
          <w:bCs w:val="0"/>
          <w:sz w:val="32"/>
          <w:szCs w:val="32"/>
          <w:lang w:val="en-US" w:eastAsia="zh-CN"/>
        </w:rPr>
        <w:t>1、综合文秘股。2、财务管理股。3、资产管理股。4、经济发展与合作指导股。4个职能机构。</w:t>
      </w:r>
    </w:p>
    <w:p>
      <w:pPr>
        <w:ind w:left="800"/>
        <w:jc w:val="center"/>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sz w:val="32"/>
          <w:szCs w:val="32"/>
          <w:lang w:eastAsia="zh-CN"/>
        </w:rPr>
        <w:t>白沙黎族自治县供销合作联社</w:t>
      </w:r>
      <w:r>
        <w:rPr>
          <w:rFonts w:hint="eastAsia" w:ascii="仿宋_GB2312" w:hAnsi="黑体" w:eastAsia="仿宋_GB2312" w:cs="仿宋_GB2312"/>
          <w:sz w:val="32"/>
          <w:szCs w:val="32"/>
          <w:lang w:val="en-US" w:eastAsia="zh-CN"/>
        </w:rPr>
        <w:t>2020</w:t>
      </w:r>
      <w:r>
        <w:rPr>
          <w:rFonts w:hint="eastAsia" w:ascii="黑体" w:hAnsi="黑体" w:eastAsia="黑体"/>
          <w:sz w:val="32"/>
          <w:szCs w:val="32"/>
        </w:rPr>
        <w:t>年部门预算表</w:t>
      </w:r>
    </w:p>
    <w:p>
      <w:pPr>
        <w:ind w:left="800"/>
        <w:jc w:val="left"/>
        <w:rPr>
          <w:rFonts w:ascii="黑体" w:hAnsi="黑体" w:eastAsia="黑体"/>
          <w:sz w:val="32"/>
          <w:szCs w:val="32"/>
        </w:rPr>
      </w:pPr>
    </w:p>
    <w:p>
      <w:pPr>
        <w:ind w:left="800"/>
        <w:jc w:val="center"/>
        <w:rPr>
          <w:rFonts w:ascii="黑体" w:hAnsi="黑体" w:eastAsia="黑体"/>
          <w:sz w:val="32"/>
          <w:szCs w:val="32"/>
        </w:rPr>
      </w:pPr>
      <w:r>
        <w:rPr>
          <w:rFonts w:hint="eastAsia" w:ascii="仿宋_GB2312" w:hAnsi="黑体" w:eastAsia="仿宋_GB2312"/>
          <w:b/>
          <w:sz w:val="32"/>
          <w:szCs w:val="32"/>
        </w:rPr>
        <w:t>（此部分内容即为部门预算公开表）</w:t>
      </w:r>
    </w:p>
    <w:p>
      <w:pPr>
        <w:jc w:val="center"/>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sz w:val="32"/>
          <w:szCs w:val="32"/>
          <w:lang w:eastAsia="zh-CN"/>
        </w:rPr>
        <w:t>白沙黎族自治县供销合作联社</w:t>
      </w:r>
      <w:r>
        <w:rPr>
          <w:rFonts w:hint="eastAsia" w:ascii="仿宋_GB2312" w:hAnsi="黑体" w:eastAsia="仿宋_GB2312" w:cs="仿宋_GB2312"/>
          <w:sz w:val="32"/>
          <w:szCs w:val="32"/>
          <w:lang w:val="en-US" w:eastAsia="zh-CN"/>
        </w:rPr>
        <w:t>2020</w:t>
      </w:r>
      <w:r>
        <w:rPr>
          <w:rFonts w:hint="eastAsia" w:ascii="黑体" w:hAnsi="黑体" w:eastAsia="黑体"/>
          <w:sz w:val="32"/>
          <w:szCs w:val="32"/>
        </w:rPr>
        <w:t>年部门预算情况说明</w:t>
      </w: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sz w:val="32"/>
          <w:szCs w:val="32"/>
          <w:lang w:eastAsia="zh-CN"/>
        </w:rPr>
        <w:t>白沙黎族自治县供销合作联社</w:t>
      </w:r>
      <w:r>
        <w:rPr>
          <w:rFonts w:hint="eastAsia" w:ascii="黑体" w:hAnsi="黑体" w:eastAsia="黑体"/>
          <w:sz w:val="32"/>
          <w:szCs w:val="32"/>
          <w:lang w:val="en-US" w:eastAsia="zh-CN"/>
        </w:rPr>
        <w:t>2020</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cs="仿宋_GB2312"/>
          <w:sz w:val="32"/>
          <w:szCs w:val="32"/>
          <w:lang w:val="en-US" w:eastAsia="zh-CN"/>
        </w:rPr>
        <w:t>白沙黎族自治县供销合作联社2020</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228.91</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228.91</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228.91</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228.91</w:t>
      </w:r>
      <w:r>
        <w:rPr>
          <w:rFonts w:hint="eastAsia" w:ascii="仿宋_GB2312" w:hAnsi="黑体" w:eastAsia="仿宋_GB2312"/>
          <w:sz w:val="32"/>
          <w:szCs w:val="32"/>
        </w:rPr>
        <w:t>万元，包括</w:t>
      </w:r>
      <w:r>
        <w:rPr>
          <w:rFonts w:hint="eastAsia" w:ascii="仿宋_GB2312" w:hAnsi="黑体" w:eastAsia="仿宋_GB2312"/>
          <w:sz w:val="32"/>
          <w:szCs w:val="32"/>
          <w:lang w:val="en-US" w:eastAsia="zh-CN"/>
        </w:rPr>
        <w:t>科学技术支出126.36万元、社会保障和就业支出14.12万元、卫生健康支出31.47万元、商品服务业等支出48万元、住房保障支出8.95万元</w:t>
      </w:r>
      <w:r>
        <w:rPr>
          <w:rFonts w:hint="eastAsia" w:ascii="仿宋_GB2312" w:hAnsi="黑体" w:eastAsia="仿宋_GB2312"/>
          <w:sz w:val="32"/>
          <w:szCs w:val="32"/>
        </w:rPr>
        <w:t>。</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sz w:val="32"/>
          <w:szCs w:val="32"/>
          <w:lang w:eastAsia="zh-CN"/>
        </w:rPr>
        <w:t>白沙黎族自治县供销合作联社</w:t>
      </w:r>
      <w:r>
        <w:rPr>
          <w:rFonts w:hint="eastAsia" w:ascii="黑体" w:hAnsi="黑体" w:eastAsia="黑体"/>
          <w:sz w:val="32"/>
          <w:szCs w:val="32"/>
          <w:lang w:val="en-US" w:eastAsia="zh-CN"/>
        </w:rPr>
        <w:t>2020</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仿宋_GB2312" w:eastAsia="仿宋_GB2312" w:cs="仿宋_GB2312"/>
          <w:sz w:val="32"/>
          <w:szCs w:val="32"/>
          <w:lang w:eastAsia="zh-CN"/>
        </w:rPr>
        <w:t>白沙黎族自治县供销合作联社</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rPr>
        <w:t>年一般公共预算当年拨款</w:t>
      </w:r>
      <w:r>
        <w:rPr>
          <w:rFonts w:hint="eastAsia" w:ascii="仿宋_GB2312" w:hAnsi="仿宋_GB2312" w:eastAsia="仿宋_GB2312" w:cs="仿宋_GB2312"/>
          <w:sz w:val="32"/>
          <w:szCs w:val="32"/>
          <w:lang w:val="en-US" w:eastAsia="zh-CN"/>
        </w:rPr>
        <w:t>228.91</w:t>
      </w:r>
      <w:r>
        <w:rPr>
          <w:rFonts w:hint="eastAsia" w:ascii="仿宋_GB2312" w:hAnsi="仿宋_GB2312" w:eastAsia="仿宋_GB2312" w:cs="仿宋_GB2312"/>
          <w:sz w:val="32"/>
          <w:szCs w:val="32"/>
        </w:rPr>
        <w:t>万元，</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减少了</w:t>
      </w:r>
      <w:r>
        <w:rPr>
          <w:rFonts w:hint="eastAsia" w:ascii="仿宋_GB2312" w:hAnsi="黑体" w:eastAsia="仿宋_GB2312" w:cs="仿宋_GB2312"/>
          <w:sz w:val="32"/>
          <w:szCs w:val="32"/>
          <w:lang w:val="en-US" w:eastAsia="zh-CN"/>
        </w:rPr>
        <w:t>31.88</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今年卫生健康支出数据减少了。</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hint="eastAsia" w:ascii="仿宋_GB2312" w:hAnsi="黑体" w:eastAsia="仿宋_GB2312"/>
          <w:sz w:val="32"/>
          <w:szCs w:val="32"/>
          <w:lang w:val="en-US" w:eastAsia="zh-CN"/>
        </w:rPr>
      </w:pPr>
      <w:r>
        <w:rPr>
          <w:rFonts w:hint="eastAsia" w:ascii="仿宋_GB2312" w:hAnsi="黑体" w:eastAsia="仿宋_GB2312"/>
          <w:sz w:val="32"/>
          <w:szCs w:val="32"/>
          <w:lang w:eastAsia="zh-CN"/>
        </w:rPr>
        <w:t>科学技术（类）支出</w:t>
      </w:r>
      <w:r>
        <w:rPr>
          <w:rFonts w:hint="eastAsia" w:ascii="仿宋_GB2312" w:hAnsi="黑体" w:eastAsia="仿宋_GB2312"/>
          <w:sz w:val="32"/>
          <w:szCs w:val="32"/>
          <w:lang w:val="en-US" w:eastAsia="zh-CN"/>
        </w:rPr>
        <w:t>126.36万元，占55.20％；</w:t>
      </w:r>
      <w:r>
        <w:rPr>
          <w:rFonts w:hint="eastAsia" w:ascii="仿宋_GB2312" w:hAnsi="黑体" w:eastAsia="仿宋_GB2312"/>
          <w:sz w:val="32"/>
          <w:szCs w:val="32"/>
          <w:lang w:eastAsia="zh-CN"/>
        </w:rPr>
        <w:t>社会保障和就业</w:t>
      </w:r>
      <w:r>
        <w:rPr>
          <w:rFonts w:hint="eastAsia" w:ascii="仿宋_GB2312" w:hAnsi="黑体" w:eastAsia="仿宋_GB2312"/>
          <w:sz w:val="32"/>
          <w:szCs w:val="32"/>
        </w:rPr>
        <w:t>（类）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14.12</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6.17</w:t>
      </w:r>
      <w:r>
        <w:rPr>
          <w:rFonts w:hint="eastAsia" w:ascii="仿宋_GB2312" w:hAnsi="黑体" w:eastAsia="仿宋_GB2312"/>
          <w:sz w:val="32"/>
          <w:szCs w:val="32"/>
        </w:rPr>
        <w:t>%</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卫生健康</w:t>
      </w:r>
      <w:r>
        <w:rPr>
          <w:rFonts w:hint="eastAsia" w:ascii="仿宋_GB2312" w:hAnsi="黑体" w:eastAsia="仿宋_GB2312"/>
          <w:sz w:val="32"/>
          <w:szCs w:val="32"/>
        </w:rPr>
        <w:t>（类）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31.47</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13.75</w:t>
      </w:r>
      <w:r>
        <w:rPr>
          <w:rFonts w:hint="eastAsia" w:ascii="仿宋_GB2312" w:hAnsi="黑体" w:eastAsia="仿宋_GB2312"/>
          <w:sz w:val="32"/>
          <w:szCs w:val="32"/>
        </w:rPr>
        <w:t>%</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商业服务业等（类）支出48万元，占20.97</w:t>
      </w:r>
      <w:r>
        <w:rPr>
          <w:rFonts w:hint="eastAsia" w:ascii="仿宋_GB2312" w:hAnsi="黑体" w:eastAsia="仿宋_GB2312"/>
          <w:sz w:val="32"/>
          <w:szCs w:val="32"/>
        </w:rPr>
        <w:t>%</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住房保障支出</w:t>
      </w:r>
      <w:r>
        <w:rPr>
          <w:rFonts w:hint="eastAsia" w:ascii="仿宋_GB2312" w:hAnsi="黑体" w:eastAsia="仿宋_GB2312"/>
          <w:sz w:val="32"/>
          <w:szCs w:val="32"/>
        </w:rPr>
        <w:t>（类）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8.95</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3.91</w:t>
      </w:r>
      <w:r>
        <w:rPr>
          <w:rFonts w:hint="eastAsia" w:ascii="仿宋_GB2312" w:hAnsi="黑体" w:eastAsia="仿宋_GB2312"/>
          <w:sz w:val="32"/>
          <w:szCs w:val="32"/>
        </w:rPr>
        <w:t>%</w:t>
      </w:r>
      <w:r>
        <w:rPr>
          <w:rFonts w:hint="eastAsia" w:ascii="仿宋_GB2312" w:hAnsi="黑体" w:eastAsia="仿宋_GB2312"/>
          <w:sz w:val="32"/>
          <w:szCs w:val="32"/>
          <w:lang w:val="en-US" w:eastAsia="zh-CN"/>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1.</w:t>
      </w:r>
      <w:r>
        <w:rPr>
          <w:rFonts w:hint="eastAsia" w:ascii="仿宋_GB2312" w:hAnsi="黑体" w:eastAsia="仿宋_GB2312" w:cs="仿宋_GB2312"/>
          <w:sz w:val="32"/>
          <w:szCs w:val="32"/>
          <w:lang w:eastAsia="zh-CN"/>
        </w:rPr>
        <w:t>科学技术</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基础研究（款）机构运行（项）</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126.36</w:t>
      </w:r>
      <w:r>
        <w:rPr>
          <w:rFonts w:hint="eastAsia" w:ascii="仿宋_GB2312" w:hAnsi="黑体" w:eastAsia="仿宋_GB2312"/>
          <w:sz w:val="32"/>
          <w:szCs w:val="32"/>
        </w:rPr>
        <w:t>万元</w:t>
      </w:r>
      <w:r>
        <w:rPr>
          <w:rFonts w:hint="eastAsia" w:ascii="仿宋_GB2312" w:hAnsi="黑体" w:eastAsia="仿宋_GB2312"/>
          <w:sz w:val="32"/>
          <w:szCs w:val="32"/>
          <w:lang w:eastAsia="zh-CN"/>
        </w:rPr>
        <w:t>，比上年预算数增加</w:t>
      </w:r>
      <w:r>
        <w:rPr>
          <w:rFonts w:hint="eastAsia" w:ascii="仿宋_GB2312" w:hAnsi="黑体" w:eastAsia="仿宋_GB2312"/>
          <w:sz w:val="32"/>
          <w:szCs w:val="32"/>
          <w:lang w:val="en-US" w:eastAsia="zh-CN"/>
        </w:rPr>
        <w:t>3.65万元，</w:t>
      </w:r>
      <w:r>
        <w:rPr>
          <w:rFonts w:hint="eastAsia" w:ascii="仿宋_GB2312" w:hAnsi="黑体" w:eastAsia="仿宋_GB2312" w:cs="仿宋_GB2312"/>
          <w:sz w:val="32"/>
          <w:szCs w:val="32"/>
          <w:lang w:val="en-US" w:eastAsia="zh-CN"/>
        </w:rPr>
        <w:t>主要是增加人员的费用。</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2.</w:t>
      </w:r>
      <w:r>
        <w:rPr>
          <w:rFonts w:hint="eastAsia" w:ascii="仿宋_GB2312" w:hAnsi="黑体" w:eastAsia="仿宋_GB2312" w:cs="仿宋_GB2312"/>
          <w:sz w:val="32"/>
          <w:szCs w:val="32"/>
        </w:rPr>
        <w:t>社会保障和就业（类）行政事业单位离退休（款）机关事业单位基本养老保险缴费（项）</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14.12</w:t>
      </w:r>
      <w:r>
        <w:rPr>
          <w:rFonts w:hint="eastAsia" w:ascii="仿宋_GB2312" w:hAnsi="黑体" w:eastAsia="仿宋_GB2312"/>
          <w:sz w:val="32"/>
          <w:szCs w:val="32"/>
        </w:rPr>
        <w:t>万元，</w:t>
      </w:r>
      <w:r>
        <w:rPr>
          <w:rFonts w:hint="eastAsia" w:ascii="仿宋_GB2312" w:hAnsi="黑体" w:eastAsia="仿宋_GB2312"/>
          <w:sz w:val="32"/>
          <w:szCs w:val="32"/>
          <w:lang w:eastAsia="zh-CN"/>
        </w:rPr>
        <w:t>比上年</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4.30</w:t>
      </w:r>
      <w:r>
        <w:rPr>
          <w:rFonts w:hint="eastAsia" w:ascii="仿宋_GB2312" w:hAnsi="黑体" w:eastAsia="仿宋_GB2312"/>
          <w:sz w:val="32"/>
          <w:szCs w:val="32"/>
        </w:rPr>
        <w:t>万元，主要</w:t>
      </w:r>
      <w:r>
        <w:rPr>
          <w:rFonts w:hint="eastAsia" w:ascii="仿宋_GB2312" w:hAnsi="黑体" w:eastAsia="仿宋_GB2312"/>
          <w:sz w:val="32"/>
          <w:szCs w:val="32"/>
          <w:lang w:eastAsia="zh-CN"/>
        </w:rPr>
        <w:t>社保基数调整</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3.</w:t>
      </w:r>
      <w:r>
        <w:rPr>
          <w:rFonts w:hint="eastAsia" w:ascii="仿宋_GB2312" w:hAnsi="黑体" w:eastAsia="仿宋_GB2312" w:cs="仿宋_GB2312"/>
          <w:sz w:val="32"/>
          <w:szCs w:val="32"/>
        </w:rPr>
        <w:t>卫生</w:t>
      </w:r>
      <w:r>
        <w:rPr>
          <w:rFonts w:hint="eastAsia" w:ascii="仿宋_GB2312" w:hAnsi="黑体" w:eastAsia="仿宋_GB2312" w:cs="仿宋_GB2312"/>
          <w:sz w:val="32"/>
          <w:szCs w:val="32"/>
          <w:lang w:eastAsia="zh-CN"/>
        </w:rPr>
        <w:t>健康</w:t>
      </w:r>
      <w:r>
        <w:rPr>
          <w:rFonts w:hint="eastAsia" w:ascii="仿宋_GB2312" w:hAnsi="黑体" w:eastAsia="仿宋_GB2312" w:cs="仿宋_GB2312"/>
          <w:sz w:val="32"/>
          <w:szCs w:val="32"/>
        </w:rPr>
        <w:t>（类）行政事业单位医疗（款）</w:t>
      </w:r>
      <w:r>
        <w:rPr>
          <w:rFonts w:hint="eastAsia" w:ascii="仿宋_GB2312" w:hAnsi="黑体" w:eastAsia="仿宋_GB2312" w:cs="仿宋_GB2312"/>
          <w:sz w:val="32"/>
          <w:szCs w:val="32"/>
          <w:lang w:eastAsia="zh-CN"/>
        </w:rPr>
        <w:t>事业单位医疗</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7.50</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3.32</w:t>
      </w:r>
      <w:r>
        <w:rPr>
          <w:rFonts w:hint="eastAsia" w:ascii="仿宋_GB2312" w:hAnsi="黑体" w:eastAsia="仿宋_GB2312"/>
          <w:sz w:val="32"/>
          <w:szCs w:val="32"/>
        </w:rPr>
        <w:t>万元，主要</w:t>
      </w:r>
      <w:r>
        <w:rPr>
          <w:rFonts w:hint="eastAsia" w:ascii="仿宋_GB2312" w:hAnsi="黑体" w:eastAsia="仿宋_GB2312"/>
          <w:sz w:val="32"/>
          <w:szCs w:val="32"/>
          <w:lang w:eastAsia="zh-CN"/>
        </w:rPr>
        <w:t>原因是社保基数调整。</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4.</w:t>
      </w:r>
      <w:r>
        <w:rPr>
          <w:rFonts w:hint="eastAsia" w:ascii="仿宋_GB2312" w:hAnsi="黑体" w:eastAsia="仿宋_GB2312" w:cs="仿宋_GB2312"/>
          <w:sz w:val="32"/>
          <w:szCs w:val="32"/>
        </w:rPr>
        <w:t>卫生</w:t>
      </w:r>
      <w:r>
        <w:rPr>
          <w:rFonts w:hint="eastAsia" w:ascii="仿宋_GB2312" w:hAnsi="黑体" w:eastAsia="仿宋_GB2312" w:cs="仿宋_GB2312"/>
          <w:sz w:val="32"/>
          <w:szCs w:val="32"/>
          <w:lang w:eastAsia="zh-CN"/>
        </w:rPr>
        <w:t>健康</w:t>
      </w:r>
      <w:r>
        <w:rPr>
          <w:rFonts w:hint="eastAsia" w:ascii="仿宋_GB2312" w:hAnsi="黑体" w:eastAsia="仿宋_GB2312" w:cs="仿宋_GB2312"/>
          <w:sz w:val="32"/>
          <w:szCs w:val="32"/>
        </w:rPr>
        <w:t>（类）行政事业单位医疗（款）公务员医疗补助（项）</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23.97</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52.28</w:t>
      </w:r>
      <w:r>
        <w:rPr>
          <w:rFonts w:hint="eastAsia" w:ascii="仿宋_GB2312" w:hAnsi="黑体" w:eastAsia="仿宋_GB2312"/>
          <w:sz w:val="32"/>
          <w:szCs w:val="32"/>
        </w:rPr>
        <w:t>万元，主要</w:t>
      </w:r>
      <w:r>
        <w:rPr>
          <w:rFonts w:hint="eastAsia" w:ascii="仿宋_GB2312" w:hAnsi="黑体" w:eastAsia="仿宋_GB2312"/>
          <w:sz w:val="32"/>
          <w:szCs w:val="32"/>
          <w:lang w:eastAsia="zh-CN"/>
        </w:rPr>
        <w:t>原因是退休人员社保基数调整。</w:t>
      </w:r>
    </w:p>
    <w:p>
      <w:pPr>
        <w:ind w:firstLine="64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5.商品服务业等（</w:t>
      </w:r>
      <w:r>
        <w:rPr>
          <w:rFonts w:hint="eastAsia" w:ascii="仿宋_GB2312" w:hAnsi="黑体" w:eastAsia="仿宋_GB2312" w:cs="仿宋_GB2312"/>
          <w:sz w:val="32"/>
          <w:szCs w:val="32"/>
          <w:lang w:val="en-US" w:eastAsia="zh-CN"/>
        </w:rPr>
        <w:t>类</w:t>
      </w:r>
      <w:r>
        <w:rPr>
          <w:rFonts w:hint="eastAsia" w:ascii="仿宋_GB2312" w:hAnsi="黑体" w:eastAsia="仿宋_GB2312"/>
          <w:sz w:val="32"/>
          <w:szCs w:val="32"/>
          <w:lang w:val="en-US" w:eastAsia="zh-CN"/>
        </w:rPr>
        <w:t>）商业流通事务（款）一般行政管理事务（项）2020年预算数为48万元，</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10</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主要是增加供销事务预算。</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lang w:val="en-US" w:eastAsia="zh-CN"/>
        </w:rPr>
        <w:t>6.</w:t>
      </w:r>
      <w:r>
        <w:rPr>
          <w:rFonts w:hint="eastAsia" w:ascii="仿宋_GB2312" w:hAnsi="黑体" w:eastAsia="仿宋_GB2312" w:cs="仿宋_GB2312"/>
          <w:sz w:val="32"/>
          <w:szCs w:val="32"/>
        </w:rPr>
        <w:t>住房保障（类）住房改革（款）住房公积金（项）</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8.95</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3.06</w:t>
      </w:r>
      <w:r>
        <w:rPr>
          <w:rFonts w:hint="eastAsia" w:ascii="仿宋_GB2312" w:hAnsi="黑体" w:eastAsia="仿宋_GB2312"/>
          <w:sz w:val="32"/>
          <w:szCs w:val="32"/>
        </w:rPr>
        <w:t>万元，主要</w:t>
      </w:r>
      <w:r>
        <w:rPr>
          <w:rFonts w:hint="eastAsia" w:ascii="仿宋_GB2312" w:hAnsi="黑体" w:eastAsia="仿宋_GB2312"/>
          <w:sz w:val="32"/>
          <w:szCs w:val="32"/>
          <w:lang w:eastAsia="zh-CN"/>
        </w:rPr>
        <w:t>原因是工资提高基数增加。</w:t>
      </w:r>
    </w:p>
    <w:p>
      <w:pPr>
        <w:ind w:firstLine="640"/>
        <w:rPr>
          <w:rFonts w:ascii="黑体" w:hAnsi="黑体" w:eastAsia="黑体"/>
          <w:sz w:val="32"/>
          <w:szCs w:val="32"/>
        </w:rPr>
      </w:pPr>
      <w:r>
        <w:rPr>
          <w:rFonts w:hint="eastAsia" w:ascii="黑体" w:hAnsi="黑体" w:eastAsia="黑体"/>
          <w:sz w:val="32"/>
          <w:szCs w:val="32"/>
        </w:rPr>
        <w:t>三、关于白沙黎族自治县供销合作联社</w:t>
      </w:r>
      <w:r>
        <w:rPr>
          <w:rFonts w:hint="eastAsia" w:ascii="仿宋_GB2312" w:hAnsi="黑体" w:eastAsia="仿宋_GB2312"/>
          <w:sz w:val="32"/>
          <w:szCs w:val="32"/>
          <w:lang w:val="en-US" w:eastAsia="zh-CN"/>
        </w:rPr>
        <w:t>2020</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白沙黎族自治县供销合作联社</w:t>
      </w:r>
      <w:r>
        <w:rPr>
          <w:rFonts w:hint="eastAsia" w:ascii="仿宋_GB2312" w:hAnsi="黑体" w:eastAsia="仿宋_GB2312"/>
          <w:sz w:val="32"/>
          <w:szCs w:val="32"/>
          <w:lang w:val="en-US" w:eastAsia="zh-CN"/>
        </w:rPr>
        <w:t>2020</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180.91</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166.74</w:t>
      </w:r>
      <w:r>
        <w:rPr>
          <w:rFonts w:hint="eastAsia" w:ascii="仿宋_GB2312" w:hAnsi="黑体" w:eastAsia="仿宋_GB2312"/>
          <w:sz w:val="32"/>
          <w:szCs w:val="32"/>
        </w:rPr>
        <w:t>万元，主要包括：基本工资、津贴补贴、</w:t>
      </w:r>
      <w:r>
        <w:rPr>
          <w:rFonts w:hint="eastAsia" w:ascii="仿宋_GB2312" w:hAnsi="黑体" w:eastAsia="仿宋_GB2312"/>
          <w:sz w:val="32"/>
          <w:szCs w:val="32"/>
          <w:lang w:eastAsia="zh-CN"/>
        </w:rPr>
        <w:t>绩效工资</w:t>
      </w:r>
      <w:r>
        <w:rPr>
          <w:rFonts w:hint="eastAsia" w:ascii="仿宋_GB2312" w:hAnsi="黑体" w:eastAsia="仿宋_GB2312"/>
          <w:sz w:val="32"/>
          <w:szCs w:val="32"/>
        </w:rPr>
        <w:t>、</w:t>
      </w:r>
      <w:r>
        <w:rPr>
          <w:rFonts w:hint="eastAsia" w:ascii="仿宋_GB2312" w:hAnsi="黑体" w:eastAsia="仿宋_GB2312"/>
          <w:sz w:val="32"/>
          <w:szCs w:val="32"/>
          <w:lang w:eastAsia="zh-CN"/>
        </w:rPr>
        <w:t>机关事业单位基本养老保险缴费、职业年金缴费、城镇职工基本医疗保险缴费、公务员医疗补助缴费、其他社会保险缴费、住房公积金、医疗费、其他工资福利支出、奖励金</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14.17</w:t>
      </w:r>
      <w:r>
        <w:rPr>
          <w:rFonts w:hint="eastAsia" w:ascii="仿宋_GB2312" w:hAnsi="黑体" w:eastAsia="仿宋_GB2312"/>
          <w:sz w:val="32"/>
          <w:szCs w:val="32"/>
        </w:rPr>
        <w:t>万元，主要包括：办公费、咨询费、手续费、水费、电费、</w:t>
      </w:r>
      <w:r>
        <w:rPr>
          <w:rFonts w:hint="eastAsia" w:ascii="仿宋_GB2312" w:hAnsi="黑体" w:eastAsia="仿宋_GB2312"/>
          <w:sz w:val="32"/>
          <w:szCs w:val="32"/>
          <w:lang w:eastAsia="zh-CN"/>
        </w:rPr>
        <w:t>邮电费、差旅费、维修（护）费、培训费、公务接待费、工会经费</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rPr>
        <w:t>白沙黎族自治县供销合作联社</w:t>
      </w:r>
      <w:r>
        <w:rPr>
          <w:rFonts w:hint="eastAsia" w:ascii="黑体" w:hAnsi="黑体" w:eastAsia="黑体" w:cs="Times New Roman"/>
          <w:sz w:val="32"/>
          <w:shd w:val="clear" w:color="auto" w:fill="FFFFFF"/>
          <w:lang w:val="en-US" w:eastAsia="zh-CN"/>
        </w:rPr>
        <w:t>2020</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楷体" w:hAnsi="楷体" w:eastAsia="楷体"/>
          <w:sz w:val="32"/>
          <w:szCs w:val="32"/>
        </w:rPr>
        <w:t>（一）</w:t>
      </w:r>
      <w:r>
        <w:rPr>
          <w:rFonts w:hint="eastAsia" w:ascii="仿宋_GB2312" w:hAnsi="仿宋_GB2312" w:eastAsia="仿宋_GB2312" w:cs="仿宋_GB2312"/>
          <w:sz w:val="32"/>
          <w:szCs w:val="32"/>
          <w:lang w:eastAsia="zh-CN"/>
        </w:rPr>
        <w:t>白沙黎族自治县供销合作联社</w:t>
      </w:r>
      <w:r>
        <w:rPr>
          <w:rFonts w:hint="eastAsia" w:ascii="仿宋_GB2312" w:hAnsi="黑体" w:eastAsia="仿宋_GB2312"/>
          <w:sz w:val="32"/>
          <w:szCs w:val="32"/>
        </w:rPr>
        <w:t>（部门）</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w:t>
      </w:r>
      <w:r>
        <w:rPr>
          <w:rFonts w:hint="eastAsia" w:ascii="仿宋_GB2312" w:hAnsi="黑体" w:eastAsia="仿宋_GB2312"/>
          <w:sz w:val="32"/>
          <w:szCs w:val="32"/>
          <w:lang w:val="en-US" w:eastAsia="zh-CN"/>
        </w:rPr>
        <w:t>一般公共预算</w:t>
      </w:r>
      <w:r>
        <w:rPr>
          <w:rFonts w:hint="eastAsia" w:ascii="仿宋_GB2312" w:hAnsi="黑体" w:eastAsia="仿宋_GB2312"/>
          <w:sz w:val="32"/>
          <w:szCs w:val="32"/>
        </w:rPr>
        <w:t>“三公”经费预算数为</w:t>
      </w:r>
      <w:r>
        <w:rPr>
          <w:rFonts w:hint="eastAsia" w:ascii="仿宋_GB2312" w:hAnsi="黑体" w:eastAsia="仿宋_GB2312"/>
          <w:sz w:val="32"/>
          <w:szCs w:val="32"/>
          <w:lang w:val="en-US" w:eastAsia="zh-CN"/>
        </w:rPr>
        <w:t>0</w:t>
      </w:r>
      <w:r>
        <w:rPr>
          <w:rFonts w:hint="eastAsia" w:ascii="仿宋_GB2312" w:hAnsi="黑体" w:eastAsia="仿宋_GB2312"/>
          <w:sz w:val="32"/>
          <w:szCs w:val="32"/>
        </w:rPr>
        <w:t>元，其中：</w:t>
      </w:r>
    </w:p>
    <w:p>
      <w:pPr>
        <w:ind w:firstLine="640" w:firstLineChars="20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元</w:t>
      </w:r>
      <w:r>
        <w:rPr>
          <w:rFonts w:ascii="Times New Roman" w:hAnsi="Times New Roman" w:eastAsia="仿宋_GB2312" w:cs="Times New Roman"/>
          <w:sz w:val="32"/>
          <w:shd w:val="clear" w:color="auto" w:fill="FFFFFF"/>
        </w:rPr>
        <w:t>。</w:t>
      </w:r>
    </w:p>
    <w:p>
      <w:pPr>
        <w:ind w:firstLine="640" w:firstLineChars="200"/>
        <w:rPr>
          <w:rFonts w:hint="eastAsia" w:ascii="Times New Roman" w:hAnsi="Times New Roman" w:eastAsia="仿宋_GB2312" w:cs="Times New Roman"/>
          <w:sz w:val="32"/>
          <w:shd w:val="clear" w:color="auto" w:fill="FFFFFF"/>
          <w:lang w:eastAsia="zh-CN"/>
        </w:rPr>
      </w:pP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元</w:t>
      </w:r>
      <w:r>
        <w:rPr>
          <w:rFonts w:hint="eastAsia" w:ascii="仿宋_GB2312" w:hAnsi="黑体" w:eastAsia="仿宋_GB2312"/>
          <w:sz w:val="32"/>
          <w:szCs w:val="32"/>
          <w:lang w:eastAsia="zh-CN"/>
        </w:rPr>
        <w:t>。</w:t>
      </w:r>
    </w:p>
    <w:p>
      <w:pPr>
        <w:ind w:firstLine="640" w:firstLineChars="200"/>
        <w:rPr>
          <w:rFonts w:hint="eastAsia" w:ascii="Times New Roman" w:hAnsi="Times New Roman" w:eastAsia="仿宋_GB2312" w:cs="Times New Roman"/>
          <w:color w:val="auto"/>
          <w:sz w:val="32"/>
          <w:shd w:val="clear" w:color="auto" w:fill="FFFFFF"/>
          <w:lang w:eastAsia="zh-CN"/>
        </w:rPr>
      </w:pPr>
      <w:r>
        <w:rPr>
          <w:rFonts w:ascii="仿宋_GB2312" w:hAnsi="黑体" w:eastAsia="仿宋_GB2312" w:cs="Times New Roman"/>
          <w:sz w:val="32"/>
          <w:szCs w:val="32"/>
        </w:rPr>
        <w:t>公务接待费</w:t>
      </w:r>
      <w:r>
        <w:rPr>
          <w:rFonts w:hint="eastAsia" w:ascii="仿宋_GB2312" w:hAnsi="黑体" w:eastAsia="仿宋_GB2312" w:cs="仿宋_GB2312"/>
          <w:color w:val="auto"/>
          <w:sz w:val="32"/>
          <w:szCs w:val="32"/>
          <w:lang w:val="en-US" w:eastAsia="zh-CN"/>
        </w:rPr>
        <w:t>0</w:t>
      </w:r>
      <w:r>
        <w:rPr>
          <w:rFonts w:ascii="Times New Roman" w:hAnsi="Times New Roman" w:eastAsia="仿宋_GB2312" w:cs="Times New Roman"/>
          <w:color w:val="auto"/>
          <w:sz w:val="32"/>
          <w:shd w:val="clear" w:color="auto" w:fill="FFFFFF"/>
        </w:rPr>
        <w:t>元</w:t>
      </w:r>
      <w:r>
        <w:rPr>
          <w:rFonts w:hint="eastAsia" w:ascii="Times New Roman" w:hAnsi="Times New Roman" w:eastAsia="仿宋_GB2312" w:cs="Times New Roman"/>
          <w:color w:val="auto"/>
          <w:sz w:val="32"/>
          <w:shd w:val="clear" w:color="auto" w:fill="FFFFFF"/>
          <w:lang w:eastAsia="zh-CN"/>
        </w:rPr>
        <w:t>。</w:t>
      </w:r>
    </w:p>
    <w:p>
      <w:pPr>
        <w:ind w:firstLine="640" w:firstLineChars="200"/>
        <w:rPr>
          <w:rFonts w:ascii="仿宋_GB2312" w:hAnsi="黑体" w:eastAsia="仿宋_GB2312" w:cs="Times New Roman"/>
          <w:sz w:val="32"/>
          <w:szCs w:val="32"/>
        </w:rPr>
      </w:pPr>
      <w:r>
        <w:rPr>
          <w:rFonts w:hint="eastAsia" w:ascii="楷体" w:hAnsi="楷体" w:eastAsia="楷体"/>
          <w:sz w:val="32"/>
          <w:szCs w:val="32"/>
        </w:rPr>
        <w:t>（</w:t>
      </w:r>
      <w:r>
        <w:rPr>
          <w:rFonts w:hint="eastAsia" w:ascii="楷体" w:hAnsi="楷体" w:eastAsia="楷体"/>
          <w:sz w:val="32"/>
          <w:szCs w:val="32"/>
          <w:lang w:eastAsia="zh-CN"/>
        </w:rPr>
        <w:t>二</w:t>
      </w:r>
      <w:r>
        <w:rPr>
          <w:rFonts w:hint="eastAsia" w:ascii="楷体" w:hAnsi="楷体" w:eastAsia="楷体"/>
          <w:sz w:val="32"/>
          <w:szCs w:val="32"/>
        </w:rPr>
        <w:t>）</w:t>
      </w:r>
      <w:r>
        <w:rPr>
          <w:rFonts w:hint="eastAsia" w:ascii="仿宋_GB2312" w:hAnsi="仿宋_GB2312" w:eastAsia="仿宋_GB2312" w:cs="仿宋_GB2312"/>
          <w:sz w:val="32"/>
          <w:szCs w:val="32"/>
          <w:lang w:eastAsia="zh-CN"/>
        </w:rPr>
        <w:t>白沙黎族自治县供销合作联社</w:t>
      </w:r>
      <w:r>
        <w:rPr>
          <w:rFonts w:hint="eastAsia" w:ascii="仿宋_GB2312" w:hAnsi="黑体" w:eastAsia="仿宋_GB2312"/>
          <w:sz w:val="32"/>
          <w:szCs w:val="32"/>
        </w:rPr>
        <w:t>（部门）</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w:t>
      </w:r>
      <w:r>
        <w:rPr>
          <w:rFonts w:hint="eastAsia" w:ascii="仿宋_GB2312" w:hAnsi="仿宋_GB2312" w:eastAsia="仿宋_GB2312" w:cs="仿宋_GB2312"/>
          <w:sz w:val="32"/>
          <w:szCs w:val="32"/>
        </w:rPr>
        <w:t>政府性基金预算“三公”经费</w:t>
      </w:r>
      <w:r>
        <w:rPr>
          <w:rFonts w:hint="eastAsia" w:ascii="仿宋_GB2312" w:hAnsi="黑体" w:eastAsia="仿宋_GB2312"/>
          <w:sz w:val="32"/>
          <w:szCs w:val="32"/>
        </w:rPr>
        <w:t>预算数为</w:t>
      </w:r>
      <w:r>
        <w:rPr>
          <w:rFonts w:hint="eastAsia" w:ascii="仿宋_GB2312" w:hAnsi="黑体" w:eastAsia="仿宋_GB2312"/>
          <w:sz w:val="32"/>
          <w:szCs w:val="32"/>
          <w:lang w:val="en-US" w:eastAsia="zh-CN"/>
        </w:rPr>
        <w:t>0</w:t>
      </w:r>
      <w:r>
        <w:rPr>
          <w:rFonts w:hint="eastAsia" w:ascii="仿宋_GB2312" w:hAnsi="黑体" w:eastAsia="仿宋_GB2312"/>
          <w:sz w:val="32"/>
          <w:szCs w:val="32"/>
        </w:rPr>
        <w:t>元，其中：</w:t>
      </w:r>
    </w:p>
    <w:p>
      <w:pPr>
        <w:ind w:firstLine="640" w:firstLineChars="20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元</w:t>
      </w:r>
      <w:r>
        <w:rPr>
          <w:rFonts w:ascii="Times New Roman" w:hAnsi="Times New Roman" w:eastAsia="仿宋_GB2312" w:cs="Times New Roman"/>
          <w:sz w:val="32"/>
          <w:shd w:val="clear" w:color="auto" w:fill="FFFFFF"/>
        </w:rPr>
        <w:t>。</w:t>
      </w:r>
    </w:p>
    <w:p>
      <w:pPr>
        <w:ind w:firstLine="640" w:firstLineChars="200"/>
        <w:rPr>
          <w:rFonts w:hint="eastAsia" w:ascii="Times New Roman" w:hAnsi="Times New Roman" w:eastAsia="仿宋_GB2312" w:cs="Times New Roman"/>
          <w:sz w:val="32"/>
          <w:shd w:val="clear" w:color="auto" w:fill="FFFFFF"/>
          <w:lang w:eastAsia="zh-CN"/>
        </w:rPr>
      </w:pP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元</w:t>
      </w:r>
      <w:r>
        <w:rPr>
          <w:rFonts w:hint="eastAsia" w:ascii="仿宋_GB2312" w:hAnsi="黑体" w:eastAsia="仿宋_GB2312"/>
          <w:sz w:val="32"/>
          <w:szCs w:val="32"/>
          <w:lang w:eastAsia="zh-CN"/>
        </w:rPr>
        <w:t>。</w:t>
      </w:r>
    </w:p>
    <w:p>
      <w:pPr>
        <w:ind w:firstLine="640" w:firstLineChars="200"/>
        <w:rPr>
          <w:rFonts w:hint="eastAsia" w:ascii="Times New Roman" w:hAnsi="Times New Roman" w:eastAsia="仿宋_GB2312" w:cs="Times New Roman"/>
          <w:color w:val="auto"/>
          <w:sz w:val="32"/>
          <w:shd w:val="clear" w:color="auto" w:fill="FFFFFF"/>
          <w:lang w:val="en-US" w:eastAsia="zh-CN"/>
        </w:rPr>
      </w:pPr>
      <w:r>
        <w:rPr>
          <w:rFonts w:ascii="仿宋_GB2312" w:hAnsi="黑体" w:eastAsia="仿宋_GB2312" w:cs="Times New Roman"/>
          <w:sz w:val="32"/>
          <w:szCs w:val="32"/>
        </w:rPr>
        <w:t>公务接待费</w:t>
      </w:r>
      <w:r>
        <w:rPr>
          <w:rFonts w:hint="eastAsia" w:ascii="仿宋_GB2312" w:hAnsi="黑体" w:eastAsia="仿宋_GB2312" w:cs="仿宋_GB2312"/>
          <w:color w:val="auto"/>
          <w:sz w:val="32"/>
          <w:szCs w:val="32"/>
          <w:lang w:val="en-US" w:eastAsia="zh-CN"/>
        </w:rPr>
        <w:t>0</w:t>
      </w:r>
      <w:r>
        <w:rPr>
          <w:rFonts w:ascii="Times New Roman" w:hAnsi="Times New Roman" w:eastAsia="仿宋_GB2312" w:cs="Times New Roman"/>
          <w:color w:val="auto"/>
          <w:sz w:val="32"/>
          <w:shd w:val="clear" w:color="auto" w:fill="FFFFFF"/>
        </w:rPr>
        <w:t>元</w:t>
      </w:r>
      <w:r>
        <w:rPr>
          <w:rFonts w:hint="eastAsia" w:ascii="Times New Roman" w:hAnsi="Times New Roman" w:eastAsia="仿宋_GB2312" w:cs="Times New Roman"/>
          <w:color w:val="auto"/>
          <w:sz w:val="32"/>
          <w:shd w:val="clear" w:color="auto" w:fill="FFFFFF"/>
          <w:lang w:eastAsia="zh-CN"/>
        </w:rPr>
        <w:t>。</w:t>
      </w:r>
    </w:p>
    <w:p>
      <w:pPr>
        <w:numPr>
          <w:ilvl w:val="0"/>
          <w:numId w:val="6"/>
        </w:numPr>
        <w:ind w:firstLine="640" w:firstLineChars="200"/>
        <w:rPr>
          <w:rFonts w:hint="eastAsia" w:ascii="黑体" w:hAnsi="黑体" w:eastAsia="黑体" w:cs="Times New Roman"/>
          <w:sz w:val="32"/>
          <w:shd w:val="clear" w:color="auto" w:fill="FFFFFF"/>
        </w:rPr>
      </w:pPr>
      <w:r>
        <w:rPr>
          <w:rFonts w:hint="eastAsia" w:ascii="黑体" w:hAnsi="黑体" w:eastAsia="黑体" w:cs="Times New Roman"/>
          <w:sz w:val="32"/>
          <w:shd w:val="clear" w:color="auto" w:fill="FFFFFF"/>
        </w:rPr>
        <w:t>关于白沙黎族自治县供销合作联社</w:t>
      </w:r>
      <w:r>
        <w:rPr>
          <w:rFonts w:hint="eastAsia" w:ascii="黑体" w:hAnsi="黑体" w:eastAsia="黑体" w:cs="Times New Roman"/>
          <w:sz w:val="32"/>
          <w:shd w:val="clear" w:color="auto" w:fill="FFFFFF"/>
          <w:lang w:val="en-US" w:eastAsia="zh-CN"/>
        </w:rPr>
        <w:t>2020</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numPr>
          <w:numId w:val="0"/>
        </w:numPr>
        <w:rPr>
          <w:rFonts w:hint="eastAsia" w:ascii="黑体" w:hAnsi="黑体" w:eastAsia="黑体" w:cs="Times New Roman"/>
          <w:sz w:val="32"/>
          <w:shd w:val="clear" w:color="auto" w:fill="FFFFFF"/>
        </w:rPr>
      </w:pPr>
      <w:r>
        <w:rPr>
          <w:rFonts w:hint="eastAsia" w:ascii="黑体" w:hAnsi="黑体" w:eastAsia="黑体"/>
          <w:sz w:val="32"/>
          <w:szCs w:val="32"/>
          <w:lang w:val="en-US" w:eastAsia="zh-CN"/>
        </w:rPr>
        <w:t xml:space="preserve">    </w:t>
      </w:r>
      <w:r>
        <w:rPr>
          <w:rFonts w:hint="eastAsia" w:ascii="仿宋" w:hAnsi="仿宋" w:eastAsia="仿宋" w:cs="仿宋"/>
          <w:sz w:val="32"/>
          <w:szCs w:val="32"/>
          <w:lang w:eastAsia="zh-CN"/>
        </w:rPr>
        <w:t>本单位无政府性基金预算。</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六、关于白沙黎族自治县供销合作联社</w:t>
      </w:r>
      <w:r>
        <w:rPr>
          <w:rFonts w:hint="eastAsia" w:ascii="黑体" w:hAnsi="黑体" w:eastAsia="黑体" w:cs="Times New Roman"/>
          <w:sz w:val="32"/>
          <w:shd w:val="clear" w:color="auto" w:fill="FFFFFF"/>
          <w:lang w:val="en-US" w:eastAsia="zh-CN"/>
        </w:rPr>
        <w:t>2020</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cs="仿宋_GB2312"/>
          <w:sz w:val="32"/>
          <w:szCs w:val="32"/>
        </w:rPr>
        <w:t>按照综合预算原则，白沙黎族自治县供销合作联社所有收入和支出均纳入部门预算管理。收入包括：</w:t>
      </w:r>
      <w:r>
        <w:rPr>
          <w:rFonts w:hint="eastAsia" w:ascii="仿宋_GB2312" w:hAnsi="黑体" w:eastAsia="仿宋_GB2312"/>
          <w:sz w:val="32"/>
          <w:szCs w:val="32"/>
          <w:lang w:val="en-US" w:eastAsia="zh-CN"/>
        </w:rPr>
        <w:t>一般公共预算收入；支出包括：科学技术支出、社会保障和就业支出、卫生健康支出、商业服务业等支出、住房保障支出</w:t>
      </w:r>
      <w:r>
        <w:rPr>
          <w:rFonts w:hint="eastAsia" w:ascii="仿宋_GB2312" w:hAnsi="黑体" w:eastAsia="仿宋_GB2312"/>
          <w:sz w:val="32"/>
          <w:szCs w:val="32"/>
          <w:lang w:eastAsia="zh-CN"/>
        </w:rPr>
        <w:t>、社会保险基金支出。</w:t>
      </w:r>
      <w:r>
        <w:rPr>
          <w:rFonts w:hint="eastAsia" w:ascii="仿宋_GB2312" w:hAnsi="仿宋_GB2312" w:eastAsia="仿宋_GB2312" w:cs="仿宋_GB2312"/>
          <w:sz w:val="32"/>
          <w:szCs w:val="32"/>
          <w:lang w:eastAsia="zh-CN"/>
        </w:rPr>
        <w:t>白沙黎族自治县供销合作联社</w:t>
      </w:r>
      <w:r>
        <w:rPr>
          <w:rFonts w:hint="eastAsia" w:ascii="仿宋_GB2312" w:hAnsi="仿宋_GB2312" w:eastAsia="仿宋_GB2312" w:cs="仿宋_GB2312"/>
          <w:sz w:val="32"/>
          <w:szCs w:val="32"/>
          <w:lang w:val="en-US" w:eastAsia="zh-CN"/>
        </w:rPr>
        <w:t>2020</w:t>
      </w:r>
      <w:r>
        <w:rPr>
          <w:rFonts w:hint="eastAsia" w:ascii="仿宋_GB2312" w:hAnsi="黑体" w:eastAsia="仿宋_GB2312"/>
          <w:sz w:val="32"/>
          <w:szCs w:val="32"/>
        </w:rPr>
        <w:t>收支总预算</w:t>
      </w:r>
      <w:r>
        <w:rPr>
          <w:rFonts w:hint="eastAsia" w:ascii="仿宋_GB2312" w:hAnsi="黑体" w:eastAsia="仿宋_GB2312" w:cs="仿宋_GB2312"/>
          <w:sz w:val="32"/>
          <w:szCs w:val="32"/>
          <w:lang w:val="en-US" w:eastAsia="zh-CN"/>
        </w:rPr>
        <w:t>228.91</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Times New Roman"/>
          <w:sz w:val="32"/>
          <w:shd w:val="clear" w:color="auto" w:fill="FFFFFF"/>
          <w:lang w:eastAsia="zh-CN"/>
        </w:rPr>
        <w:t>白沙黎族自治县供销合作联社</w:t>
      </w:r>
      <w:r>
        <w:rPr>
          <w:rFonts w:hint="eastAsia" w:ascii="黑体" w:hAnsi="黑体" w:eastAsia="黑体" w:cs="Times New Roman"/>
          <w:sz w:val="32"/>
          <w:shd w:val="clear" w:color="auto" w:fill="FFFFFF"/>
          <w:lang w:val="en-US" w:eastAsia="zh-CN"/>
        </w:rPr>
        <w:t>2020</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lang w:eastAsia="zh-CN"/>
        </w:rPr>
        <w:t>白沙黎族自治县供销合作联社</w:t>
      </w:r>
      <w:r>
        <w:rPr>
          <w:rFonts w:hint="eastAsia" w:ascii="仿宋_GB2312" w:hAnsi="黑体" w:eastAsia="仿宋_GB2312"/>
          <w:sz w:val="32"/>
          <w:szCs w:val="32"/>
          <w:lang w:val="en-US" w:eastAsia="zh-CN"/>
        </w:rPr>
        <w:t>2020</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228.91</w:t>
      </w:r>
      <w:r>
        <w:rPr>
          <w:rFonts w:hint="eastAsia" w:ascii="仿宋_GB2312" w:hAnsi="黑体" w:eastAsia="仿宋_GB2312"/>
          <w:sz w:val="32"/>
          <w:szCs w:val="32"/>
        </w:rPr>
        <w:t>万元，其中</w:t>
      </w:r>
      <w:r>
        <w:rPr>
          <w:rFonts w:hint="eastAsia" w:ascii="仿宋_GB2312" w:hAnsi="黑体" w:eastAsia="仿宋_GB2312"/>
          <w:sz w:val="32"/>
          <w:szCs w:val="32"/>
          <w:lang w:val="en-US" w:eastAsia="zh-CN"/>
        </w:rPr>
        <w:t>：一般公共预算收入</w:t>
      </w:r>
      <w:r>
        <w:rPr>
          <w:rFonts w:hint="eastAsia" w:ascii="仿宋_GB2312" w:hAnsi="黑体" w:eastAsia="仿宋_GB2312" w:cs="仿宋_GB2312"/>
          <w:sz w:val="32"/>
          <w:szCs w:val="32"/>
          <w:lang w:val="en-US" w:eastAsia="zh-CN"/>
        </w:rPr>
        <w:t>228.91</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100</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Times New Roman"/>
          <w:sz w:val="32"/>
          <w:shd w:val="clear" w:color="auto" w:fill="FFFFFF"/>
          <w:lang w:eastAsia="zh-CN"/>
        </w:rPr>
        <w:t>白沙黎族自治县供销合作联社</w:t>
      </w:r>
      <w:r>
        <w:rPr>
          <w:rFonts w:hint="eastAsia" w:ascii="黑体" w:hAnsi="黑体" w:eastAsia="黑体" w:cs="Times New Roman"/>
          <w:sz w:val="32"/>
          <w:shd w:val="clear" w:color="auto" w:fill="FFFFFF"/>
          <w:lang w:val="en-US" w:eastAsia="zh-CN"/>
        </w:rPr>
        <w:t>2020</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白沙黎族自治县供销合作联社</w:t>
      </w:r>
      <w:r>
        <w:rPr>
          <w:rFonts w:hint="eastAsia" w:ascii="仿宋_GB2312" w:hAnsi="黑体" w:eastAsia="仿宋_GB2312"/>
          <w:sz w:val="32"/>
          <w:szCs w:val="32"/>
          <w:lang w:val="en-US" w:eastAsia="zh-CN"/>
        </w:rPr>
        <w:t>2020</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228.91</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180.91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79.03</w:t>
      </w:r>
      <w:r>
        <w:rPr>
          <w:rFonts w:hint="eastAsia" w:ascii="仿宋_GB2312" w:hAnsi="黑体" w:eastAsia="仿宋_GB2312"/>
          <w:sz w:val="32"/>
          <w:szCs w:val="32"/>
        </w:rPr>
        <w:t>%；项目支出</w:t>
      </w:r>
      <w:r>
        <w:rPr>
          <w:rFonts w:hint="eastAsia" w:ascii="仿宋_GB2312" w:hAnsi="黑体" w:eastAsia="仿宋_GB2312"/>
          <w:sz w:val="32"/>
          <w:szCs w:val="32"/>
          <w:lang w:val="en-US" w:eastAsia="zh-CN"/>
        </w:rPr>
        <w:t>48</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20.97</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firstLineChars="200"/>
        <w:rPr>
          <w:rFonts w:ascii="仿宋_GB2312" w:hAnsi="黑体" w:eastAsia="仿宋_GB2312"/>
          <w:sz w:val="32"/>
          <w:szCs w:val="32"/>
        </w:rPr>
      </w:pPr>
      <w:r>
        <w:rPr>
          <w:rFonts w:hint="eastAsia" w:ascii="仿宋_GB2312" w:hAnsi="仿宋_GB2312" w:eastAsia="仿宋_GB2312" w:cs="仿宋_GB2312"/>
          <w:sz w:val="32"/>
          <w:szCs w:val="32"/>
          <w:lang w:val="en-US" w:eastAsia="zh-CN"/>
        </w:rPr>
        <w:t>2020</w:t>
      </w:r>
      <w:r>
        <w:rPr>
          <w:rFonts w:hint="eastAsia" w:ascii="仿宋_GB2312" w:hAnsi="黑体" w:eastAsia="仿宋_GB2312"/>
          <w:sz w:val="32"/>
          <w:szCs w:val="32"/>
        </w:rPr>
        <w:t>年</w:t>
      </w:r>
      <w:r>
        <w:rPr>
          <w:rFonts w:hint="eastAsia" w:ascii="仿宋_GB2312" w:hAnsi="黑体" w:eastAsia="仿宋_GB2312"/>
          <w:sz w:val="32"/>
          <w:szCs w:val="32"/>
          <w:lang w:eastAsia="zh-CN"/>
        </w:rPr>
        <w:t>白沙黎族自治县供销合作联社</w:t>
      </w:r>
      <w:r>
        <w:rPr>
          <w:rFonts w:hint="eastAsia" w:ascii="仿宋_GB2312" w:hAnsi="黑体" w:eastAsia="仿宋_GB2312" w:cs="仿宋_GB2312"/>
          <w:sz w:val="32"/>
          <w:szCs w:val="32"/>
        </w:rPr>
        <w:t>的机关运行经费预算</w:t>
      </w:r>
      <w:r>
        <w:rPr>
          <w:rFonts w:hint="eastAsia" w:ascii="仿宋_GB2312" w:hAnsi="黑体" w:eastAsia="仿宋_GB2312" w:cs="仿宋_GB2312"/>
          <w:sz w:val="32"/>
          <w:szCs w:val="32"/>
          <w:lang w:val="en-US" w:eastAsia="zh-CN"/>
        </w:rPr>
        <w:t>14.17</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firstLineChars="200"/>
        <w:rPr>
          <w:rFonts w:hint="eastAsia" w:ascii="仿宋_GB2312" w:hAnsi="黑体" w:eastAsia="仿宋_GB2312"/>
          <w:sz w:val="32"/>
          <w:szCs w:val="32"/>
          <w:lang w:val="en-US" w:eastAsia="zh-CN"/>
        </w:rPr>
      </w:pPr>
      <w:r>
        <w:rPr>
          <w:rFonts w:hint="eastAsia" w:ascii="仿宋_GB2312" w:hAnsi="仿宋_GB2312" w:eastAsia="仿宋_GB2312" w:cs="仿宋_GB2312"/>
          <w:sz w:val="32"/>
          <w:szCs w:val="32"/>
          <w:lang w:val="en-US" w:eastAsia="zh-CN"/>
        </w:rPr>
        <w:t>2020</w:t>
      </w:r>
      <w:r>
        <w:rPr>
          <w:rFonts w:hint="eastAsia" w:ascii="仿宋_GB2312" w:hAnsi="黑体" w:eastAsia="仿宋_GB2312"/>
          <w:sz w:val="32"/>
          <w:szCs w:val="32"/>
        </w:rPr>
        <w:t>年</w:t>
      </w:r>
      <w:r>
        <w:rPr>
          <w:rFonts w:hint="eastAsia" w:ascii="仿宋_GB2312" w:hAnsi="黑体" w:eastAsia="仿宋_GB2312"/>
          <w:sz w:val="32"/>
          <w:szCs w:val="32"/>
          <w:lang w:eastAsia="zh-CN"/>
        </w:rPr>
        <w:t>白沙黎族自治县供销合作联社政府采购预算总额</w:t>
      </w:r>
      <w:r>
        <w:rPr>
          <w:rFonts w:hint="eastAsia" w:ascii="仿宋_GB2312" w:hAnsi="黑体" w:eastAsia="仿宋_GB2312"/>
          <w:sz w:val="32"/>
          <w:szCs w:val="32"/>
          <w:lang w:val="en-US" w:eastAsia="zh-CN"/>
        </w:rPr>
        <w:t>4万元，其中：政府采购货物办公用电脑一体机、手提电脑预算4万元。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hint="eastAsia" w:ascii="仿宋" w:hAnsi="仿宋" w:eastAsia="仿宋" w:cs="仿宋"/>
          <w:sz w:val="32"/>
          <w:szCs w:val="32"/>
          <w:lang w:eastAsia="zh-CN"/>
        </w:rPr>
      </w:pPr>
      <w:r>
        <w:rPr>
          <w:rFonts w:hint="eastAsia" w:ascii="仿宋_GB2312" w:hAnsi="仿宋_GB2312" w:eastAsia="仿宋_GB2312" w:cs="仿宋_GB2312"/>
          <w:sz w:val="32"/>
          <w:szCs w:val="32"/>
          <w:lang w:val="en-US" w:eastAsia="zh-CN"/>
        </w:rPr>
        <w:t>2020</w:t>
      </w:r>
      <w:r>
        <w:rPr>
          <w:rFonts w:hint="eastAsia" w:ascii="仿宋_GB2312" w:hAnsi="黑体" w:eastAsia="仿宋_GB2312"/>
          <w:sz w:val="32"/>
          <w:szCs w:val="32"/>
        </w:rPr>
        <w:t>年</w:t>
      </w:r>
      <w:r>
        <w:rPr>
          <w:rFonts w:hint="eastAsia" w:ascii="仿宋_GB2312" w:hAnsi="黑体" w:eastAsia="仿宋_GB2312"/>
          <w:sz w:val="32"/>
          <w:szCs w:val="32"/>
          <w:lang w:eastAsia="zh-CN"/>
        </w:rPr>
        <w:t>白沙黎族自治县供销合作联社</w:t>
      </w:r>
      <w:r>
        <w:rPr>
          <w:rFonts w:hint="eastAsia" w:ascii="仿宋" w:hAnsi="仿宋" w:eastAsia="仿宋" w:cs="仿宋"/>
          <w:sz w:val="32"/>
          <w:szCs w:val="32"/>
          <w:lang w:eastAsia="zh-CN"/>
        </w:rPr>
        <w:t>无国有资产占有使用情况</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黑体" w:hAnsi="黑体" w:eastAsia="黑体"/>
          <w:sz w:val="32"/>
          <w:szCs w:val="32"/>
        </w:rPr>
      </w:pPr>
      <w:r>
        <w:rPr>
          <w:rFonts w:hint="eastAsia" w:ascii="仿宋_GB2312" w:hAnsi="仿宋_GB2312" w:eastAsia="仿宋_GB2312" w:cs="仿宋_GB2312"/>
          <w:sz w:val="32"/>
          <w:szCs w:val="32"/>
          <w:lang w:val="en-US" w:eastAsia="zh-CN"/>
        </w:rPr>
        <w:t>2020</w:t>
      </w:r>
      <w:r>
        <w:rPr>
          <w:rFonts w:hint="eastAsia" w:ascii="仿宋_GB2312" w:hAnsi="黑体" w:eastAsia="仿宋_GB2312"/>
          <w:sz w:val="32"/>
          <w:szCs w:val="32"/>
        </w:rPr>
        <w:t>年</w:t>
      </w:r>
      <w:r>
        <w:rPr>
          <w:rFonts w:hint="eastAsia" w:ascii="仿宋_GB2312" w:hAnsi="黑体" w:eastAsia="仿宋_GB2312"/>
          <w:sz w:val="32"/>
          <w:szCs w:val="32"/>
          <w:lang w:eastAsia="zh-CN"/>
        </w:rPr>
        <w:t>白沙黎族自治县供销合作联社</w:t>
      </w:r>
      <w:r>
        <w:rPr>
          <w:rFonts w:hint="eastAsia" w:ascii="仿宋_GB2312" w:hAnsi="黑体" w:eastAsia="仿宋_GB2312" w:cs="仿宋_GB2312"/>
          <w:sz w:val="32"/>
          <w:szCs w:val="32"/>
          <w:lang w:val="en-US" w:eastAsia="zh-CN"/>
        </w:rPr>
        <w:t>11</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48</w:t>
      </w:r>
      <w:r>
        <w:rPr>
          <w:rFonts w:hint="eastAsia" w:ascii="仿宋_GB2312" w:hAnsi="黑体" w:eastAsia="仿宋_GB2312"/>
          <w:sz w:val="32"/>
          <w:szCs w:val="32"/>
        </w:rPr>
        <w:t>万元。</w:t>
      </w:r>
    </w:p>
    <w:p>
      <w:pPr>
        <w:jc w:val="center"/>
        <w:rPr>
          <w:rFonts w:ascii="仿宋_GB2312" w:hAnsi="宋体" w:eastAsia="仿宋_GB2312" w:cs="宋体"/>
          <w:color w:val="000000"/>
          <w:kern w:val="0"/>
          <w:sz w:val="32"/>
          <w:szCs w:val="30"/>
        </w:rPr>
      </w:pPr>
      <w:r>
        <w:rPr>
          <w:rFonts w:hint="eastAsia" w:ascii="黑体" w:hAnsi="黑体" w:eastAsia="黑体"/>
          <w:sz w:val="32"/>
          <w:szCs w:val="32"/>
        </w:rPr>
        <w:t>第四部分  名词解释</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w:t>
      </w:r>
      <w:r>
        <w:rPr>
          <w:rFonts w:hint="eastAsia" w:ascii="仿宋_GB2312" w:hAnsi="宋体" w:eastAsia="仿宋_GB2312" w:cs="宋体"/>
          <w:color w:val="auto"/>
          <w:kern w:val="0"/>
          <w:sz w:val="32"/>
          <w:szCs w:val="30"/>
        </w:rPr>
        <w:t>、</w:t>
      </w:r>
      <w:r>
        <w:rPr>
          <w:rFonts w:hint="eastAsia" w:ascii="仿宋_GB2312" w:hAnsi="黑体" w:eastAsia="仿宋_GB2312" w:cs="仿宋_GB2312"/>
          <w:color w:val="auto"/>
          <w:sz w:val="32"/>
          <w:szCs w:val="32"/>
          <w:lang w:eastAsia="zh-CN"/>
        </w:rPr>
        <w:t>一般公共预算收入</w:t>
      </w:r>
      <w:r>
        <w:rPr>
          <w:rFonts w:hint="eastAsia" w:ascii="仿宋_GB2312" w:hAnsi="宋体" w:eastAsia="仿宋_GB2312" w:cs="宋体"/>
          <w:color w:val="auto"/>
          <w:kern w:val="0"/>
          <w:sz w:val="32"/>
          <w:szCs w:val="30"/>
        </w:rPr>
        <w:t>：指</w:t>
      </w:r>
      <w:r>
        <w:rPr>
          <w:rFonts w:hint="eastAsia" w:ascii="仿宋_GB2312" w:hAnsi="宋体" w:eastAsia="仿宋_GB2312" w:cs="宋体"/>
          <w:color w:val="000000"/>
          <w:kern w:val="0"/>
          <w:sz w:val="32"/>
          <w:szCs w:val="30"/>
        </w:rPr>
        <w:t>财政部门当年安排给单位，且不与单位征收任务挂钩的资金。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二、非税收入：</w:t>
      </w:r>
      <w:r>
        <w:rPr>
          <w:rFonts w:ascii="仿宋_GB2312" w:hAnsi="宋体" w:eastAsia="仿宋_GB2312" w:cs="宋体"/>
          <w:color w:val="000000"/>
          <w:kern w:val="0"/>
          <w:sz w:val="32"/>
          <w:szCs w:val="30"/>
        </w:rPr>
        <w:t>指除税收以外，由人民政府、其他国家机关、事业单位、代行政府职能的社会团体及其他组织依法行使政府权力，利用政府信誉、国有资源、国有资产或者提供特定公共服务</w:t>
      </w:r>
      <w:r>
        <w:rPr>
          <w:rFonts w:hint="eastAsia" w:ascii="仿宋_GB2312" w:hAnsi="宋体" w:eastAsia="仿宋_GB2312" w:cs="宋体"/>
          <w:color w:val="000000"/>
          <w:kern w:val="0"/>
          <w:sz w:val="32"/>
          <w:szCs w:val="30"/>
        </w:rPr>
        <w:t>、准公共服务</w:t>
      </w:r>
      <w:r>
        <w:rPr>
          <w:rFonts w:ascii="仿宋_GB2312" w:hAnsi="宋体" w:eastAsia="仿宋_GB2312" w:cs="宋体"/>
          <w:color w:val="000000"/>
          <w:kern w:val="0"/>
          <w:sz w:val="32"/>
          <w:szCs w:val="30"/>
        </w:rPr>
        <w:t>取得的财政资金。</w:t>
      </w:r>
    </w:p>
    <w:p>
      <w:pPr>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    三、政府性基金收入：指根据法律、行政法规规定并经国务院或财政部批准，向公民、法人和其他组织征收的政府性基金，以及参照政府性基金管理或纳入基金预算、具有特定用途的财政资金。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四、专项收入：</w:t>
      </w:r>
      <w:r>
        <w:rPr>
          <w:rFonts w:hint="eastAsia" w:ascii="仿宋_GB2312" w:hAnsi="宋体" w:eastAsia="仿宋_GB2312" w:cs="宋体"/>
          <w:kern w:val="0"/>
          <w:sz w:val="32"/>
          <w:szCs w:val="30"/>
        </w:rPr>
        <w:t>是指根据特定需要由国务院批准或者经国务院授权由财政部批准，设置、征集和纳入预算管理、有专项用途的收入。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行政事业性收费收入：指依据法律、行政法规、国务院有关规定、国务院财政部门会同价格主管部门共同发布的规章或者规定以及省、自治区、直辖市的地方性法规、政府规章或者规定，省、自治区、直辖市人民政府财政部门会同价格主管部门共同发布的规定所收取的各项收费收入。</w:t>
      </w:r>
    </w:p>
    <w:p>
      <w:pPr>
        <w:ind w:firstLine="640" w:firstLineChars="200"/>
        <w:jc w:val="left"/>
        <w:rPr>
          <w:rFonts w:ascii="仿宋_GB2312" w:hAnsi="宋体" w:eastAsia="仿宋_GB2312" w:cs="宋体"/>
          <w:color w:val="000000"/>
          <w:kern w:val="0"/>
          <w:sz w:val="32"/>
          <w:szCs w:val="30"/>
        </w:rPr>
      </w:pPr>
      <w:r>
        <w:rPr>
          <w:rFonts w:hint="eastAsia" w:ascii="宋体" w:hAnsi="宋体" w:eastAsia="宋体" w:cs="宋体"/>
          <w:color w:val="000000"/>
          <w:kern w:val="0"/>
          <w:sz w:val="32"/>
          <w:szCs w:val="30"/>
        </w:rPr>
        <w:t>六、</w:t>
      </w:r>
      <w:r>
        <w:rPr>
          <w:rFonts w:hint="eastAsia" w:ascii="仿宋_GB2312" w:hAnsi="宋体" w:eastAsia="仿宋_GB2312" w:cs="宋体"/>
          <w:color w:val="000000"/>
          <w:kern w:val="0"/>
          <w:sz w:val="32"/>
          <w:szCs w:val="30"/>
        </w:rPr>
        <w:t>国库管理的行政事业性收费收入：指按规定纳入国库管理的行政事业性收费收入。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七、专户管理的行政事业性收费收入：指按规定纳入财政专户管理的行政事业性收费收入。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八、罚没收入：指执法机关依法收缴的罚款（罚金）、没收款、赃物的变价款收入。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九、国有资本经营收入：指各级人民政府及其部门、机构履行出资人职责的企业（即一级企业）上交的国有资本收益。</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十、国有资源(资产)有偿使用收入：指有偿转让国有资源（资产）使用费而取得的收入。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十一、单位自有资金：除财政部门安排和单位征收、收取的资金外，单位自身获得的资金。</w:t>
      </w:r>
    </w:p>
    <w:p>
      <w:pPr>
        <w:autoSpaceDE w:val="0"/>
        <w:autoSpaceDN w:val="0"/>
        <w:ind w:firstLine="198" w:firstLineChars="62"/>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   十二、</w:t>
      </w:r>
      <w:r>
        <w:rPr>
          <w:rFonts w:hint="eastAsia" w:ascii="仿宋_GB2312" w:hAnsi="宋体" w:eastAsia="仿宋_GB2312" w:cs="宋体"/>
          <w:color w:val="000000"/>
          <w:kern w:val="0"/>
          <w:sz w:val="32"/>
          <w:szCs w:val="30"/>
          <w:lang w:val="zh-CN"/>
        </w:rPr>
        <w:t>收回存量资金：指财政部门从按规定收回的存量资金中安排给单位使用的财政性资金。</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十三、一般公共服务（类）××事务（款）行政运行（项）：指××用于保障机构正常运行、开展日常工作的基本支出。</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十四、一般公共服务（类）××事务（款）一般行政管理事务（项）：指用于××等未单独设置项级科目的项目支出。</w:t>
      </w:r>
    </w:p>
    <w:p>
      <w:pPr>
        <w:widowControl/>
        <w:spacing w:line="560" w:lineRule="exact"/>
        <w:ind w:firstLine="640" w:firstLineChars="200"/>
        <w:rPr>
          <w:rFonts w:ascii="仿宋_GB2312" w:hAnsi="宋体" w:eastAsia="仿宋_GB2312" w:cs="宋体"/>
          <w:color w:val="000000"/>
          <w:kern w:val="0"/>
          <w:sz w:val="32"/>
          <w:szCs w:val="30"/>
        </w:rPr>
      </w:pPr>
      <w:r>
        <w:rPr>
          <w:rFonts w:ascii="仿宋_GB2312" w:hAnsi="宋体" w:eastAsia="仿宋_GB2312" w:cs="宋体"/>
          <w:color w:val="000000"/>
          <w:kern w:val="0"/>
          <w:sz w:val="32"/>
          <w:szCs w:val="30"/>
        </w:rPr>
        <w:t>……</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十五、基本支出：指行政事业单位用于为保障其机构正常运转、完成日常工作任务而发生的人员支出和公用支出。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十六、项目支出：指在基本支出之外为完成特定的行政工作任务或事业发展目标所发生的支出。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黑体" w:eastAsia="仿宋_GB2312" w:cs="仿宋_GB2312"/>
          <w:sz w:val="32"/>
          <w:szCs w:val="32"/>
        </w:rPr>
        <w:t>十</w:t>
      </w:r>
      <w:r>
        <w:rPr>
          <w:rFonts w:hint="eastAsia" w:ascii="仿宋_GB2312" w:hAnsi="宋体" w:eastAsia="仿宋_GB2312" w:cs="宋体"/>
          <w:color w:val="000000"/>
          <w:kern w:val="0"/>
          <w:sz w:val="32"/>
          <w:szCs w:val="30"/>
        </w:rPr>
        <w:t>七、“三公”经费：包括</w:t>
      </w:r>
      <w:r>
        <w:rPr>
          <w:rFonts w:ascii="仿宋_GB2312" w:hAnsi="宋体" w:eastAsia="仿宋_GB2312" w:cs="宋体"/>
          <w:color w:val="000000"/>
          <w:kern w:val="0"/>
          <w:sz w:val="32"/>
          <w:szCs w:val="30"/>
        </w:rPr>
        <w:t>因公出国（境）费、公务用车购置及运行费和公务接待费。其中，因公出国（境）费指单位公务出国（境）的</w:t>
      </w:r>
      <w:r>
        <w:rPr>
          <w:rFonts w:hint="eastAsia" w:ascii="仿宋_GB2312" w:hAnsi="宋体" w:eastAsia="仿宋_GB2312" w:cs="宋体"/>
          <w:color w:val="000000"/>
          <w:kern w:val="0"/>
          <w:sz w:val="32"/>
          <w:szCs w:val="30"/>
        </w:rPr>
        <w:t>国际旅费、国外城市间交通费、</w:t>
      </w:r>
      <w:r>
        <w:rPr>
          <w:rFonts w:ascii="仿宋_GB2312" w:hAnsi="宋体" w:eastAsia="仿宋_GB2312" w:cs="宋体"/>
          <w:color w:val="000000"/>
          <w:kern w:val="0"/>
          <w:sz w:val="32"/>
          <w:szCs w:val="30"/>
        </w:rPr>
        <w:t>住宿费、伙食费、培训费</w:t>
      </w:r>
      <w:r>
        <w:rPr>
          <w:rFonts w:hint="eastAsia" w:ascii="仿宋_GB2312" w:hAnsi="宋体" w:eastAsia="仿宋_GB2312" w:cs="宋体"/>
          <w:color w:val="000000"/>
          <w:kern w:val="0"/>
          <w:sz w:val="32"/>
          <w:szCs w:val="30"/>
        </w:rPr>
        <w:t>、公杂费</w:t>
      </w:r>
      <w:r>
        <w:rPr>
          <w:rFonts w:ascii="仿宋_GB2312" w:hAnsi="宋体" w:eastAsia="仿宋_GB2312" w:cs="宋体"/>
          <w:color w:val="000000"/>
          <w:kern w:val="0"/>
          <w:sz w:val="32"/>
          <w:szCs w:val="30"/>
        </w:rPr>
        <w:t>等支出；公务用车购置及运行费指单位公务用车</w:t>
      </w:r>
      <w:r>
        <w:rPr>
          <w:rFonts w:hint="eastAsia" w:ascii="仿宋_GB2312" w:hAnsi="宋体" w:eastAsia="仿宋_GB2312" w:cs="宋体"/>
          <w:color w:val="000000"/>
          <w:kern w:val="0"/>
          <w:sz w:val="32"/>
          <w:szCs w:val="30"/>
        </w:rPr>
        <w:t>车辆</w:t>
      </w:r>
      <w:r>
        <w:rPr>
          <w:rFonts w:ascii="仿宋_GB2312" w:hAnsi="宋体" w:eastAsia="仿宋_GB2312" w:cs="宋体"/>
          <w:color w:val="000000"/>
          <w:kern w:val="0"/>
          <w:sz w:val="32"/>
          <w:szCs w:val="30"/>
        </w:rPr>
        <w:t>购置</w:t>
      </w:r>
      <w:r>
        <w:rPr>
          <w:rFonts w:hint="eastAsia" w:ascii="仿宋_GB2312" w:hAnsi="宋体" w:eastAsia="仿宋_GB2312" w:cs="宋体"/>
          <w:color w:val="000000"/>
          <w:kern w:val="0"/>
          <w:sz w:val="32"/>
          <w:szCs w:val="30"/>
        </w:rPr>
        <w:t>支出（含车辆购置税）</w:t>
      </w:r>
      <w:r>
        <w:rPr>
          <w:rFonts w:ascii="仿宋_GB2312" w:hAnsi="宋体" w:eastAsia="仿宋_GB2312" w:cs="宋体"/>
          <w:color w:val="000000"/>
          <w:kern w:val="0"/>
          <w:sz w:val="32"/>
          <w:szCs w:val="30"/>
        </w:rPr>
        <w:t>及燃料费、维修费、过路过桥费、保险费、安全奖励费用等支出；公务接待费指单位按规定开支的各类公务接待（含外宾接待）支出。</w:t>
      </w:r>
    </w:p>
    <w:p>
      <w:pPr>
        <w:ind w:firstLine="640" w:firstLineChars="200"/>
        <w:jc w:val="left"/>
        <w:rPr>
          <w:rFonts w:ascii="仿宋_GB2312" w:hAnsi="黑体" w:eastAsia="仿宋_GB2312" w:cs="仿宋_GB2312"/>
          <w:sz w:val="32"/>
          <w:szCs w:val="32"/>
        </w:rPr>
      </w:pPr>
      <w:r>
        <w:rPr>
          <w:rFonts w:hint="eastAsia" w:ascii="仿宋_GB2312" w:hAnsi="宋体" w:eastAsia="仿宋_GB2312" w:cs="宋体"/>
          <w:color w:val="000000"/>
          <w:kern w:val="0"/>
          <w:sz w:val="32"/>
          <w:szCs w:val="30"/>
        </w:rPr>
        <w:t>十八、机关运行经费：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 xml:space="preserve">                  </w:t>
      </w:r>
    </w:p>
    <w:p>
      <w:pPr>
        <w:ind w:firstLine="3840" w:firstLineChars="1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 xml:space="preserve"> 白沙黎族自治县供销合作联社</w:t>
      </w:r>
    </w:p>
    <w:p>
      <w:p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 xml:space="preserve">                           2020年6月8</w:t>
      </w:r>
      <w:bookmarkStart w:id="0" w:name="_GoBack"/>
      <w:bookmarkEnd w:id="0"/>
      <w:r>
        <w:rPr>
          <w:rFonts w:hint="eastAsia" w:ascii="仿宋_GB2312" w:hAnsi="黑体" w:eastAsia="仿宋_GB2312" w:cs="仿宋_GB2312"/>
          <w:sz w:val="32"/>
          <w:szCs w:val="32"/>
          <w:lang w:val="en-US" w:eastAsia="zh-CN"/>
        </w:rPr>
        <w:t>日</w:t>
      </w:r>
    </w:p>
    <w:sectPr>
      <w:pgSz w:w="11906" w:h="16838"/>
      <w:pgMar w:top="1440" w:right="1800" w:bottom="1118"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auto"/>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仿宋">
    <w:altName w:val="仿宋_GB2312"/>
    <w:panose1 w:val="02010609060101010101"/>
    <w:charset w:val="86"/>
    <w:family w:val="auto"/>
    <w:pitch w:val="default"/>
    <w:sig w:usb0="800002BF" w:usb1="38CF7CFA" w:usb2="00000016" w:usb3="00000000" w:csb0="00040001" w:csb1="00000000"/>
  </w:font>
  <w:font w:name="楷体">
    <w:altName w:val="楷体_GB2312"/>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92482439">
    <w:nsid w:val="05832B87"/>
    <w:multiLevelType w:val="multilevel"/>
    <w:tmpl w:val="05832B87"/>
    <w:lvl w:ilvl="0" w:tentative="1">
      <w:start w:val="1"/>
      <w:numFmt w:val="chineseCountingThousand"/>
      <w:lvlText w:val="第%1部分"/>
      <w:lvlJc w:val="left"/>
      <w:pPr>
        <w:ind w:left="1320" w:hanging="1320"/>
      </w:pPr>
      <w:rPr>
        <w:rFonts w:hint="eastAsia" w:ascii="黑体" w:hAnsi="黑体" w:eastAsia="黑体" w:cs="黑体"/>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906113540">
    <w:nsid w:val="36023204"/>
    <w:multiLevelType w:val="multilevel"/>
    <w:tmpl w:val="36023204"/>
    <w:lvl w:ilvl="0" w:tentative="1">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285186183">
    <w:nsid w:val="4C9A6287"/>
    <w:multiLevelType w:val="multilevel"/>
    <w:tmpl w:val="4C9A6287"/>
    <w:lvl w:ilvl="0" w:tentative="1">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516312359">
    <w:nsid w:val="5A611727"/>
    <w:multiLevelType w:val="multilevel"/>
    <w:tmpl w:val="5A611727"/>
    <w:lvl w:ilvl="0" w:tentative="1">
      <w:start w:val="1"/>
      <w:numFmt w:val="japaneseCounting"/>
      <w:lvlText w:val="%1、"/>
      <w:lvlJc w:val="left"/>
      <w:pPr>
        <w:ind w:left="720" w:hanging="720"/>
      </w:pPr>
      <w:rPr>
        <w:rFonts w:hint="default" w:ascii="仿宋_GB2312" w:hAnsi="仿宋_GB2312" w:eastAsia="仿宋_GB2312" w:cs="仿宋_GB2312"/>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523266465">
    <w:nsid w:val="5ACB33A1"/>
    <w:multiLevelType w:val="singleLevel"/>
    <w:tmpl w:val="5ACB33A1"/>
    <w:lvl w:ilvl="0" w:tentative="1">
      <w:start w:val="5"/>
      <w:numFmt w:val="chineseCounting"/>
      <w:suff w:val="nothing"/>
      <w:lvlText w:val="%1、"/>
      <w:lvlJc w:val="left"/>
    </w:lvl>
  </w:abstractNum>
  <w:abstractNum w:abstractNumId="1893038598">
    <w:nsid w:val="70D57A06"/>
    <w:multiLevelType w:val="multilevel"/>
    <w:tmpl w:val="70D57A06"/>
    <w:lvl w:ilvl="0" w:tentative="1">
      <w:start w:val="1"/>
      <w:numFmt w:val="chineseCountingThousand"/>
      <w:lvlText w:val="第%1部分"/>
      <w:lvlJc w:val="left"/>
      <w:pPr>
        <w:ind w:left="1320" w:hanging="1320"/>
      </w:pPr>
      <w:rPr>
        <w:rFonts w:hint="eastAsia" w:ascii="黑体" w:hAnsi="黑体" w:eastAsia="黑体" w:cs="黑体"/>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92482439"/>
  </w:num>
  <w:num w:numId="2">
    <w:abstractNumId w:val="1285186183"/>
  </w:num>
  <w:num w:numId="3">
    <w:abstractNumId w:val="1516312359"/>
  </w:num>
  <w:num w:numId="4">
    <w:abstractNumId w:val="1893038598"/>
  </w:num>
  <w:num w:numId="5">
    <w:abstractNumId w:val="906113540"/>
  </w:num>
  <w:num w:numId="6">
    <w:abstractNumId w:val="152326646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F91B44"/>
    <w:rsid w:val="00003088"/>
    <w:rsid w:val="001326C1"/>
    <w:rsid w:val="00173B57"/>
    <w:rsid w:val="002530AD"/>
    <w:rsid w:val="00293316"/>
    <w:rsid w:val="002956BC"/>
    <w:rsid w:val="002A59FA"/>
    <w:rsid w:val="002E73B0"/>
    <w:rsid w:val="003847B6"/>
    <w:rsid w:val="004522A5"/>
    <w:rsid w:val="00474F12"/>
    <w:rsid w:val="004A1C49"/>
    <w:rsid w:val="00525863"/>
    <w:rsid w:val="00537B3F"/>
    <w:rsid w:val="0059423F"/>
    <w:rsid w:val="005F6E97"/>
    <w:rsid w:val="00640059"/>
    <w:rsid w:val="006871F7"/>
    <w:rsid w:val="006B1FB3"/>
    <w:rsid w:val="0075151D"/>
    <w:rsid w:val="00786240"/>
    <w:rsid w:val="00793A7F"/>
    <w:rsid w:val="007B3322"/>
    <w:rsid w:val="007E4EAF"/>
    <w:rsid w:val="009262C2"/>
    <w:rsid w:val="00926751"/>
    <w:rsid w:val="00947538"/>
    <w:rsid w:val="00995DA5"/>
    <w:rsid w:val="009F52FB"/>
    <w:rsid w:val="00A545A0"/>
    <w:rsid w:val="00C91D51"/>
    <w:rsid w:val="00CA7DBE"/>
    <w:rsid w:val="00CD7757"/>
    <w:rsid w:val="00DC65EF"/>
    <w:rsid w:val="00DD3FD8"/>
    <w:rsid w:val="00E3389C"/>
    <w:rsid w:val="00E73A4A"/>
    <w:rsid w:val="00ED50D0"/>
    <w:rsid w:val="00ED6580"/>
    <w:rsid w:val="00F91B44"/>
    <w:rsid w:val="00FB0A31"/>
    <w:rsid w:val="01AC4E3B"/>
    <w:rsid w:val="025E0F23"/>
    <w:rsid w:val="081C6E4E"/>
    <w:rsid w:val="08924DC2"/>
    <w:rsid w:val="095161D6"/>
    <w:rsid w:val="09D47D16"/>
    <w:rsid w:val="0CD4149F"/>
    <w:rsid w:val="10CF3EFD"/>
    <w:rsid w:val="12BB03C6"/>
    <w:rsid w:val="16815279"/>
    <w:rsid w:val="17590267"/>
    <w:rsid w:val="177A5491"/>
    <w:rsid w:val="18542BF6"/>
    <w:rsid w:val="1A21085F"/>
    <w:rsid w:val="1B1A78EF"/>
    <w:rsid w:val="1B851E45"/>
    <w:rsid w:val="1E2B650F"/>
    <w:rsid w:val="1EA23D2F"/>
    <w:rsid w:val="1F123C7C"/>
    <w:rsid w:val="1F1472E3"/>
    <w:rsid w:val="1F1E7C30"/>
    <w:rsid w:val="204B6589"/>
    <w:rsid w:val="233516BB"/>
    <w:rsid w:val="237129BE"/>
    <w:rsid w:val="28A81D13"/>
    <w:rsid w:val="2A2B5D72"/>
    <w:rsid w:val="2AE46C29"/>
    <w:rsid w:val="2BBC62DE"/>
    <w:rsid w:val="2C0C750F"/>
    <w:rsid w:val="309760BD"/>
    <w:rsid w:val="31A7633B"/>
    <w:rsid w:val="326B0533"/>
    <w:rsid w:val="34B33553"/>
    <w:rsid w:val="359F0EFB"/>
    <w:rsid w:val="36A65C30"/>
    <w:rsid w:val="3774234F"/>
    <w:rsid w:val="37B4639E"/>
    <w:rsid w:val="382148FD"/>
    <w:rsid w:val="38F607D2"/>
    <w:rsid w:val="3A2B41B2"/>
    <w:rsid w:val="3CB572C9"/>
    <w:rsid w:val="3D3B2EA8"/>
    <w:rsid w:val="3F19705C"/>
    <w:rsid w:val="406D6628"/>
    <w:rsid w:val="46A72EFD"/>
    <w:rsid w:val="48003970"/>
    <w:rsid w:val="48A34D35"/>
    <w:rsid w:val="4A214045"/>
    <w:rsid w:val="4B82512B"/>
    <w:rsid w:val="4C787385"/>
    <w:rsid w:val="4DD62680"/>
    <w:rsid w:val="4EF41660"/>
    <w:rsid w:val="51640797"/>
    <w:rsid w:val="5246286B"/>
    <w:rsid w:val="552D08DF"/>
    <w:rsid w:val="555411DD"/>
    <w:rsid w:val="57FF26F0"/>
    <w:rsid w:val="58C27989"/>
    <w:rsid w:val="5A7556EB"/>
    <w:rsid w:val="5AA94D29"/>
    <w:rsid w:val="5C1B7C6E"/>
    <w:rsid w:val="5DF87119"/>
    <w:rsid w:val="5E5563A4"/>
    <w:rsid w:val="63D91A7F"/>
    <w:rsid w:val="66033FBE"/>
    <w:rsid w:val="66FD713C"/>
    <w:rsid w:val="67D94586"/>
    <w:rsid w:val="6A8E7164"/>
    <w:rsid w:val="6F687750"/>
    <w:rsid w:val="70E61089"/>
    <w:rsid w:val="730C0D6D"/>
    <w:rsid w:val="736A30BF"/>
    <w:rsid w:val="74127581"/>
    <w:rsid w:val="75B57858"/>
    <w:rsid w:val="75E45E85"/>
    <w:rsid w:val="76820E63"/>
    <w:rsid w:val="77377613"/>
    <w:rsid w:val="7A2714D6"/>
    <w:rsid w:val="7DB368D8"/>
    <w:rsid w:val="7ED8060D"/>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Style w:val="5"/>
      <w:tblLayout w:type="fixed"/>
      <w:tblCellMar>
        <w:top w:w="0" w:type="dxa"/>
        <w:left w:w="108" w:type="dxa"/>
        <w:bottom w:w="0" w:type="dxa"/>
        <w:right w:w="108" w:type="dxa"/>
      </w:tblCellMar>
    </w:tblPr>
    <w:tcPr>
      <w:textDirection w:val="lrTb"/>
    </w:tc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character" w:customStyle="1" w:styleId="7">
    <w:name w:val="页眉 Char"/>
    <w:basedOn w:val="4"/>
    <w:link w:val="3"/>
    <w:semiHidden/>
    <w:qFormat/>
    <w:uiPriority w:val="99"/>
    <w:rPr>
      <w:sz w:val="18"/>
      <w:szCs w:val="18"/>
    </w:rPr>
  </w:style>
  <w:style w:type="character" w:customStyle="1" w:styleId="8">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545</Words>
  <Characters>3107</Characters>
  <Lines>25</Lines>
  <Paragraphs>7</Paragraphs>
  <ScaleCrop>false</ScaleCrop>
  <LinksUpToDate>false</LinksUpToDate>
  <CharactersWithSpaces>0</CharactersWithSpaces>
  <Application>WPS Office_9.1.0.5184_F1E327BC-269C-435d-A152-05C5408002CA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fanog</cp:lastModifiedBy>
  <cp:lastPrinted>2020-06-09T10:55:00Z</cp:lastPrinted>
  <dcterms:modified xsi:type="dcterms:W3CDTF">2020-06-09T11:02:02Z</dcterms:modified>
  <dc:title>2019年白沙黎族自治县供销合作联社部门预算公开</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2052-9.1.0.5184</vt:lpwstr>
  </property>
</Properties>
</file>