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0" w:rsidRDefault="00087121">
      <w:pPr>
        <w:jc w:val="center"/>
        <w:rPr>
          <w:rFonts w:ascii="黑体" w:eastAsia="黑体" w:hAnsi="ˎ̥"/>
          <w:sz w:val="44"/>
          <w:szCs w:val="44"/>
        </w:rPr>
      </w:pPr>
      <w:r>
        <w:rPr>
          <w:rFonts w:ascii="黑体" w:eastAsia="黑体" w:hAnsi="ˎ̥" w:hint="eastAsia"/>
          <w:sz w:val="44"/>
          <w:szCs w:val="44"/>
        </w:rPr>
        <w:t>白沙黎族自治县</w:t>
      </w:r>
      <w:proofErr w:type="gramStart"/>
      <w:r>
        <w:rPr>
          <w:rFonts w:ascii="黑体" w:eastAsia="黑体" w:hAnsi="ˎ̥" w:hint="eastAsia"/>
          <w:sz w:val="44"/>
          <w:szCs w:val="44"/>
        </w:rPr>
        <w:t>牙叉镇</w:t>
      </w:r>
      <w:proofErr w:type="gramEnd"/>
      <w:r>
        <w:rPr>
          <w:rFonts w:ascii="黑体" w:eastAsia="黑体" w:hAnsi="ˎ̥" w:hint="eastAsia"/>
          <w:sz w:val="44"/>
          <w:szCs w:val="44"/>
        </w:rPr>
        <w:t>财政所</w:t>
      </w:r>
    </w:p>
    <w:p w:rsidR="00ED2260" w:rsidRDefault="00087121">
      <w:pPr>
        <w:jc w:val="center"/>
        <w:rPr>
          <w:rFonts w:ascii="黑体" w:eastAsia="黑体" w:hAnsi="ˎ̥"/>
          <w:sz w:val="44"/>
          <w:szCs w:val="44"/>
        </w:rPr>
      </w:pPr>
      <w:r>
        <w:rPr>
          <w:rFonts w:ascii="黑体" w:eastAsia="黑体" w:hAnsi="ˎ̥" w:hint="eastAsia"/>
          <w:sz w:val="44"/>
          <w:szCs w:val="44"/>
        </w:rPr>
        <w:t>2019年度部门决算</w:t>
      </w:r>
    </w:p>
    <w:p w:rsidR="00ED2260" w:rsidRDefault="00ED2260">
      <w:pPr>
        <w:jc w:val="center"/>
        <w:rPr>
          <w:rFonts w:ascii="黑体" w:eastAsia="黑体" w:hAnsi="ˎ̥"/>
          <w:b/>
          <w:sz w:val="32"/>
          <w:szCs w:val="32"/>
        </w:rPr>
      </w:pPr>
    </w:p>
    <w:p w:rsidR="00ED2260" w:rsidRDefault="00087121">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ED2260" w:rsidRDefault="001C5325">
      <w:pPr>
        <w:pStyle w:val="WPSOffice1"/>
        <w:tabs>
          <w:tab w:val="right" w:leader="dot" w:pos="8306"/>
        </w:tabs>
        <w:rPr>
          <w:sz w:val="32"/>
          <w:szCs w:val="32"/>
        </w:rPr>
      </w:pPr>
      <w:hyperlink w:anchor="_Toc1704_WPSOffice_Level1" w:history="1">
        <w:r w:rsidR="00087121">
          <w:rPr>
            <w:rFonts w:ascii="黑体" w:eastAsia="黑体" w:hAnsi="ˎ̥" w:hint="eastAsia"/>
            <w:sz w:val="32"/>
            <w:szCs w:val="32"/>
          </w:rPr>
          <w:t>第一部分  白沙黎族自治县</w:t>
        </w:r>
        <w:proofErr w:type="gramStart"/>
        <w:r w:rsidR="00087121">
          <w:rPr>
            <w:rFonts w:ascii="黑体" w:eastAsia="黑体" w:hAnsi="ˎ̥" w:hint="eastAsia"/>
            <w:sz w:val="32"/>
            <w:szCs w:val="32"/>
          </w:rPr>
          <w:t>牙叉镇财政所部门</w:t>
        </w:r>
        <w:proofErr w:type="gramEnd"/>
        <w:r w:rsidR="00087121">
          <w:rPr>
            <w:rFonts w:ascii="黑体" w:eastAsia="黑体" w:hAnsi="ˎ̥" w:hint="eastAsia"/>
            <w:sz w:val="32"/>
            <w:szCs w:val="32"/>
          </w:rPr>
          <w:t>概况</w:t>
        </w:r>
        <w:r w:rsidR="00087121">
          <w:rPr>
            <w:sz w:val="32"/>
            <w:szCs w:val="32"/>
          </w:rPr>
          <w:tab/>
        </w:r>
        <w:r w:rsidR="00087121">
          <w:rPr>
            <w:rFonts w:hint="eastAsia"/>
            <w:sz w:val="32"/>
            <w:szCs w:val="32"/>
          </w:rPr>
          <w:t>2</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0274_WPSOffice_Level2" w:history="1">
        <w:r w:rsidR="00087121">
          <w:rPr>
            <w:rFonts w:ascii="仿宋" w:eastAsia="仿宋" w:hAnsi="仿宋" w:cs="仿宋" w:hint="eastAsia"/>
            <w:sz w:val="32"/>
            <w:szCs w:val="32"/>
          </w:rPr>
          <w:t>一、部门职责</w:t>
        </w:r>
        <w:r w:rsidR="00087121">
          <w:rPr>
            <w:rFonts w:ascii="仿宋" w:eastAsia="仿宋" w:hAnsi="仿宋" w:cs="仿宋" w:hint="eastAsia"/>
            <w:sz w:val="32"/>
            <w:szCs w:val="32"/>
          </w:rPr>
          <w:tab/>
          <w:t>2</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4833_WPSOffice_Level2" w:history="1">
        <w:r w:rsidR="00087121">
          <w:rPr>
            <w:rFonts w:ascii="仿宋" w:eastAsia="仿宋" w:hAnsi="仿宋" w:cs="仿宋" w:hint="eastAsia"/>
            <w:sz w:val="32"/>
            <w:szCs w:val="32"/>
          </w:rPr>
          <w:t>二、机构设置</w:t>
        </w:r>
        <w:r w:rsidR="00087121">
          <w:rPr>
            <w:rFonts w:ascii="仿宋" w:eastAsia="仿宋" w:hAnsi="仿宋" w:cs="仿宋" w:hint="eastAsia"/>
            <w:sz w:val="32"/>
            <w:szCs w:val="32"/>
          </w:rPr>
          <w:tab/>
          <w:t>3</w:t>
        </w:r>
      </w:hyperlink>
    </w:p>
    <w:p w:rsidR="00ED2260" w:rsidRDefault="001C5325">
      <w:pPr>
        <w:pStyle w:val="WPSOffice1"/>
        <w:tabs>
          <w:tab w:val="right" w:leader="dot" w:pos="8306"/>
        </w:tabs>
        <w:rPr>
          <w:sz w:val="32"/>
          <w:szCs w:val="32"/>
        </w:rPr>
      </w:pPr>
      <w:hyperlink w:anchor="_Toc28253_WPSOffice_Level1" w:history="1">
        <w:r w:rsidR="00087121">
          <w:rPr>
            <w:rFonts w:ascii="黑体" w:eastAsia="黑体" w:hAnsi="ˎ̥" w:hint="eastAsia"/>
            <w:sz w:val="32"/>
            <w:szCs w:val="32"/>
          </w:rPr>
          <w:t>第二部分  白沙黎族自治县</w:t>
        </w:r>
        <w:proofErr w:type="gramStart"/>
        <w:r w:rsidR="00087121">
          <w:rPr>
            <w:rFonts w:ascii="黑体" w:eastAsia="黑体" w:hAnsi="ˎ̥" w:hint="eastAsia"/>
            <w:sz w:val="32"/>
            <w:szCs w:val="32"/>
          </w:rPr>
          <w:t>牙叉镇</w:t>
        </w:r>
        <w:proofErr w:type="gramEnd"/>
        <w:r w:rsidR="00087121">
          <w:rPr>
            <w:rFonts w:ascii="黑体" w:eastAsia="黑体" w:hAnsi="ˎ̥" w:hint="eastAsia"/>
            <w:sz w:val="32"/>
            <w:szCs w:val="32"/>
          </w:rPr>
          <w:t>财政所2019年度部门决算批复表</w:t>
        </w:r>
        <w:r w:rsidR="00087121">
          <w:rPr>
            <w:sz w:val="32"/>
            <w:szCs w:val="32"/>
          </w:rPr>
          <w:tab/>
        </w:r>
        <w:r w:rsidR="00087121">
          <w:rPr>
            <w:rFonts w:hint="eastAsia"/>
            <w:sz w:val="32"/>
            <w:szCs w:val="32"/>
          </w:rPr>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1518_WPSOffice_Level2" w:history="1">
        <w:r w:rsidR="00087121">
          <w:rPr>
            <w:rFonts w:ascii="仿宋" w:eastAsia="仿宋" w:hAnsi="仿宋" w:cs="仿宋" w:hint="eastAsia"/>
            <w:sz w:val="32"/>
            <w:szCs w:val="32"/>
          </w:rPr>
          <w:t>一、收入支出决算批复表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8622_WPSOffice_Level2" w:history="1">
        <w:r w:rsidR="00087121">
          <w:rPr>
            <w:rFonts w:ascii="仿宋" w:eastAsia="仿宋" w:hAnsi="仿宋" w:cs="仿宋" w:hint="eastAsia"/>
            <w:sz w:val="32"/>
            <w:szCs w:val="32"/>
          </w:rPr>
          <w:t>二、收入决算批复表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5489_WPSOffice_Level2" w:history="1">
        <w:r w:rsidR="00087121">
          <w:rPr>
            <w:rFonts w:ascii="仿宋" w:eastAsia="仿宋" w:hAnsi="仿宋" w:cs="仿宋" w:hint="eastAsia"/>
            <w:sz w:val="32"/>
            <w:szCs w:val="32"/>
          </w:rPr>
          <w:t>三、支出决算批复表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3493_WPSOffice_Level2" w:history="1">
        <w:r w:rsidR="00087121">
          <w:rPr>
            <w:rFonts w:ascii="仿宋" w:eastAsia="仿宋" w:hAnsi="仿宋" w:cs="仿宋" w:hint="eastAsia"/>
            <w:sz w:val="32"/>
            <w:szCs w:val="32"/>
          </w:rPr>
          <w:t>四、 财政拨款收入支出决算批复表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7879_WPSOffice_Level2" w:history="1">
        <w:r w:rsidR="00087121">
          <w:rPr>
            <w:rFonts w:ascii="仿宋" w:eastAsia="仿宋" w:hAnsi="仿宋" w:cs="仿宋" w:hint="eastAsia"/>
            <w:sz w:val="32"/>
            <w:szCs w:val="32"/>
          </w:rPr>
          <w:t>五、一般公共预算财政拨款收入支出决算批复表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8373_WPSOffice_Level2" w:history="1">
        <w:r w:rsidR="00087121">
          <w:rPr>
            <w:rFonts w:ascii="仿宋" w:eastAsia="仿宋" w:hAnsi="仿宋" w:cs="仿宋" w:hint="eastAsia"/>
            <w:sz w:val="32"/>
            <w:szCs w:val="32"/>
          </w:rPr>
          <w:t>六、一般公共预算财政拨款基本支出决算批复表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820_WPSOffice_Level2" w:history="1">
        <w:r w:rsidR="00087121">
          <w:rPr>
            <w:rFonts w:ascii="仿宋" w:eastAsia="仿宋" w:hAnsi="仿宋" w:cs="仿宋" w:hint="eastAsia"/>
            <w:sz w:val="32"/>
            <w:szCs w:val="32"/>
          </w:rPr>
          <w:t>七、政府性基金预算财政拨款收入支出决算批复表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1310_WPSOffice_Level2" w:history="1">
        <w:r w:rsidR="00087121">
          <w:rPr>
            <w:rFonts w:ascii="仿宋" w:eastAsia="仿宋" w:hAnsi="仿宋" w:cs="仿宋" w:hint="eastAsia"/>
            <w:sz w:val="32"/>
            <w:szCs w:val="32"/>
          </w:rPr>
          <w:t>八、一般公共预算财政拨款“三公”经费支出决算批复表</w:t>
        </w:r>
        <w:r w:rsidR="00087121">
          <w:rPr>
            <w:rFonts w:ascii="仿宋" w:eastAsia="仿宋" w:hAnsi="仿宋" w:cs="仿宋" w:hint="eastAsia"/>
            <w:sz w:val="32"/>
            <w:szCs w:val="32"/>
          </w:rPr>
          <w:tab/>
          <w:t>3</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1310_WPSOffice_Level2" w:history="1">
        <w:r w:rsidR="00087121">
          <w:rPr>
            <w:rFonts w:ascii="仿宋" w:eastAsia="仿宋" w:hAnsi="仿宋" w:cs="仿宋" w:hint="eastAsia"/>
            <w:sz w:val="32"/>
            <w:szCs w:val="32"/>
          </w:rPr>
          <w:t>九、政府性基金预算财政拨款“三公”经费支出决算批复表</w:t>
        </w:r>
        <w:r w:rsidR="00087121">
          <w:rPr>
            <w:rFonts w:ascii="仿宋" w:eastAsia="仿宋" w:hAnsi="仿宋" w:cs="仿宋" w:hint="eastAsia"/>
            <w:sz w:val="32"/>
            <w:szCs w:val="32"/>
          </w:rPr>
          <w:tab/>
        </w:r>
      </w:hyperlink>
      <w:r w:rsidR="00087121">
        <w:rPr>
          <w:rFonts w:ascii="仿宋" w:eastAsia="仿宋" w:hAnsi="仿宋" w:cs="仿宋" w:hint="eastAsia"/>
          <w:sz w:val="32"/>
          <w:szCs w:val="32"/>
        </w:rPr>
        <w:t>4</w:t>
      </w:r>
    </w:p>
    <w:p w:rsidR="00ED2260" w:rsidRDefault="001C5325">
      <w:pPr>
        <w:pStyle w:val="WPSOffice1"/>
        <w:tabs>
          <w:tab w:val="right" w:leader="dot" w:pos="8306"/>
        </w:tabs>
        <w:rPr>
          <w:sz w:val="32"/>
          <w:szCs w:val="32"/>
        </w:rPr>
      </w:pPr>
      <w:hyperlink w:anchor="_Toc27590_WPSOffice_Level1" w:history="1">
        <w:r w:rsidR="00087121">
          <w:rPr>
            <w:rFonts w:ascii="黑体" w:eastAsia="黑体" w:hAnsi="黑体" w:cs="黑体" w:hint="eastAsia"/>
            <w:sz w:val="32"/>
            <w:szCs w:val="32"/>
          </w:rPr>
          <w:t>第三部分</w:t>
        </w:r>
        <w:r w:rsidR="00087121">
          <w:rPr>
            <w:rFonts w:hint="eastAsia"/>
            <w:sz w:val="32"/>
            <w:szCs w:val="32"/>
          </w:rPr>
          <w:t xml:space="preserve">  </w:t>
        </w:r>
        <w:r w:rsidR="00087121">
          <w:rPr>
            <w:rFonts w:ascii="黑体" w:eastAsia="黑体" w:hAnsi="ˎ̥" w:hint="eastAsia"/>
            <w:sz w:val="32"/>
            <w:szCs w:val="32"/>
          </w:rPr>
          <w:t>白沙黎族自治县</w:t>
        </w:r>
        <w:proofErr w:type="gramStart"/>
        <w:r w:rsidR="00087121">
          <w:rPr>
            <w:rFonts w:ascii="黑体" w:eastAsia="黑体" w:hAnsi="ˎ̥" w:hint="eastAsia"/>
            <w:sz w:val="32"/>
            <w:szCs w:val="32"/>
          </w:rPr>
          <w:t>牙叉镇</w:t>
        </w:r>
        <w:proofErr w:type="gramEnd"/>
        <w:r w:rsidR="00087121">
          <w:rPr>
            <w:rFonts w:ascii="黑体" w:eastAsia="黑体" w:hAnsi="ˎ̥" w:hint="eastAsia"/>
            <w:sz w:val="32"/>
            <w:szCs w:val="32"/>
          </w:rPr>
          <w:t>财政所2019年度部门决算情况说明</w:t>
        </w:r>
        <w:r w:rsidR="00087121">
          <w:rPr>
            <w:sz w:val="32"/>
            <w:szCs w:val="32"/>
          </w:rPr>
          <w:tab/>
        </w:r>
        <w:r w:rsidR="00087121">
          <w:rPr>
            <w:rFonts w:hint="eastAsia"/>
            <w:sz w:val="32"/>
            <w:szCs w:val="32"/>
          </w:rPr>
          <w:t>4</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21737_WPSOffice_Level2" w:history="1">
        <w:r w:rsidR="00087121">
          <w:rPr>
            <w:rFonts w:ascii="仿宋" w:eastAsia="仿宋" w:hAnsi="仿宋" w:cs="仿宋" w:hint="eastAsia"/>
            <w:bCs/>
            <w:sz w:val="32"/>
            <w:szCs w:val="32"/>
          </w:rPr>
          <w:t>一、收入支出决算总体情况说明</w:t>
        </w:r>
        <w:r w:rsidR="00087121">
          <w:rPr>
            <w:rFonts w:ascii="仿宋" w:eastAsia="仿宋" w:hAnsi="仿宋" w:cs="仿宋" w:hint="eastAsia"/>
            <w:sz w:val="32"/>
            <w:szCs w:val="32"/>
          </w:rPr>
          <w:tab/>
          <w:t>4</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二、收入决算情况说明</w:t>
        </w:r>
        <w:r w:rsidR="00087121">
          <w:rPr>
            <w:rFonts w:ascii="仿宋" w:eastAsia="仿宋" w:hAnsi="仿宋" w:cs="仿宋" w:hint="eastAsia"/>
            <w:sz w:val="32"/>
            <w:szCs w:val="32"/>
          </w:rPr>
          <w:tab/>
          <w:t>4</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三、支出决算情况说明</w:t>
        </w:r>
        <w:r w:rsidR="00087121">
          <w:rPr>
            <w:rFonts w:ascii="仿宋" w:eastAsia="仿宋" w:hAnsi="仿宋" w:cs="仿宋" w:hint="eastAsia"/>
            <w:sz w:val="32"/>
            <w:szCs w:val="32"/>
          </w:rPr>
          <w:tab/>
          <w:t>5</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四、财政拨款收入支出决算总体情况说明</w:t>
        </w:r>
        <w:r w:rsidR="00087121">
          <w:rPr>
            <w:rFonts w:ascii="仿宋" w:eastAsia="仿宋" w:hAnsi="仿宋" w:cs="仿宋" w:hint="eastAsia"/>
            <w:sz w:val="32"/>
            <w:szCs w:val="32"/>
          </w:rPr>
          <w:tab/>
          <w:t>5</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五、一般公共预算财政拨款支出决算情况说明</w:t>
        </w:r>
        <w:r w:rsidR="00087121">
          <w:rPr>
            <w:rFonts w:ascii="仿宋" w:eastAsia="仿宋" w:hAnsi="仿宋" w:cs="仿宋" w:hint="eastAsia"/>
            <w:sz w:val="32"/>
            <w:szCs w:val="32"/>
          </w:rPr>
          <w:tab/>
          <w:t>5</w:t>
        </w:r>
      </w:hyperlink>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六、一般公共预算财政拨款基本支出决算情况说明</w:t>
        </w:r>
      </w:hyperlink>
      <w:r w:rsidR="00087121">
        <w:rPr>
          <w:rFonts w:ascii="仿宋" w:eastAsia="仿宋" w:hAnsi="仿宋" w:cs="仿宋" w:hint="eastAsia"/>
          <w:sz w:val="32"/>
          <w:szCs w:val="32"/>
        </w:rPr>
        <w:tab/>
        <w:t>8</w:t>
      </w:r>
    </w:p>
    <w:p w:rsidR="00ED2260" w:rsidRDefault="00087121">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t>9</w:t>
      </w:r>
      <w:bookmarkStart w:id="1" w:name="_GoBack"/>
      <w:bookmarkEnd w:id="1"/>
    </w:p>
    <w:p w:rsidR="00ED2260" w:rsidRDefault="001C5325">
      <w:pPr>
        <w:rPr>
          <w:rFonts w:ascii="仿宋" w:eastAsia="仿宋" w:hAnsi="仿宋" w:cs="仿宋"/>
          <w:w w:val="98"/>
          <w:sz w:val="32"/>
          <w:szCs w:val="32"/>
        </w:rPr>
      </w:pPr>
      <w:r w:rsidRPr="001C5325">
        <w:rPr>
          <w:rFonts w:ascii="仿宋" w:eastAsia="仿宋" w:hAnsi="仿宋" w:cs="仿宋" w:hint="eastAsia"/>
          <w:sz w:val="32"/>
          <w:szCs w:val="32"/>
        </w:rPr>
        <w:fldChar w:fldCharType="begin"/>
      </w:r>
      <w:r w:rsidR="00087121">
        <w:rPr>
          <w:rFonts w:ascii="仿宋" w:eastAsia="仿宋" w:hAnsi="仿宋" w:cs="仿宋" w:hint="eastAsia"/>
          <w:sz w:val="32"/>
          <w:szCs w:val="32"/>
        </w:rPr>
        <w:instrText xml:space="preserve"> HYPERLINK \l _Toc5978_WPSOffice_Level2 </w:instrText>
      </w:r>
      <w:r w:rsidRPr="001C5325">
        <w:rPr>
          <w:rFonts w:ascii="仿宋" w:eastAsia="仿宋" w:hAnsi="仿宋" w:cs="仿宋" w:hint="eastAsia"/>
          <w:sz w:val="32"/>
          <w:szCs w:val="32"/>
        </w:rPr>
        <w:fldChar w:fldCharType="separate"/>
      </w:r>
      <w:r w:rsidR="00087121">
        <w:rPr>
          <w:rFonts w:ascii="仿宋" w:eastAsia="仿宋" w:hAnsi="仿宋" w:cs="仿宋" w:hint="eastAsia"/>
          <w:bCs/>
          <w:sz w:val="32"/>
          <w:szCs w:val="32"/>
        </w:rPr>
        <w:t>八、</w:t>
      </w:r>
      <w:r w:rsidR="00087121">
        <w:rPr>
          <w:rFonts w:ascii="仿宋" w:eastAsia="仿宋" w:hAnsi="仿宋" w:cs="仿宋" w:hint="eastAsia"/>
          <w:bCs/>
          <w:w w:val="98"/>
          <w:sz w:val="32"/>
          <w:szCs w:val="32"/>
        </w:rPr>
        <w:t>一般公共预算财政拨款“三公”经费支出决算情况说明</w:t>
      </w:r>
    </w:p>
    <w:p w:rsidR="00ED2260" w:rsidRDefault="00087121">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1C5325">
        <w:rPr>
          <w:rFonts w:ascii="仿宋" w:eastAsia="仿宋" w:hAnsi="仿宋" w:cs="仿宋" w:hint="eastAsia"/>
          <w:sz w:val="32"/>
          <w:szCs w:val="32"/>
        </w:rPr>
        <w:fldChar w:fldCharType="end"/>
      </w:r>
      <w:r>
        <w:rPr>
          <w:rFonts w:ascii="仿宋" w:eastAsia="仿宋" w:hAnsi="仿宋" w:cs="仿宋" w:hint="eastAsia"/>
          <w:sz w:val="32"/>
          <w:szCs w:val="32"/>
        </w:rPr>
        <w:t>9</w:t>
      </w:r>
    </w:p>
    <w:p w:rsidR="00ED2260" w:rsidRDefault="001C5325">
      <w:pPr>
        <w:rPr>
          <w:rFonts w:ascii="仿宋" w:eastAsia="仿宋" w:hAnsi="仿宋" w:cs="仿宋"/>
          <w:w w:val="98"/>
          <w:sz w:val="32"/>
          <w:szCs w:val="32"/>
        </w:rPr>
      </w:pPr>
      <w:r w:rsidRPr="001C5325">
        <w:rPr>
          <w:rFonts w:ascii="仿宋" w:eastAsia="仿宋" w:hAnsi="仿宋" w:cs="仿宋" w:hint="eastAsia"/>
          <w:sz w:val="32"/>
          <w:szCs w:val="32"/>
        </w:rPr>
        <w:fldChar w:fldCharType="begin"/>
      </w:r>
      <w:r w:rsidR="00087121">
        <w:rPr>
          <w:rFonts w:ascii="仿宋" w:eastAsia="仿宋" w:hAnsi="仿宋" w:cs="仿宋" w:hint="eastAsia"/>
          <w:sz w:val="32"/>
          <w:szCs w:val="32"/>
        </w:rPr>
        <w:instrText xml:space="preserve"> HYPERLINK \l _Toc5978_WPSOffice_Level2 </w:instrText>
      </w:r>
      <w:r w:rsidRPr="001C5325">
        <w:rPr>
          <w:rFonts w:ascii="仿宋" w:eastAsia="仿宋" w:hAnsi="仿宋" w:cs="仿宋" w:hint="eastAsia"/>
          <w:sz w:val="32"/>
          <w:szCs w:val="32"/>
        </w:rPr>
        <w:fldChar w:fldCharType="separate"/>
      </w:r>
      <w:r w:rsidR="00087121">
        <w:rPr>
          <w:rFonts w:ascii="仿宋" w:eastAsia="仿宋" w:hAnsi="仿宋" w:cs="仿宋" w:hint="eastAsia"/>
          <w:bCs/>
          <w:sz w:val="32"/>
          <w:szCs w:val="32"/>
        </w:rPr>
        <w:t>九、</w:t>
      </w:r>
      <w:r w:rsidR="00087121">
        <w:rPr>
          <w:rFonts w:ascii="仿宋" w:eastAsia="仿宋" w:hAnsi="仿宋" w:cs="仿宋" w:hint="eastAsia"/>
          <w:bCs/>
          <w:w w:val="98"/>
          <w:sz w:val="32"/>
          <w:szCs w:val="32"/>
        </w:rPr>
        <w:t>政府性基金预算财政拨款“三公”经费支出决算情况说明</w:t>
      </w:r>
    </w:p>
    <w:p w:rsidR="00ED2260" w:rsidRDefault="00087121">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1C5325">
        <w:rPr>
          <w:rFonts w:ascii="仿宋" w:eastAsia="仿宋" w:hAnsi="仿宋" w:cs="仿宋" w:hint="eastAsia"/>
          <w:sz w:val="32"/>
          <w:szCs w:val="32"/>
        </w:rPr>
        <w:fldChar w:fldCharType="end"/>
      </w:r>
      <w:r>
        <w:rPr>
          <w:rFonts w:ascii="仿宋" w:eastAsia="仿宋" w:hAnsi="仿宋" w:cs="仿宋" w:hint="eastAsia"/>
          <w:sz w:val="32"/>
          <w:szCs w:val="32"/>
        </w:rPr>
        <w:t>10</w:t>
      </w:r>
    </w:p>
    <w:p w:rsidR="00ED2260" w:rsidRDefault="001C5325">
      <w:pPr>
        <w:pStyle w:val="WPSOffice2"/>
        <w:tabs>
          <w:tab w:val="right" w:leader="dot" w:pos="8306"/>
        </w:tabs>
        <w:ind w:leftChars="0" w:left="0"/>
        <w:rPr>
          <w:rFonts w:ascii="仿宋" w:eastAsia="仿宋" w:hAnsi="仿宋" w:cs="仿宋"/>
          <w:sz w:val="32"/>
          <w:szCs w:val="32"/>
        </w:rPr>
      </w:pPr>
      <w:hyperlink w:anchor="_Toc19535_WPSOffice_Level2" w:history="1">
        <w:r w:rsidR="00087121">
          <w:rPr>
            <w:rFonts w:ascii="仿宋" w:eastAsia="仿宋" w:hAnsi="仿宋" w:cs="仿宋" w:hint="eastAsia"/>
            <w:bCs/>
            <w:sz w:val="32"/>
            <w:szCs w:val="32"/>
          </w:rPr>
          <w:t>十、预算绩效情况说明</w:t>
        </w:r>
        <w:r w:rsidR="00087121">
          <w:rPr>
            <w:rFonts w:ascii="仿宋" w:eastAsia="仿宋" w:hAnsi="仿宋" w:cs="仿宋" w:hint="eastAsia"/>
            <w:sz w:val="32"/>
            <w:szCs w:val="32"/>
          </w:rPr>
          <w:tab/>
        </w:r>
      </w:hyperlink>
      <w:r w:rsidR="00087121">
        <w:rPr>
          <w:rFonts w:ascii="仿宋" w:eastAsia="仿宋" w:hAnsi="仿宋" w:cs="仿宋" w:hint="eastAsia"/>
          <w:sz w:val="32"/>
          <w:szCs w:val="32"/>
        </w:rPr>
        <w:t>10</w:t>
      </w:r>
    </w:p>
    <w:p w:rsidR="00ED2260" w:rsidRDefault="00087121">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十一、其他重要事项情况说明</w:t>
      </w:r>
      <w:r>
        <w:rPr>
          <w:rFonts w:ascii="仿宋" w:eastAsia="仿宋" w:hAnsi="仿宋" w:cs="仿宋" w:hint="eastAsia"/>
          <w:sz w:val="32"/>
          <w:szCs w:val="32"/>
        </w:rPr>
        <w:tab/>
        <w:t>11</w:t>
      </w:r>
    </w:p>
    <w:p w:rsidR="00ED2260" w:rsidRDefault="001C5325">
      <w:pPr>
        <w:pStyle w:val="WPSOffice1"/>
        <w:tabs>
          <w:tab w:val="right" w:leader="dot" w:pos="8306"/>
        </w:tabs>
        <w:rPr>
          <w:sz w:val="32"/>
          <w:szCs w:val="32"/>
        </w:rPr>
      </w:pPr>
      <w:hyperlink w:anchor="_Toc15425_WPSOffice_Level1" w:history="1">
        <w:r w:rsidR="00087121">
          <w:rPr>
            <w:rFonts w:ascii="黑体" w:eastAsia="黑体" w:hAnsi="ˎ̥" w:hint="eastAsia"/>
            <w:sz w:val="32"/>
            <w:szCs w:val="32"/>
          </w:rPr>
          <w:t>第四部分  名词解释</w:t>
        </w:r>
        <w:r w:rsidR="00087121">
          <w:rPr>
            <w:sz w:val="32"/>
            <w:szCs w:val="32"/>
          </w:rPr>
          <w:tab/>
        </w:r>
        <w:bookmarkStart w:id="2" w:name="_Toc15425_WPSOffice_Level1Page"/>
        <w:r w:rsidR="00087121">
          <w:rPr>
            <w:sz w:val="32"/>
            <w:szCs w:val="32"/>
          </w:rPr>
          <w:t>1</w:t>
        </w:r>
        <w:bookmarkEnd w:id="2"/>
      </w:hyperlink>
      <w:bookmarkEnd w:id="0"/>
      <w:r w:rsidR="00087121">
        <w:rPr>
          <w:rFonts w:hint="eastAsia"/>
          <w:sz w:val="32"/>
          <w:szCs w:val="32"/>
        </w:rPr>
        <w:t>2</w:t>
      </w:r>
    </w:p>
    <w:p w:rsidR="00ED2260" w:rsidRDefault="00ED2260">
      <w:pPr>
        <w:jc w:val="left"/>
        <w:rPr>
          <w:rFonts w:ascii="黑体" w:eastAsia="黑体" w:hAnsi="黑体" w:cs="黑体"/>
          <w:sz w:val="32"/>
          <w:szCs w:val="32"/>
        </w:rPr>
      </w:pPr>
    </w:p>
    <w:p w:rsidR="00ED2260" w:rsidRDefault="00ED2260">
      <w:pPr>
        <w:jc w:val="center"/>
        <w:rPr>
          <w:rFonts w:ascii="黑体" w:eastAsia="黑体" w:hAnsi="ˎ̥"/>
          <w:b/>
          <w:sz w:val="32"/>
          <w:szCs w:val="32"/>
        </w:rPr>
      </w:pPr>
    </w:p>
    <w:p w:rsidR="00ED2260" w:rsidRDefault="00ED2260">
      <w:pPr>
        <w:rPr>
          <w:sz w:val="32"/>
          <w:szCs w:val="32"/>
        </w:rPr>
      </w:pPr>
    </w:p>
    <w:p w:rsidR="00ED2260" w:rsidRDefault="00ED2260">
      <w:pPr>
        <w:rPr>
          <w:sz w:val="32"/>
          <w:szCs w:val="32"/>
        </w:rPr>
      </w:pPr>
    </w:p>
    <w:p w:rsidR="00ED2260" w:rsidRDefault="00087121">
      <w:pPr>
        <w:spacing w:line="500" w:lineRule="exact"/>
        <w:jc w:val="center"/>
        <w:rPr>
          <w:rFonts w:ascii="黑体" w:eastAsia="黑体" w:hAnsi="黑体" w:cs="黑体"/>
          <w:sz w:val="32"/>
          <w:szCs w:val="32"/>
        </w:rPr>
      </w:pPr>
      <w:r>
        <w:rPr>
          <w:rFonts w:ascii="黑体" w:eastAsia="黑体" w:hAnsi="黑体" w:cs="黑体" w:hint="eastAsia"/>
          <w:sz w:val="32"/>
          <w:szCs w:val="32"/>
        </w:rPr>
        <w:t xml:space="preserve">第一部分 </w:t>
      </w:r>
      <w:r>
        <w:rPr>
          <w:rFonts w:ascii="黑体" w:eastAsia="黑体" w:hAnsi="ˎ̥" w:hint="eastAsia"/>
          <w:sz w:val="32"/>
          <w:szCs w:val="32"/>
        </w:rPr>
        <w:t>白沙黎族自治县</w:t>
      </w:r>
      <w:proofErr w:type="gramStart"/>
      <w:r>
        <w:rPr>
          <w:rFonts w:ascii="黑体" w:eastAsia="黑体" w:hAnsi="黑体" w:cs="黑体" w:hint="eastAsia"/>
          <w:sz w:val="32"/>
          <w:szCs w:val="32"/>
        </w:rPr>
        <w:t>牙叉镇财政所部门</w:t>
      </w:r>
      <w:proofErr w:type="gramEnd"/>
      <w:r>
        <w:rPr>
          <w:rFonts w:ascii="黑体" w:eastAsia="黑体" w:hAnsi="黑体" w:cs="黑体" w:hint="eastAsia"/>
          <w:sz w:val="32"/>
          <w:szCs w:val="32"/>
        </w:rPr>
        <w:t>概况</w:t>
      </w:r>
    </w:p>
    <w:p w:rsidR="00ED2260" w:rsidRDefault="00087121">
      <w:pPr>
        <w:spacing w:line="500" w:lineRule="exact"/>
        <w:rPr>
          <w:sz w:val="32"/>
          <w:szCs w:val="32"/>
        </w:rPr>
      </w:pPr>
      <w:r>
        <w:rPr>
          <w:rFonts w:hint="eastAsia"/>
          <w:sz w:val="32"/>
          <w:szCs w:val="32"/>
        </w:rPr>
        <w:t xml:space="preserve">    </w:t>
      </w:r>
    </w:p>
    <w:p w:rsidR="00ED2260" w:rsidRDefault="00087121">
      <w:pPr>
        <w:spacing w:line="500" w:lineRule="exact"/>
        <w:ind w:firstLineChars="200" w:firstLine="640"/>
        <w:rPr>
          <w:sz w:val="32"/>
          <w:szCs w:val="32"/>
        </w:rPr>
      </w:pPr>
      <w:r>
        <w:rPr>
          <w:rFonts w:ascii="黑体" w:eastAsia="黑体" w:hAnsi="黑体" w:cs="黑体" w:hint="eastAsia"/>
          <w:sz w:val="32"/>
          <w:szCs w:val="32"/>
        </w:rPr>
        <w:t>一、部门职责</w:t>
      </w:r>
    </w:p>
    <w:p w:rsidR="00ED2260" w:rsidRDefault="00087121">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白沙黎族自治县</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是白沙黎族自治县财政局下属事业单位，主要负责提供财政、财务管理服务，汇总本镇财政年度预算草案，编制本镇预算执行情况，管理镇各项财政收入，管理预算外资金专户，管理镇政府有关基金，农村财务</w:t>
      </w:r>
      <w:r>
        <w:rPr>
          <w:rFonts w:ascii="仿宋" w:eastAsia="仿宋" w:hAnsi="仿宋" w:cs="仿宋" w:hint="eastAsia"/>
          <w:sz w:val="32"/>
          <w:szCs w:val="32"/>
        </w:rPr>
        <w:lastRenderedPageBreak/>
        <w:t>管理指导、监督和审计，依法代理村级财务，确定镇财务税收计划，各类税收票证的管理，监督和使用，管理镇财务公共支出，推行国库集中支付。</w:t>
      </w:r>
    </w:p>
    <w:p w:rsidR="00ED2260" w:rsidRDefault="00ED2260">
      <w:pPr>
        <w:spacing w:line="500" w:lineRule="exact"/>
        <w:ind w:firstLineChars="200" w:firstLine="640"/>
        <w:rPr>
          <w:rFonts w:ascii="黑体" w:eastAsia="黑体" w:hAnsi="黑体" w:cs="黑体"/>
          <w:sz w:val="32"/>
          <w:szCs w:val="32"/>
        </w:rPr>
      </w:pPr>
    </w:p>
    <w:p w:rsidR="00ED2260" w:rsidRDefault="00087121">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纳入</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财政所2019年度部门决算编制范围的预算单位包括：白沙黎族自治县</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本部门编制为17人，现有编制13人。纳入本部门财务报告范围的资金主体主要包括：一般公共预算资金。</w:t>
      </w:r>
    </w:p>
    <w:p w:rsidR="00ED2260" w:rsidRDefault="00087121">
      <w:pPr>
        <w:ind w:firstLine="640"/>
        <w:rPr>
          <w:rFonts w:ascii="仿宋" w:eastAsia="仿宋" w:hAnsi="仿宋" w:cs="仿宋"/>
          <w:sz w:val="32"/>
          <w:szCs w:val="32"/>
        </w:rPr>
      </w:pPr>
      <w:r>
        <w:rPr>
          <w:rFonts w:ascii="仿宋" w:eastAsia="仿宋" w:hAnsi="仿宋" w:cs="仿宋" w:hint="eastAsia"/>
          <w:sz w:val="32"/>
          <w:szCs w:val="32"/>
        </w:rPr>
        <w:t>设财务室、三资代理、新农合三个科室。</w:t>
      </w:r>
    </w:p>
    <w:p w:rsidR="00ED2260" w:rsidRDefault="00ED2260">
      <w:pPr>
        <w:ind w:firstLine="640"/>
        <w:rPr>
          <w:sz w:val="32"/>
          <w:szCs w:val="32"/>
        </w:rPr>
      </w:pPr>
    </w:p>
    <w:p w:rsidR="00ED2260" w:rsidRDefault="00087121">
      <w:pPr>
        <w:jc w:val="center"/>
        <w:rPr>
          <w:rFonts w:ascii="黑体" w:eastAsia="黑体" w:hAnsi="黑体" w:cs="黑体"/>
          <w:sz w:val="32"/>
          <w:szCs w:val="32"/>
        </w:rPr>
      </w:pPr>
      <w:r>
        <w:rPr>
          <w:rFonts w:ascii="黑体" w:eastAsia="黑体" w:hAnsi="黑体" w:cs="黑体" w:hint="eastAsia"/>
          <w:sz w:val="32"/>
          <w:szCs w:val="32"/>
        </w:rPr>
        <w:t>第二部分  白沙</w:t>
      </w:r>
      <w:proofErr w:type="gramStart"/>
      <w:r>
        <w:rPr>
          <w:rFonts w:ascii="黑体" w:eastAsia="黑体" w:hAnsi="黑体" w:cs="黑体" w:hint="eastAsia"/>
          <w:sz w:val="32"/>
          <w:szCs w:val="32"/>
        </w:rPr>
        <w:t>黎族治县牙叉镇</w:t>
      </w:r>
      <w:proofErr w:type="gramEnd"/>
      <w:r>
        <w:rPr>
          <w:rFonts w:ascii="黑体" w:eastAsia="黑体" w:hAnsi="黑体" w:cs="黑体" w:hint="eastAsia"/>
          <w:sz w:val="32"/>
          <w:szCs w:val="32"/>
        </w:rPr>
        <w:t>财政所2019年度部门决算</w:t>
      </w:r>
    </w:p>
    <w:p w:rsidR="00ED2260" w:rsidRDefault="00087121">
      <w:pPr>
        <w:jc w:val="center"/>
        <w:rPr>
          <w:rFonts w:ascii="黑体" w:eastAsia="黑体" w:hAnsi="黑体" w:cs="黑体"/>
          <w:sz w:val="32"/>
          <w:szCs w:val="32"/>
        </w:rPr>
      </w:pPr>
      <w:r>
        <w:rPr>
          <w:rFonts w:ascii="黑体" w:eastAsia="黑体" w:hAnsi="黑体" w:cs="黑体" w:hint="eastAsia"/>
          <w:sz w:val="32"/>
          <w:szCs w:val="32"/>
        </w:rPr>
        <w:t>批复表</w:t>
      </w:r>
    </w:p>
    <w:p w:rsidR="00ED2260" w:rsidRDefault="00ED2260">
      <w:pPr>
        <w:ind w:firstLine="640"/>
        <w:rPr>
          <w:sz w:val="32"/>
          <w:szCs w:val="32"/>
        </w:rPr>
      </w:pP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一、收入支出决算批复表（见正文附件）。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二、收入决算批复表（见正文附件）。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三、支出决算批复表（见正文附件）。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四、财政拨款收入支出决算批复表（见正文附件）。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五、一般公共预算财政拨款收入支出决算批复表</w:t>
      </w:r>
    </w:p>
    <w:p w:rsidR="00ED2260" w:rsidRDefault="00087121">
      <w:pPr>
        <w:rPr>
          <w:rFonts w:ascii="黑体" w:eastAsia="黑体" w:hAnsi="黑体" w:cs="黑体"/>
          <w:sz w:val="32"/>
          <w:szCs w:val="32"/>
        </w:rPr>
      </w:pPr>
      <w:r>
        <w:rPr>
          <w:rFonts w:ascii="黑体" w:eastAsia="黑体" w:hAnsi="黑体" w:cs="黑体" w:hint="eastAsia"/>
          <w:sz w:val="32"/>
          <w:szCs w:val="32"/>
        </w:rPr>
        <w:t xml:space="preserve">      （见正文附件）。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六、一般公共预算财政拨款基本支出决算批复表</w:t>
      </w:r>
    </w:p>
    <w:p w:rsidR="00ED2260" w:rsidRDefault="00087121">
      <w:pPr>
        <w:rPr>
          <w:rFonts w:ascii="黑体" w:eastAsia="黑体" w:hAnsi="黑体" w:cs="黑体"/>
          <w:sz w:val="32"/>
          <w:szCs w:val="32"/>
        </w:rPr>
      </w:pPr>
      <w:r>
        <w:rPr>
          <w:rFonts w:ascii="黑体" w:eastAsia="黑体" w:hAnsi="黑体" w:cs="黑体" w:hint="eastAsia"/>
          <w:sz w:val="32"/>
          <w:szCs w:val="32"/>
        </w:rPr>
        <w:t xml:space="preserve">       （见正文附件）。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七、政府性基金预算财政拨款收入支出决算批复表</w:t>
      </w:r>
    </w:p>
    <w:p w:rsidR="00ED2260" w:rsidRDefault="00087121">
      <w:pPr>
        <w:rPr>
          <w:rFonts w:ascii="黑体" w:eastAsia="黑体" w:hAnsi="黑体" w:cs="黑体"/>
          <w:sz w:val="32"/>
          <w:szCs w:val="32"/>
        </w:rPr>
      </w:pPr>
      <w:r>
        <w:rPr>
          <w:rFonts w:ascii="黑体" w:eastAsia="黑体" w:hAnsi="黑体" w:cs="黑体" w:hint="eastAsia"/>
          <w:sz w:val="32"/>
          <w:szCs w:val="32"/>
        </w:rPr>
        <w:lastRenderedPageBreak/>
        <w:t xml:space="preserve">        （见正文附件）。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八、一般公共预算财政拨款“三公”经费支出决算</w:t>
      </w:r>
    </w:p>
    <w:p w:rsidR="00ED2260" w:rsidRDefault="00087121">
      <w:pPr>
        <w:ind w:firstLineChars="400" w:firstLine="1280"/>
        <w:rPr>
          <w:rFonts w:ascii="黑体" w:eastAsia="黑体" w:hAnsi="黑体" w:cs="黑体"/>
          <w:sz w:val="32"/>
          <w:szCs w:val="32"/>
        </w:rPr>
      </w:pPr>
      <w:r>
        <w:rPr>
          <w:rFonts w:ascii="黑体" w:eastAsia="黑体" w:hAnsi="黑体" w:cs="黑体" w:hint="eastAsia"/>
          <w:sz w:val="32"/>
          <w:szCs w:val="32"/>
        </w:rPr>
        <w:t>批复表（见正文附件）。</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九、政府性基金预算财政拨款“三公”经费支出决算</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 xml:space="preserve">    批复表(见正文附件)。</w:t>
      </w:r>
    </w:p>
    <w:p w:rsidR="00ED2260" w:rsidRDefault="00ED2260">
      <w:pPr>
        <w:ind w:firstLineChars="200" w:firstLine="640"/>
        <w:rPr>
          <w:rFonts w:ascii="黑体" w:eastAsia="黑体" w:hAnsi="黑体" w:cs="黑体"/>
          <w:sz w:val="32"/>
          <w:szCs w:val="32"/>
        </w:rPr>
      </w:pPr>
    </w:p>
    <w:p w:rsidR="00ED2260" w:rsidRDefault="00087121">
      <w:pPr>
        <w:jc w:val="center"/>
        <w:rPr>
          <w:rFonts w:ascii="黑体" w:eastAsia="黑体" w:hAnsi="黑体" w:cs="黑体"/>
          <w:sz w:val="32"/>
          <w:szCs w:val="32"/>
        </w:rPr>
      </w:pPr>
      <w:r>
        <w:rPr>
          <w:rFonts w:ascii="黑体" w:eastAsia="黑体" w:hAnsi="黑体" w:cs="黑体" w:hint="eastAsia"/>
          <w:sz w:val="32"/>
          <w:szCs w:val="32"/>
        </w:rPr>
        <w:t>第三部分  白沙</w:t>
      </w:r>
      <w:proofErr w:type="gramStart"/>
      <w:r>
        <w:rPr>
          <w:rFonts w:ascii="黑体" w:eastAsia="黑体" w:hAnsi="黑体" w:cs="黑体" w:hint="eastAsia"/>
          <w:sz w:val="32"/>
          <w:szCs w:val="32"/>
        </w:rPr>
        <w:t>黎族治县牙叉镇</w:t>
      </w:r>
      <w:proofErr w:type="gramEnd"/>
      <w:r>
        <w:rPr>
          <w:rFonts w:ascii="黑体" w:eastAsia="黑体" w:hAnsi="黑体" w:cs="黑体" w:hint="eastAsia"/>
          <w:sz w:val="32"/>
          <w:szCs w:val="32"/>
        </w:rPr>
        <w:t>财政所2019年度部门决算</w:t>
      </w:r>
    </w:p>
    <w:p w:rsidR="00ED2260" w:rsidRDefault="00087121">
      <w:pPr>
        <w:jc w:val="center"/>
        <w:rPr>
          <w:rFonts w:ascii="黑体" w:eastAsia="黑体" w:hAnsi="黑体" w:cs="黑体"/>
          <w:sz w:val="32"/>
          <w:szCs w:val="32"/>
        </w:rPr>
      </w:pPr>
      <w:r>
        <w:rPr>
          <w:rFonts w:ascii="黑体" w:eastAsia="黑体" w:hAnsi="黑体" w:cs="黑体" w:hint="eastAsia"/>
          <w:sz w:val="32"/>
          <w:szCs w:val="32"/>
        </w:rPr>
        <w:t>情况说明</w:t>
      </w:r>
    </w:p>
    <w:p w:rsidR="00ED2260" w:rsidRDefault="00ED2260">
      <w:pPr>
        <w:jc w:val="center"/>
        <w:rPr>
          <w:rFonts w:ascii="黑体" w:eastAsia="黑体" w:hAnsi="黑体" w:cs="黑体"/>
          <w:sz w:val="32"/>
          <w:szCs w:val="32"/>
        </w:rPr>
      </w:pPr>
    </w:p>
    <w:p w:rsidR="00ED2260" w:rsidRDefault="00087121">
      <w:pPr>
        <w:spacing w:line="680" w:lineRule="exact"/>
        <w:ind w:firstLineChars="200" w:firstLine="640"/>
        <w:rPr>
          <w:rFonts w:ascii="黑体" w:eastAsia="黑体" w:hAnsi="黑体" w:cs="黑体"/>
          <w:sz w:val="32"/>
          <w:szCs w:val="32"/>
        </w:rPr>
      </w:pPr>
      <w:r>
        <w:rPr>
          <w:rFonts w:ascii="黑体" w:eastAsia="黑体" w:hAnsi="黑体" w:cs="黑体" w:hint="eastAsia"/>
          <w:sz w:val="32"/>
          <w:szCs w:val="32"/>
        </w:rPr>
        <w:t>一、收入支出决算总体，情况说明</w:t>
      </w:r>
    </w:p>
    <w:p w:rsidR="00ED2260" w:rsidRDefault="00087121">
      <w:pPr>
        <w:spacing w:line="680" w:lineRule="exact"/>
        <w:ind w:firstLineChars="200" w:firstLine="640"/>
        <w:rPr>
          <w:rFonts w:ascii="仿宋" w:eastAsia="仿宋" w:hAnsi="仿宋" w:cs="仿宋"/>
          <w:sz w:val="32"/>
          <w:szCs w:val="32"/>
        </w:rPr>
      </w:pPr>
      <w:r>
        <w:rPr>
          <w:rFonts w:ascii="仿宋" w:eastAsia="仿宋" w:hAnsi="仿宋" w:cs="仿宋" w:hint="eastAsia"/>
          <w:sz w:val="32"/>
          <w:szCs w:val="32"/>
        </w:rPr>
        <w:t>2019年度收、支总计463.08万元，与2018年度相比，收入、支出总计各增加36.13万元，增长8.46%。主要原因：一是财政拨款收入增加；二是人员经费及项目支出增加。年初结转结余2.29万元，主要是2016年以前年度日常公用经费，与2018年度决算数持平。结余分配0.04万元，主要是单位基本户银行存款产生利息，较2018年度决算数减少O.2万元，下降83.33％，主要原因是单位基本户银行资金减少，产生的利息减少。年末结转结余2.29万元，主要是2016年以前年度日常公用经费，结转结余与2018年度决算数持平，主要原因是未使用2016以前年度日常公用经费。</w:t>
      </w:r>
    </w:p>
    <w:p w:rsidR="00ED2260" w:rsidRDefault="00087121">
      <w:pPr>
        <w:spacing w:line="680"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ED2260" w:rsidRDefault="00087121">
      <w:pPr>
        <w:spacing w:line="6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本年收入合计460.79万元，其中：财政拨款收，460.75万元，占99.99%；其他收入O.04万元，占0.01%。</w:t>
      </w:r>
    </w:p>
    <w:p w:rsidR="00ED2260" w:rsidRDefault="00087121">
      <w:pPr>
        <w:ind w:firstLineChars="200" w:firstLine="640"/>
        <w:rPr>
          <w:rFonts w:ascii="仿宋" w:eastAsia="仿宋" w:hAnsi="仿宋" w:cs="仿宋"/>
          <w:sz w:val="32"/>
          <w:szCs w:val="32"/>
        </w:rPr>
      </w:pPr>
      <w:r>
        <w:rPr>
          <w:rFonts w:ascii="黑体" w:eastAsia="黑体" w:hAnsi="黑体" w:cs="黑体" w:hint="eastAsia"/>
          <w:sz w:val="32"/>
          <w:szCs w:val="32"/>
        </w:rPr>
        <w:t>三、支出决算情况说明</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本年支出合计460.75万元，其中：基本支出399.43万元，占86.7%；项目支出61.32万元，占13.3%。</w:t>
      </w:r>
    </w:p>
    <w:p w:rsidR="00ED2260" w:rsidRDefault="00087121">
      <w:pPr>
        <w:rPr>
          <w:rFonts w:ascii="黑体" w:eastAsia="黑体" w:hAnsi="黑体" w:cs="黑体"/>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四、财政拨款收入支出决算总体，情况说明</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2019年度财政拨款收入、支出总计463.04万元。与2018年度相比，财政拨款收入、支出总计各增加36.34万元，增长8.52%。主要原因：一是财政拨款收入增加；二是人员经费及项目支出增加。</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财政拨款年初结转结余2.29万元，主要是2016年以前年度日常公用经费，与2018年度决算数持平，主要原因是未使用历年结转结余日常公用经费。</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财政拨款年末结转结余2.29万元，主要是2016年以前年度日常公用经费，与2018年度年</w:t>
      </w:r>
      <w:proofErr w:type="gramStart"/>
      <w:r>
        <w:rPr>
          <w:rFonts w:ascii="仿宋" w:eastAsia="仿宋" w:hAnsi="仿宋" w:cs="仿宋" w:hint="eastAsia"/>
          <w:sz w:val="32"/>
          <w:szCs w:val="32"/>
        </w:rPr>
        <w:t>末决</w:t>
      </w:r>
      <w:proofErr w:type="gramEnd"/>
      <w:r>
        <w:rPr>
          <w:rFonts w:ascii="仿宋" w:eastAsia="仿宋" w:hAnsi="仿宋" w:cs="仿宋" w:hint="eastAsia"/>
          <w:sz w:val="32"/>
          <w:szCs w:val="32"/>
        </w:rPr>
        <w:t>算数持平。</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五、一般公共预算财政拨款支出决算情况说明</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w:t>
      </w:r>
      <w:proofErr w:type="gramStart"/>
      <w:r>
        <w:rPr>
          <w:rFonts w:ascii="仿宋" w:eastAsia="仿宋" w:hAnsi="仿宋" w:cs="仿宋" w:hint="eastAsia"/>
          <w:b/>
          <w:bCs/>
          <w:sz w:val="32"/>
          <w:szCs w:val="32"/>
        </w:rPr>
        <w:t>一</w:t>
      </w:r>
      <w:proofErr w:type="gramEnd"/>
      <w:r>
        <w:rPr>
          <w:rFonts w:ascii="仿宋" w:eastAsia="仿宋" w:hAnsi="仿宋" w:cs="仿宋" w:hint="eastAsia"/>
          <w:b/>
          <w:bCs/>
          <w:sz w:val="32"/>
          <w:szCs w:val="32"/>
        </w:rPr>
        <w:t>)一般公共预算财政拨款支出决算总体情况。</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2019年度一般公共预算财政拨款支出460.75万元，占本年支出合计的100%。与2018年度相比，财政拨款支出增加36.34万元，增长8.56%，主要原因是人员增加。</w:t>
      </w:r>
    </w:p>
    <w:p w:rsidR="00ED2260" w:rsidRDefault="00087121">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(二)一般公共预算财政</w:t>
      </w:r>
      <w:r w:rsidR="0046310B">
        <w:rPr>
          <w:rFonts w:ascii="仿宋" w:eastAsia="仿宋" w:hAnsi="仿宋" w:cs="仿宋" w:hint="eastAsia"/>
          <w:b/>
          <w:bCs/>
          <w:sz w:val="32"/>
          <w:szCs w:val="32"/>
        </w:rPr>
        <w:t>拨款</w:t>
      </w:r>
      <w:r>
        <w:rPr>
          <w:rFonts w:ascii="仿宋" w:eastAsia="仿宋" w:hAnsi="仿宋" w:cs="仿宋" w:hint="eastAsia"/>
          <w:b/>
          <w:bCs/>
          <w:sz w:val="32"/>
          <w:szCs w:val="32"/>
        </w:rPr>
        <w:t>支出决算结构情况。</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2019年度一般公共预算财政拨款支出460.75万元，主要</w:t>
      </w:r>
      <w:r>
        <w:rPr>
          <w:rFonts w:ascii="仿宋" w:eastAsia="仿宋" w:hAnsi="仿宋" w:cs="仿宋" w:hint="eastAsia"/>
          <w:sz w:val="32"/>
          <w:szCs w:val="32"/>
        </w:rPr>
        <w:lastRenderedPageBreak/>
        <w:t>用于以下方面：</w:t>
      </w:r>
      <w:r>
        <w:rPr>
          <w:rFonts w:ascii="仿宋" w:eastAsia="仿宋" w:hAnsi="仿宋" w:cs="仿宋" w:hint="eastAsia"/>
          <w:b/>
          <w:bCs/>
          <w:sz w:val="32"/>
          <w:szCs w:val="32"/>
        </w:rPr>
        <w:t>一般公共服务(类)</w:t>
      </w:r>
      <w:r>
        <w:rPr>
          <w:rFonts w:ascii="仿宋" w:eastAsia="仿宋" w:hAnsi="仿宋" w:cs="仿宋" w:hint="eastAsia"/>
          <w:sz w:val="32"/>
          <w:szCs w:val="32"/>
        </w:rPr>
        <w:t>支出365.4万元，占79.31%；</w:t>
      </w:r>
      <w:r>
        <w:rPr>
          <w:rFonts w:ascii="仿宋" w:eastAsia="仿宋" w:hAnsi="仿宋" w:cs="仿宋" w:hint="eastAsia"/>
          <w:b/>
          <w:bCs/>
          <w:sz w:val="32"/>
          <w:szCs w:val="32"/>
        </w:rPr>
        <w:t>社会保障和就业(类)</w:t>
      </w:r>
      <w:r>
        <w:rPr>
          <w:rFonts w:ascii="仿宋" w:eastAsia="仿宋" w:hAnsi="仿宋" w:cs="仿宋" w:hint="eastAsia"/>
          <w:sz w:val="32"/>
          <w:szCs w:val="32"/>
        </w:rPr>
        <w:t>支出47.84万元，占10.38%；</w:t>
      </w:r>
      <w:r>
        <w:rPr>
          <w:rFonts w:ascii="仿宋" w:eastAsia="仿宋" w:hAnsi="仿宋" w:cs="仿宋" w:hint="eastAsia"/>
          <w:b/>
          <w:bCs/>
          <w:sz w:val="32"/>
          <w:szCs w:val="32"/>
        </w:rPr>
        <w:t>卫生健康(类)</w:t>
      </w:r>
      <w:r>
        <w:rPr>
          <w:rFonts w:ascii="仿宋" w:eastAsia="仿宋" w:hAnsi="仿宋" w:cs="仿宋" w:hint="eastAsia"/>
          <w:sz w:val="32"/>
          <w:szCs w:val="32"/>
        </w:rPr>
        <w:t>支出28.87万元，占6.27%；</w:t>
      </w:r>
      <w:r>
        <w:rPr>
          <w:rFonts w:ascii="仿宋" w:eastAsia="仿宋" w:hAnsi="仿宋" w:cs="仿宋" w:hint="eastAsia"/>
          <w:b/>
          <w:bCs/>
          <w:sz w:val="32"/>
          <w:szCs w:val="32"/>
        </w:rPr>
        <w:t>农林水(类)</w:t>
      </w:r>
      <w:r>
        <w:rPr>
          <w:rFonts w:ascii="仿宋" w:eastAsia="仿宋" w:hAnsi="仿宋" w:cs="仿宋" w:hint="eastAsia"/>
          <w:sz w:val="32"/>
          <w:szCs w:val="32"/>
        </w:rPr>
        <w:t>支出4.06万元，占0.88%；</w:t>
      </w:r>
      <w:r>
        <w:rPr>
          <w:rFonts w:ascii="仿宋" w:eastAsia="仿宋" w:hAnsi="仿宋" w:cs="仿宋" w:hint="eastAsia"/>
          <w:b/>
          <w:bCs/>
          <w:sz w:val="32"/>
          <w:szCs w:val="32"/>
        </w:rPr>
        <w:t>住房保障(类)</w:t>
      </w:r>
      <w:r>
        <w:rPr>
          <w:rFonts w:ascii="仿宋" w:eastAsia="仿宋" w:hAnsi="仿宋" w:cs="仿宋" w:hint="eastAsia"/>
          <w:sz w:val="32"/>
          <w:szCs w:val="32"/>
        </w:rPr>
        <w:t>支出14.58万元，占3.16%。</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(三)一般公共预算财政拨款支出决算具体情况。</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 xml:space="preserve">    2019年度财政拨款支出年初预算为469.46万元，支出</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决算为460.75万元，完成年初预算的98.14%。其中：</w:t>
      </w:r>
    </w:p>
    <w:p w:rsidR="00ED2260" w:rsidRDefault="00087121">
      <w:pPr>
        <w:spacing w:line="660" w:lineRule="exact"/>
        <w:rPr>
          <w:rFonts w:ascii="仿宋" w:eastAsia="仿宋" w:hAnsi="仿宋" w:cs="仿宋"/>
          <w:b/>
          <w:bCs/>
          <w:sz w:val="32"/>
          <w:szCs w:val="32"/>
        </w:rPr>
      </w:pPr>
      <w:r>
        <w:rPr>
          <w:rFonts w:ascii="仿宋" w:eastAsia="仿宋" w:hAnsi="仿宋" w:cs="仿宋" w:hint="eastAsia"/>
          <w:sz w:val="32"/>
          <w:szCs w:val="32"/>
        </w:rPr>
        <w:t xml:space="preserve">    1．</w:t>
      </w:r>
      <w:r>
        <w:rPr>
          <w:rFonts w:ascii="仿宋" w:eastAsia="仿宋" w:hAnsi="仿宋" w:cs="仿宋" w:hint="eastAsia"/>
          <w:b/>
          <w:bCs/>
          <w:sz w:val="32"/>
          <w:szCs w:val="32"/>
        </w:rPr>
        <w:t xml:space="preserve">一般公共服务(类)政府办公厅(室)及相关机构事务(款)行政运行(项)。    </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年初预算为0万元，支出决算为0.3万元。决算数大于预算数的主要原因：一是本年度没有该支出功能科目预算；二是上级下拨追加经费时使用了该支出功能科目。</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b/>
          <w:bCs/>
          <w:sz w:val="32"/>
          <w:szCs w:val="32"/>
        </w:rPr>
        <w:t>一般公共服务(类)财政事务(款)行政运行(项)。</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年初预算为0万元，支出决算为3.34万元。决算数大于预算数的主要原因：一是没有使用该支出功能科目做预算。二是上级下达经费时使用科目错误。</w:t>
      </w:r>
    </w:p>
    <w:p w:rsidR="00ED2260" w:rsidRDefault="00087121">
      <w:pPr>
        <w:spacing w:line="660" w:lineRule="exact"/>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3．一般公共服务(类)财政事务(款)一般行政管理事务(项)。</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年初预算为O万元，支出决算为3.34万元。决算数大于预算数的主要原因：一是没有使用本科目做预算；二是上年结转结余经费使用了本科目。</w:t>
      </w:r>
    </w:p>
    <w:p w:rsidR="00ED2260" w:rsidRDefault="00087121">
      <w:pPr>
        <w:spacing w:line="660" w:lineRule="exact"/>
        <w:rPr>
          <w:rFonts w:ascii="仿宋" w:eastAsia="仿宋" w:hAnsi="仿宋" w:cs="仿宋"/>
          <w:b/>
          <w:bCs/>
          <w:sz w:val="32"/>
          <w:szCs w:val="32"/>
        </w:rPr>
      </w:pPr>
      <w:r>
        <w:rPr>
          <w:rFonts w:ascii="仿宋" w:eastAsia="仿宋" w:hAnsi="仿宋" w:cs="仿宋" w:hint="eastAsia"/>
          <w:b/>
          <w:bCs/>
          <w:sz w:val="32"/>
          <w:szCs w:val="32"/>
        </w:rPr>
        <w:lastRenderedPageBreak/>
        <w:t xml:space="preserve">    4．一般公共服务(类)财政事务(款)事业运行(项)。</w:t>
      </w:r>
    </w:p>
    <w:p w:rsidR="00ED2260" w:rsidRDefault="00087121">
      <w:pPr>
        <w:spacing w:line="660" w:lineRule="exact"/>
        <w:rPr>
          <w:rFonts w:ascii="仿宋" w:eastAsia="仿宋" w:hAnsi="仿宋" w:cs="仿宋"/>
          <w:sz w:val="32"/>
          <w:szCs w:val="32"/>
        </w:rPr>
      </w:pPr>
      <w:r>
        <w:rPr>
          <w:rFonts w:ascii="仿宋" w:eastAsia="仿宋" w:hAnsi="仿宋" w:cs="仿宋" w:hint="eastAsia"/>
          <w:sz w:val="32"/>
          <w:szCs w:val="32"/>
        </w:rPr>
        <w:t>年初预算为401.52万元，支出决算为361.76万元，完成年初预算的9O.1%。决算数小于预算数的主要原因：一是日常公用经费支出减少；二是大力压缩行政管理性经费支出。</w:t>
      </w:r>
    </w:p>
    <w:p w:rsidR="00ED2260" w:rsidRDefault="00087121">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5．社会保障和就业(类)行政事业单位离退休(款)机关事业单位基本养老保险缴费(项)。</w:t>
      </w:r>
    </w:p>
    <w:p w:rsidR="00ED2260" w:rsidRDefault="00087121">
      <w:pPr>
        <w:rPr>
          <w:rFonts w:ascii="仿宋" w:eastAsia="仿宋" w:hAnsi="仿宋" w:cs="仿宋"/>
          <w:sz w:val="32"/>
          <w:szCs w:val="32"/>
        </w:rPr>
      </w:pPr>
      <w:r>
        <w:rPr>
          <w:rFonts w:ascii="仿宋" w:eastAsia="仿宋" w:hAnsi="仿宋" w:cs="仿宋" w:hint="eastAsia"/>
          <w:sz w:val="32"/>
          <w:szCs w:val="32"/>
        </w:rPr>
        <w:t>年初预算为22.51万元，支出决算为34.49万元，完成年初预算的153.22%。决算数大于预算数的主要原因：是补缴新增退休人员历年机关事业单位基本养老保险费。</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6．社会保障和就业(类)行政事业单位离退休(款)机关事业单位职业年金缴费(项)。</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年初预算为O万元，支出决算为13.35万元，决算数大于预算数的主要原因：一是本单位不做机关事业单位职业年金预算，由县财政局直接做预算；二是人员退休，县财政局补发退休人员职业年金。    </w:t>
      </w:r>
    </w:p>
    <w:p w:rsidR="00ED2260" w:rsidRDefault="00087121">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7．卫生健康(类)行政事业单位医疗(款)行政单位医疗(项)。</w:t>
      </w:r>
    </w:p>
    <w:p w:rsidR="00ED2260" w:rsidRDefault="00087121">
      <w:pPr>
        <w:rPr>
          <w:rFonts w:ascii="仿宋" w:eastAsia="仿宋" w:hAnsi="仿宋" w:cs="仿宋"/>
          <w:sz w:val="32"/>
          <w:szCs w:val="32"/>
        </w:rPr>
      </w:pPr>
      <w:r>
        <w:rPr>
          <w:rFonts w:ascii="仿宋" w:eastAsia="仿宋" w:hAnsi="仿宋" w:cs="仿宋" w:hint="eastAsia"/>
          <w:sz w:val="32"/>
          <w:szCs w:val="32"/>
        </w:rPr>
        <w:t>年初预算为0万元，支出决算为0.21万元。决算数大于预算数的主要原因：是县财政局下拨补缴退休人员医疗及生育保险时使用支出功能科目错误。</w:t>
      </w:r>
    </w:p>
    <w:p w:rsidR="00ED2260" w:rsidRDefault="00087121">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8．卫生健康(类)行政事业单位医疗(款)事业单位医疗(项)。</w:t>
      </w:r>
    </w:p>
    <w:p w:rsidR="00ED2260" w:rsidRDefault="00087121">
      <w:pPr>
        <w:rPr>
          <w:rFonts w:ascii="仿宋" w:eastAsia="仿宋" w:hAnsi="仿宋" w:cs="仿宋"/>
          <w:sz w:val="32"/>
          <w:szCs w:val="32"/>
        </w:rPr>
      </w:pPr>
      <w:r>
        <w:rPr>
          <w:rFonts w:ascii="仿宋" w:eastAsia="仿宋" w:hAnsi="仿宋" w:cs="仿宋" w:hint="eastAsia"/>
          <w:sz w:val="32"/>
          <w:szCs w:val="32"/>
        </w:rPr>
        <w:lastRenderedPageBreak/>
        <w:t>年初预算为9.57万元，支出决算为1O.5万元，完成年初预算的109.72%。决算数大于预算数的主要原因：是补缴新增退休人员历年事业单位医疗费。</w:t>
      </w:r>
    </w:p>
    <w:p w:rsidR="00ED2260" w:rsidRDefault="00087121">
      <w:pPr>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9．卫生健康(类)行政事业单位医疗(款)公务员医疗补助(项)。</w:t>
      </w:r>
    </w:p>
    <w:p w:rsidR="00ED2260" w:rsidRDefault="00087121">
      <w:pPr>
        <w:rPr>
          <w:rFonts w:ascii="仿宋" w:eastAsia="仿宋" w:hAnsi="仿宋" w:cs="仿宋"/>
          <w:sz w:val="32"/>
          <w:szCs w:val="32"/>
        </w:rPr>
      </w:pPr>
      <w:r>
        <w:rPr>
          <w:rFonts w:ascii="仿宋" w:eastAsia="仿宋" w:hAnsi="仿宋" w:cs="仿宋" w:hint="eastAsia"/>
          <w:sz w:val="32"/>
          <w:szCs w:val="32"/>
        </w:rPr>
        <w:t>年初预算为18.35万元，支出决算为18.16万元，完成年初</w:t>
      </w:r>
    </w:p>
    <w:p w:rsidR="00ED2260" w:rsidRDefault="00087121">
      <w:pPr>
        <w:rPr>
          <w:rFonts w:ascii="仿宋" w:eastAsia="仿宋" w:hAnsi="仿宋" w:cs="仿宋"/>
          <w:sz w:val="32"/>
          <w:szCs w:val="32"/>
        </w:rPr>
      </w:pPr>
      <w:r>
        <w:rPr>
          <w:rFonts w:ascii="仿宋" w:eastAsia="仿宋" w:hAnsi="仿宋" w:cs="仿宋" w:hint="eastAsia"/>
          <w:sz w:val="32"/>
          <w:szCs w:val="32"/>
        </w:rPr>
        <w:t>预算的98.96%。决算数小于预算数的主要原因：本年度新增</w:t>
      </w:r>
    </w:p>
    <w:p w:rsidR="00ED2260" w:rsidRDefault="00087121">
      <w:pPr>
        <w:rPr>
          <w:rFonts w:ascii="仿宋" w:eastAsia="仿宋" w:hAnsi="仿宋" w:cs="仿宋"/>
          <w:sz w:val="32"/>
          <w:szCs w:val="32"/>
        </w:rPr>
      </w:pPr>
      <w:r>
        <w:rPr>
          <w:rFonts w:ascii="仿宋" w:eastAsia="仿宋" w:hAnsi="仿宋" w:cs="仿宋" w:hint="eastAsia"/>
          <w:sz w:val="32"/>
          <w:szCs w:val="32"/>
        </w:rPr>
        <w:t>退休人员。</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1O．农林水(类)扶贫(款)其他扶贫(项)。</w:t>
      </w:r>
    </w:p>
    <w:p w:rsidR="00ED2260" w:rsidRDefault="00087121">
      <w:pPr>
        <w:rPr>
          <w:rFonts w:ascii="仿宋" w:eastAsia="仿宋" w:hAnsi="仿宋" w:cs="仿宋"/>
          <w:sz w:val="32"/>
          <w:szCs w:val="32"/>
        </w:rPr>
      </w:pPr>
      <w:r>
        <w:rPr>
          <w:rFonts w:ascii="仿宋" w:eastAsia="仿宋" w:hAnsi="仿宋" w:cs="仿宋" w:hint="eastAsia"/>
          <w:sz w:val="32"/>
          <w:szCs w:val="32"/>
        </w:rPr>
        <w:t>年初预算为O万元，支出决算为4.O6万元。决算数大于预算数的主要原因：一是本年度没有做扶贫项目预算；二是单位帮扶责任人下村扶贫产生经费支出。</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11．住房保障(类)住房改革(款)住房公积金(项)。</w:t>
      </w:r>
    </w:p>
    <w:p w:rsidR="00ED2260" w:rsidRDefault="00087121">
      <w:pPr>
        <w:rPr>
          <w:rFonts w:ascii="仿宋" w:eastAsia="仿宋" w:hAnsi="仿宋" w:cs="仿宋"/>
          <w:sz w:val="32"/>
          <w:szCs w:val="32"/>
        </w:rPr>
      </w:pPr>
      <w:r>
        <w:rPr>
          <w:rFonts w:ascii="仿宋" w:eastAsia="仿宋" w:hAnsi="仿宋" w:cs="仿宋" w:hint="eastAsia"/>
          <w:sz w:val="32"/>
          <w:szCs w:val="32"/>
        </w:rPr>
        <w:t>年初预算为13.51万元，支出决算为14.58万元，完成年初</w:t>
      </w:r>
    </w:p>
    <w:p w:rsidR="00ED2260" w:rsidRDefault="00087121">
      <w:pPr>
        <w:rPr>
          <w:rFonts w:ascii="仿宋" w:eastAsia="仿宋" w:hAnsi="仿宋" w:cs="仿宋"/>
          <w:sz w:val="32"/>
          <w:szCs w:val="32"/>
        </w:rPr>
      </w:pPr>
      <w:r>
        <w:rPr>
          <w:rFonts w:ascii="仿宋" w:eastAsia="仿宋" w:hAnsi="仿宋" w:cs="仿宋" w:hint="eastAsia"/>
          <w:sz w:val="32"/>
          <w:szCs w:val="32"/>
        </w:rPr>
        <w:t>预算的107.92%。决算数大于预算数的主要原因：一是人员</w:t>
      </w:r>
    </w:p>
    <w:p w:rsidR="00ED2260" w:rsidRDefault="00087121">
      <w:pPr>
        <w:rPr>
          <w:rFonts w:ascii="仿宋" w:eastAsia="仿宋" w:hAnsi="仿宋" w:cs="仿宋"/>
          <w:sz w:val="32"/>
          <w:szCs w:val="32"/>
        </w:rPr>
      </w:pPr>
      <w:r>
        <w:rPr>
          <w:rFonts w:ascii="仿宋" w:eastAsia="仿宋" w:hAnsi="仿宋" w:cs="仿宋" w:hint="eastAsia"/>
          <w:sz w:val="32"/>
          <w:szCs w:val="32"/>
        </w:rPr>
        <w:t>增资，公积金缴费增加。</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六、一般公共预算财政拨款基本支出决算情况说明。</w:t>
      </w:r>
    </w:p>
    <w:p w:rsidR="00ED2260" w:rsidRDefault="00087121">
      <w:pPr>
        <w:ind w:firstLine="640"/>
        <w:rPr>
          <w:rFonts w:ascii="仿宋" w:eastAsia="仿宋" w:hAnsi="仿宋" w:cs="仿宋"/>
          <w:sz w:val="32"/>
          <w:szCs w:val="32"/>
        </w:rPr>
      </w:pPr>
      <w:r>
        <w:rPr>
          <w:rFonts w:ascii="仿宋" w:eastAsia="仿宋" w:hAnsi="仿宋" w:cs="仿宋" w:hint="eastAsia"/>
          <w:sz w:val="32"/>
          <w:szCs w:val="32"/>
        </w:rPr>
        <w:t>2019年度财政拨款基本支出399.43万元，其中：人员经费387.43万元，主要包括：基本工资、津贴补贴、奖金、绩效工资、机关事业单位基本养老保险缴费、职业年金缴费、职工基本医疗保险缴费、公务员医疗补助缴费、其他社会保障缴费、住房公积金、医疗费、其他工资福利支出、奖励金等。公</w:t>
      </w:r>
      <w:r>
        <w:rPr>
          <w:rFonts w:ascii="仿宋" w:eastAsia="仿宋" w:hAnsi="仿宋" w:cs="仿宋" w:hint="eastAsia"/>
          <w:sz w:val="32"/>
          <w:szCs w:val="32"/>
        </w:rPr>
        <w:lastRenderedPageBreak/>
        <w:t>用经费12万元，主要包括：办公费、电费、邮电费、劳务费、工会经费、其他交通费用、其他商品和服务支出。</w:t>
      </w:r>
    </w:p>
    <w:p w:rsidR="00ED2260" w:rsidRDefault="00087121">
      <w:pPr>
        <w:ind w:firstLine="640"/>
        <w:rPr>
          <w:rFonts w:ascii="黑体" w:eastAsia="黑体" w:hAnsi="黑体" w:cs="黑体"/>
          <w:sz w:val="32"/>
          <w:szCs w:val="32"/>
        </w:rPr>
      </w:pPr>
      <w:r>
        <w:rPr>
          <w:rFonts w:ascii="黑体" w:eastAsia="黑体" w:hAnsi="黑体" w:cs="黑体" w:hint="eastAsia"/>
          <w:sz w:val="32"/>
          <w:szCs w:val="32"/>
        </w:rPr>
        <w:t>七、政府性基金预算财政拨款收入支出决算情况说明</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白沙黎族自治县</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财政所2019年度政府性基金预算财政拨款收入支出无发生数。</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八、一般公共预算财政拨款“‘三公”经费支出决算情况说明</w:t>
      </w:r>
    </w:p>
    <w:p w:rsidR="00ED2260" w:rsidRDefault="00087121">
      <w:pPr>
        <w:ind w:firstLineChars="200" w:firstLine="643"/>
        <w:rPr>
          <w:rFonts w:ascii="仿宋" w:eastAsia="仿宋" w:hAnsi="仿宋" w:cs="仿宋"/>
          <w:b/>
          <w:bCs/>
          <w:sz w:val="32"/>
          <w:szCs w:val="32"/>
        </w:rPr>
      </w:pPr>
      <w:r>
        <w:rPr>
          <w:rFonts w:ascii="仿宋" w:eastAsia="仿宋" w:hAnsi="仿宋" w:cs="仿宋" w:hint="eastAsia"/>
          <w:b/>
          <w:bCs/>
          <w:sz w:val="32"/>
          <w:szCs w:val="32"/>
        </w:rPr>
        <w:t>(</w:t>
      </w:r>
      <w:proofErr w:type="gramStart"/>
      <w:r>
        <w:rPr>
          <w:rFonts w:ascii="仿宋" w:eastAsia="仿宋" w:hAnsi="仿宋" w:cs="仿宋" w:hint="eastAsia"/>
          <w:b/>
          <w:bCs/>
          <w:sz w:val="32"/>
          <w:szCs w:val="32"/>
        </w:rPr>
        <w:t>一</w:t>
      </w:r>
      <w:proofErr w:type="gramEnd"/>
      <w:r>
        <w:rPr>
          <w:rFonts w:ascii="仿宋" w:eastAsia="仿宋" w:hAnsi="仿宋" w:cs="仿宋" w:hint="eastAsia"/>
          <w:b/>
          <w:bCs/>
          <w:sz w:val="32"/>
          <w:szCs w:val="32"/>
        </w:rPr>
        <w:t>)一般公共预算财政拨款“三公”经费支出决算总体情况说明</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2019年度一般公共预算财政拨款“三公”经费支出预算为3万元，支出决算为O万元，完成预算的0.00%。</w:t>
      </w:r>
    </w:p>
    <w:p w:rsidR="00ED2260" w:rsidRDefault="00087121">
      <w:pPr>
        <w:ind w:firstLineChars="200" w:firstLine="643"/>
        <w:rPr>
          <w:rFonts w:ascii="楷体" w:eastAsia="楷体" w:hAnsi="楷体" w:cs="楷体"/>
          <w:b/>
          <w:bCs/>
          <w:sz w:val="32"/>
          <w:szCs w:val="32"/>
        </w:rPr>
      </w:pPr>
      <w:r>
        <w:rPr>
          <w:rFonts w:ascii="楷体" w:eastAsia="楷体" w:hAnsi="楷体" w:cs="楷体" w:hint="eastAsia"/>
          <w:b/>
          <w:bCs/>
          <w:sz w:val="32"/>
          <w:szCs w:val="32"/>
        </w:rPr>
        <w:t>（二）一般公共预算“三公”经费财政拨款支出决算具体情况说明。</w:t>
      </w:r>
    </w:p>
    <w:p w:rsidR="00ED2260" w:rsidRDefault="00087121">
      <w:pPr>
        <w:ind w:firstLineChars="200" w:firstLine="640"/>
        <w:rPr>
          <w:rFonts w:ascii="仿宋_GB2312" w:eastAsia="仿宋_GB2312" w:hAnsi="ˎ̥"/>
          <w:sz w:val="32"/>
          <w:szCs w:val="32"/>
        </w:rPr>
      </w:pPr>
      <w:r>
        <w:rPr>
          <w:rFonts w:ascii="仿宋_GB2312" w:eastAsia="仿宋_GB2312" w:hAnsi="ˎ̥" w:hint="eastAsia"/>
          <w:sz w:val="32"/>
          <w:szCs w:val="32"/>
        </w:rPr>
        <w:t>2019年度一般公共预算财政拨款“三公”经费支出决算中，因公出国（境）费支出决算0万元，占0%；公务用车购置及运行费支出决算0万元，占0%；公务接待费支出决算0万元，占0%。具体情况如下：</w:t>
      </w:r>
    </w:p>
    <w:p w:rsidR="00ED2260" w:rsidRDefault="00087121">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支出0万元。全年安排因公出国（境）团组0个，因公出国（境）0人次。开支内容包括：</w:t>
      </w:r>
    </w:p>
    <w:p w:rsidR="00ED2260" w:rsidRDefault="00087121">
      <w:pPr>
        <w:ind w:firstLineChars="200" w:firstLine="640"/>
        <w:rPr>
          <w:rFonts w:ascii="仿宋_GB2312" w:eastAsia="仿宋_GB2312" w:hAnsi="ˎ̥"/>
          <w:sz w:val="32"/>
          <w:szCs w:val="32"/>
        </w:rPr>
      </w:pPr>
      <w:r>
        <w:rPr>
          <w:rFonts w:ascii="仿宋_GB2312" w:eastAsia="仿宋_GB2312" w:hAnsi="ˎ̥" w:hint="eastAsia"/>
          <w:sz w:val="32"/>
          <w:szCs w:val="32"/>
        </w:rPr>
        <w:t>本年度无发生数。</w:t>
      </w:r>
    </w:p>
    <w:p w:rsidR="00ED2260" w:rsidRDefault="00087121">
      <w:pPr>
        <w:rPr>
          <w:rFonts w:ascii="仿宋_GB2312" w:eastAsia="仿宋_GB2312" w:hAnsi="ˎ̥"/>
          <w:sz w:val="32"/>
          <w:szCs w:val="32"/>
        </w:rPr>
      </w:pPr>
      <w:r>
        <w:rPr>
          <w:rFonts w:ascii="仿宋_GB2312" w:eastAsia="仿宋_GB2312" w:hAnsi="ˎ̥" w:hint="eastAsia"/>
          <w:b/>
          <w:sz w:val="32"/>
          <w:szCs w:val="32"/>
        </w:rPr>
        <w:t xml:space="preserve">    2.公务用车购置及运行费支出</w:t>
      </w:r>
      <w:r>
        <w:rPr>
          <w:rFonts w:ascii="仿宋_GB2312" w:eastAsia="仿宋_GB2312" w:hAnsi="ˎ̥" w:hint="eastAsia"/>
          <w:sz w:val="32"/>
          <w:szCs w:val="32"/>
        </w:rPr>
        <w:t>0万元。其中：</w:t>
      </w:r>
    </w:p>
    <w:p w:rsidR="00ED2260" w:rsidRDefault="00087121">
      <w:pPr>
        <w:ind w:firstLineChars="200" w:firstLine="643"/>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bCs/>
          <w:sz w:val="32"/>
          <w:szCs w:val="32"/>
        </w:rPr>
        <w:t>本年度</w:t>
      </w:r>
      <w:r>
        <w:rPr>
          <w:rFonts w:ascii="仿宋_GB2312" w:eastAsia="仿宋_GB2312" w:hAnsi="ˎ̥" w:hint="eastAsia"/>
          <w:sz w:val="32"/>
          <w:szCs w:val="32"/>
        </w:rPr>
        <w:t>无发生数。</w:t>
      </w:r>
    </w:p>
    <w:p w:rsidR="00ED2260" w:rsidRDefault="00087121">
      <w:pPr>
        <w:ind w:firstLineChars="200" w:firstLine="643"/>
        <w:rPr>
          <w:rFonts w:ascii="仿宋_GB2312" w:eastAsia="仿宋_GB2312" w:hAnsi="ˎ̥"/>
          <w:sz w:val="32"/>
          <w:szCs w:val="32"/>
        </w:rPr>
      </w:pPr>
      <w:r>
        <w:rPr>
          <w:rFonts w:ascii="仿宋_GB2312" w:eastAsia="仿宋_GB2312" w:hAnsi="ˎ̥" w:hint="eastAsia"/>
          <w:b/>
          <w:sz w:val="32"/>
          <w:szCs w:val="32"/>
        </w:rPr>
        <w:lastRenderedPageBreak/>
        <w:t>公务用车运行维护费</w:t>
      </w:r>
      <w:r>
        <w:rPr>
          <w:rFonts w:ascii="仿宋_GB2312" w:eastAsia="仿宋_GB2312" w:hAnsi="ˎ̥" w:hint="eastAsia"/>
          <w:bCs/>
          <w:sz w:val="32"/>
          <w:szCs w:val="32"/>
        </w:rPr>
        <w:t>本年度</w:t>
      </w:r>
      <w:r>
        <w:rPr>
          <w:rFonts w:ascii="仿宋_GB2312" w:eastAsia="仿宋_GB2312" w:hAnsi="ˎ̥" w:hint="eastAsia"/>
          <w:sz w:val="32"/>
          <w:szCs w:val="32"/>
        </w:rPr>
        <w:t>无发生数。</w:t>
      </w:r>
    </w:p>
    <w:p w:rsidR="00ED2260" w:rsidRDefault="00087121">
      <w:pPr>
        <w:rPr>
          <w:rFonts w:ascii="仿宋_GB2312" w:eastAsia="仿宋_GB2312" w:hAnsi="ˎ̥"/>
          <w:sz w:val="32"/>
          <w:szCs w:val="32"/>
        </w:rPr>
      </w:pPr>
      <w:r>
        <w:rPr>
          <w:rFonts w:ascii="仿宋_GB2312" w:eastAsia="仿宋_GB2312" w:hAnsi="ˎ̥" w:hint="eastAsia"/>
          <w:b/>
          <w:sz w:val="32"/>
          <w:szCs w:val="32"/>
        </w:rPr>
        <w:t xml:space="preserve">    3.公务接待费支出</w:t>
      </w:r>
      <w:r>
        <w:rPr>
          <w:rFonts w:ascii="仿宋_GB2312" w:eastAsia="仿宋_GB2312" w:hAnsi="ˎ̥" w:hint="eastAsia"/>
          <w:sz w:val="32"/>
          <w:szCs w:val="32"/>
        </w:rPr>
        <w:t>0万元，其中：</w:t>
      </w:r>
    </w:p>
    <w:p w:rsidR="00ED2260" w:rsidRDefault="00087121">
      <w:pPr>
        <w:ind w:firstLineChars="200" w:firstLine="643"/>
        <w:rPr>
          <w:rFonts w:ascii="仿宋_GB2312" w:eastAsia="仿宋_GB2312" w:hAnsi="ˎ̥"/>
          <w:sz w:val="32"/>
          <w:szCs w:val="32"/>
        </w:rPr>
      </w:pPr>
      <w:r>
        <w:rPr>
          <w:rFonts w:ascii="仿宋_GB2312" w:eastAsia="仿宋_GB2312" w:hAnsi="ˎ̥" w:hint="eastAsia"/>
          <w:b/>
          <w:sz w:val="32"/>
          <w:szCs w:val="32"/>
        </w:rPr>
        <w:t>国内接待费</w:t>
      </w:r>
      <w:r>
        <w:rPr>
          <w:rFonts w:ascii="仿宋_GB2312" w:eastAsia="仿宋_GB2312" w:hAnsi="ˎ̥" w:hint="eastAsia"/>
          <w:sz w:val="32"/>
          <w:szCs w:val="32"/>
        </w:rPr>
        <w:t>本年度无发生数。</w:t>
      </w:r>
    </w:p>
    <w:p w:rsidR="00ED2260" w:rsidRDefault="00087121">
      <w:pPr>
        <w:ind w:firstLineChars="200" w:firstLine="643"/>
        <w:rPr>
          <w:rFonts w:ascii="仿宋_GB2312" w:eastAsia="仿宋_GB2312" w:hAnsi="ˎ̥"/>
          <w:sz w:val="32"/>
          <w:szCs w:val="32"/>
        </w:rPr>
      </w:pPr>
      <w:r>
        <w:rPr>
          <w:rFonts w:ascii="仿宋_GB2312" w:eastAsia="仿宋_GB2312" w:hAnsi="ˎ̥" w:hint="eastAsia"/>
          <w:b/>
          <w:bCs/>
          <w:sz w:val="32"/>
          <w:szCs w:val="32"/>
        </w:rPr>
        <w:t>国（境）外接待费</w:t>
      </w:r>
      <w:r>
        <w:rPr>
          <w:rFonts w:ascii="仿宋_GB2312" w:eastAsia="仿宋_GB2312" w:hAnsi="ˎ̥" w:hint="eastAsia"/>
          <w:sz w:val="32"/>
          <w:szCs w:val="32"/>
        </w:rPr>
        <w:t>本年度无发生数。</w:t>
      </w:r>
    </w:p>
    <w:p w:rsidR="00ED2260" w:rsidRDefault="00ED2260">
      <w:pPr>
        <w:ind w:firstLineChars="200" w:firstLine="640"/>
        <w:rPr>
          <w:rFonts w:ascii="仿宋_GB2312" w:eastAsia="仿宋_GB2312" w:hAnsi="ˎ̥"/>
          <w:sz w:val="32"/>
          <w:szCs w:val="32"/>
        </w:rPr>
      </w:pPr>
    </w:p>
    <w:p w:rsidR="00ED2260" w:rsidRDefault="00087121">
      <w:pPr>
        <w:ind w:firstLineChars="196" w:firstLine="627"/>
        <w:rPr>
          <w:rFonts w:ascii="仿宋_GB2312" w:eastAsia="楷体_GB2312" w:hAnsi="ˎ̥"/>
          <w:sz w:val="32"/>
          <w:szCs w:val="32"/>
        </w:rPr>
      </w:pPr>
      <w:r>
        <w:rPr>
          <w:rFonts w:ascii="黑体" w:eastAsia="黑体" w:hAnsi="黑体" w:cs="黑体" w:hint="eastAsia"/>
          <w:bCs/>
          <w:sz w:val="32"/>
          <w:szCs w:val="32"/>
        </w:rPr>
        <w:t>九、政府性基金预算财政拨款“三公”经费支出决算情况说明</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白沙黎族自治县</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财政所2019年度政府性基金预算财政拨款“三公”经费无发生数。</w:t>
      </w:r>
    </w:p>
    <w:p w:rsidR="00ED2260" w:rsidRDefault="00087121">
      <w:pPr>
        <w:ind w:firstLineChars="200" w:firstLine="640"/>
        <w:rPr>
          <w:rFonts w:ascii="黑体" w:eastAsia="黑体" w:hAnsi="黑体" w:cs="黑体"/>
          <w:sz w:val="32"/>
          <w:szCs w:val="32"/>
        </w:rPr>
      </w:pPr>
      <w:r>
        <w:rPr>
          <w:rFonts w:ascii="黑体" w:eastAsia="黑体" w:hAnsi="黑体" w:cs="黑体" w:hint="eastAsia"/>
          <w:sz w:val="32"/>
          <w:szCs w:val="32"/>
        </w:rPr>
        <w:t>十、预算绩效情况说明</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)绩效管理工作开展情况。</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根据财政预算绩效管理要求，我单位组织对2019年度一般公共预算项目支出全面开展绩效自评。自评项目1个，共涉及资金6.91万元，自评覆盖率达到8.33%。</w:t>
      </w:r>
    </w:p>
    <w:p w:rsidR="00ED2260" w:rsidRDefault="00087121">
      <w:pPr>
        <w:spacing w:line="60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(单位)共组织对“办公设备购置费”项目进行了重点绩效评价，涉及资金6.91万元。从评价情况来看，</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2019年度办公设备购置项目从项目前期准备工作到实施，基本按照相关管理规定及有关制度稳步开展，我们从决策、项目管理、项目绩效三大方面对该项目实施了绩效评价，设备添置、更新项目达到预期效果。</w:t>
      </w:r>
      <w:proofErr w:type="gramStart"/>
      <w:r>
        <w:rPr>
          <w:rFonts w:ascii="仿宋" w:eastAsia="仿宋" w:hAnsi="仿宋" w:cs="仿宋" w:hint="eastAsia"/>
          <w:sz w:val="32"/>
          <w:szCs w:val="32"/>
        </w:rPr>
        <w:t>评分总值</w:t>
      </w:r>
      <w:proofErr w:type="gramEnd"/>
      <w:r>
        <w:rPr>
          <w:rFonts w:ascii="仿宋" w:eastAsia="仿宋" w:hAnsi="仿宋" w:cs="仿宋" w:hint="eastAsia"/>
          <w:sz w:val="32"/>
          <w:szCs w:val="32"/>
        </w:rPr>
        <w:t>100分，实际得分95.5分，评价等级为优秀。</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(二)部门决算</w:t>
      </w:r>
      <w:proofErr w:type="gramStart"/>
      <w:r>
        <w:rPr>
          <w:rFonts w:ascii="仿宋" w:eastAsia="仿宋" w:hAnsi="仿宋" w:cs="仿宋" w:hint="eastAsia"/>
          <w:sz w:val="32"/>
          <w:szCs w:val="32"/>
        </w:rPr>
        <w:t>中项目</w:t>
      </w:r>
      <w:proofErr w:type="gramEnd"/>
      <w:r>
        <w:rPr>
          <w:rFonts w:ascii="仿宋" w:eastAsia="仿宋" w:hAnsi="仿宋" w:cs="仿宋" w:hint="eastAsia"/>
          <w:sz w:val="32"/>
          <w:szCs w:val="32"/>
        </w:rPr>
        <w:t>绩效自评结果。</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lastRenderedPageBreak/>
        <w:t xml:space="preserve">    办公设备购置项目自评得分为95.5分。发现的主要问题及原因：暂无发现存在问题及原因。下一步改进措施：进一步提高会计核算水平，保证核算结果真实、准确，保证固定资产管理安全有效。</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十一、其他重要事项情况说明。</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w:t>
      </w:r>
      <w:proofErr w:type="gramStart"/>
      <w:r>
        <w:rPr>
          <w:rFonts w:ascii="仿宋" w:eastAsia="仿宋" w:hAnsi="仿宋" w:cs="仿宋" w:hint="eastAsia"/>
          <w:b/>
          <w:bCs/>
          <w:sz w:val="32"/>
          <w:szCs w:val="32"/>
        </w:rPr>
        <w:t>一</w:t>
      </w:r>
      <w:proofErr w:type="gramEnd"/>
      <w:r>
        <w:rPr>
          <w:rFonts w:ascii="仿宋" w:eastAsia="仿宋" w:hAnsi="仿宋" w:cs="仿宋" w:hint="eastAsia"/>
          <w:b/>
          <w:bCs/>
          <w:sz w:val="32"/>
          <w:szCs w:val="32"/>
        </w:rPr>
        <w:t>)机关运行经费支出情况。</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2019年度</w:t>
      </w:r>
      <w:proofErr w:type="gramStart"/>
      <w:r>
        <w:rPr>
          <w:rFonts w:ascii="仿宋" w:eastAsia="仿宋" w:hAnsi="仿宋" w:cs="仿宋" w:hint="eastAsia"/>
          <w:sz w:val="32"/>
          <w:szCs w:val="32"/>
        </w:rPr>
        <w:t>牙叉镇</w:t>
      </w:r>
      <w:proofErr w:type="gramEnd"/>
      <w:r>
        <w:rPr>
          <w:rFonts w:ascii="仿宋" w:eastAsia="仿宋" w:hAnsi="仿宋" w:cs="仿宋" w:hint="eastAsia"/>
          <w:sz w:val="32"/>
          <w:szCs w:val="32"/>
        </w:rPr>
        <w:t>财政所机关运行经费12万元，比年初预算减少18.63万元，降低6O.82%。主要原因是：日常经费支出使用了项目经费。</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(二)政府采购支出情况。</w:t>
      </w:r>
    </w:p>
    <w:p w:rsidR="00ED2260" w:rsidRDefault="00087121">
      <w:pPr>
        <w:ind w:firstLineChars="200" w:firstLine="640"/>
        <w:rPr>
          <w:rFonts w:ascii="仿宋" w:eastAsia="仿宋" w:hAnsi="仿宋" w:cs="仿宋"/>
          <w:sz w:val="32"/>
          <w:szCs w:val="32"/>
        </w:rPr>
      </w:pPr>
      <w:r>
        <w:rPr>
          <w:rFonts w:ascii="仿宋" w:eastAsia="仿宋" w:hAnsi="仿宋" w:cs="仿宋" w:hint="eastAsia"/>
          <w:sz w:val="32"/>
          <w:szCs w:val="32"/>
        </w:rPr>
        <w:t>2019年</w:t>
      </w:r>
      <w:proofErr w:type="gramStart"/>
      <w:r>
        <w:rPr>
          <w:rFonts w:ascii="仿宋" w:eastAsia="仿宋" w:hAnsi="仿宋" w:cs="仿宋" w:hint="eastAsia"/>
          <w:sz w:val="32"/>
          <w:szCs w:val="32"/>
        </w:rPr>
        <w:t>牙叉镇财政所政府</w:t>
      </w:r>
      <w:proofErr w:type="gramEnd"/>
      <w:r>
        <w:rPr>
          <w:rFonts w:ascii="仿宋" w:eastAsia="仿宋" w:hAnsi="仿宋" w:cs="仿宋" w:hint="eastAsia"/>
          <w:sz w:val="32"/>
          <w:szCs w:val="32"/>
        </w:rPr>
        <w:t>采购支出总额6.91万元，其中：政府采购货物支出6.91万元、</w:t>
      </w:r>
      <w:r>
        <w:rPr>
          <w:rFonts w:ascii="仿宋_GB2312" w:eastAsia="仿宋_GB2312" w:hAnsi="ˎ̥" w:hint="eastAsia"/>
          <w:sz w:val="32"/>
          <w:szCs w:val="32"/>
        </w:rPr>
        <w:t>政府采购工程支出0万元、政府采购服务支出0万元。授予中小企业合同金额6.91万元，占政府采购支出总额的100%，其中：授予小</w:t>
      </w:r>
      <w:proofErr w:type="gramStart"/>
      <w:r>
        <w:rPr>
          <w:rFonts w:ascii="仿宋_GB2312" w:eastAsia="仿宋_GB2312" w:hAnsi="ˎ̥" w:hint="eastAsia"/>
          <w:sz w:val="32"/>
          <w:szCs w:val="32"/>
        </w:rPr>
        <w:t>微企业</w:t>
      </w:r>
      <w:proofErr w:type="gramEnd"/>
      <w:r>
        <w:rPr>
          <w:rFonts w:ascii="仿宋_GB2312" w:eastAsia="仿宋_GB2312" w:hAnsi="ˎ̥" w:hint="eastAsia"/>
          <w:sz w:val="32"/>
          <w:szCs w:val="32"/>
        </w:rPr>
        <w:t>合同金额6.91万元，占政府采购支出总额的100%。</w:t>
      </w:r>
    </w:p>
    <w:p w:rsidR="00ED2260" w:rsidRDefault="00087121">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(三)国有资产占用情况。</w:t>
      </w:r>
    </w:p>
    <w:p w:rsidR="00ED2260" w:rsidRDefault="00087121">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截至2019年度12月31日，本部门占用房屋面积1300平方米，其中：办公用房1300平方米，业务用房0平方米，其他（不含构筑物）0平方米。</w:t>
      </w:r>
    </w:p>
    <w:p w:rsidR="00ED2260" w:rsidRDefault="00087121">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本部门共有车辆0辆。</w:t>
      </w:r>
    </w:p>
    <w:p w:rsidR="00ED2260" w:rsidRDefault="00087121">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单位价值50万元（含）以上通用设备0台（套），单价100万元（含）以上专用设备0台（套）。</w:t>
      </w:r>
    </w:p>
    <w:p w:rsidR="00ED2260" w:rsidRDefault="00087121">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年末在建工程0万元。</w:t>
      </w:r>
    </w:p>
    <w:p w:rsidR="00ED2260" w:rsidRDefault="00ED2260">
      <w:pPr>
        <w:rPr>
          <w:rFonts w:ascii="仿宋" w:eastAsia="仿宋" w:hAnsi="仿宋" w:cs="仿宋"/>
          <w:sz w:val="32"/>
          <w:szCs w:val="32"/>
        </w:rPr>
      </w:pPr>
    </w:p>
    <w:p w:rsidR="00ED2260" w:rsidRDefault="00087121">
      <w:pPr>
        <w:jc w:val="center"/>
        <w:rPr>
          <w:rFonts w:ascii="仿宋" w:eastAsia="仿宋" w:hAnsi="仿宋" w:cs="仿宋"/>
          <w:sz w:val="32"/>
          <w:szCs w:val="32"/>
        </w:rPr>
      </w:pPr>
      <w:r>
        <w:rPr>
          <w:rFonts w:ascii="黑体" w:eastAsia="黑体" w:hAnsi="黑体" w:cs="黑体" w:hint="eastAsia"/>
          <w:sz w:val="32"/>
          <w:szCs w:val="32"/>
        </w:rPr>
        <w:t>第四部分  名词解释</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一、财政拨款收入：指本级财政当年拨付的资金。</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二、事业收入：指事业单位开展专业业务活动及辅助活</w:t>
      </w:r>
    </w:p>
    <w:p w:rsidR="00ED2260" w:rsidRDefault="00087121">
      <w:pPr>
        <w:rPr>
          <w:rFonts w:ascii="仿宋" w:eastAsia="仿宋" w:hAnsi="仿宋" w:cs="仿宋"/>
          <w:sz w:val="32"/>
          <w:szCs w:val="32"/>
        </w:rPr>
      </w:pPr>
      <w:proofErr w:type="gramStart"/>
      <w:r>
        <w:rPr>
          <w:rFonts w:ascii="仿宋" w:eastAsia="仿宋" w:hAnsi="仿宋" w:cs="仿宋" w:hint="eastAsia"/>
          <w:sz w:val="32"/>
          <w:szCs w:val="32"/>
        </w:rPr>
        <w:t>动取得</w:t>
      </w:r>
      <w:proofErr w:type="gramEnd"/>
      <w:r>
        <w:rPr>
          <w:rFonts w:ascii="仿宋" w:eastAsia="仿宋" w:hAnsi="仿宋" w:cs="仿宋" w:hint="eastAsia"/>
          <w:sz w:val="32"/>
          <w:szCs w:val="32"/>
        </w:rPr>
        <w:t>的收入。</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三、经营收入：指事业单位在专业业务活动及其辅助活</w:t>
      </w:r>
    </w:p>
    <w:p w:rsidR="00ED2260" w:rsidRDefault="00087121">
      <w:pPr>
        <w:rPr>
          <w:rFonts w:ascii="仿宋" w:eastAsia="仿宋" w:hAnsi="仿宋" w:cs="仿宋"/>
          <w:sz w:val="32"/>
          <w:szCs w:val="32"/>
        </w:rPr>
      </w:pPr>
      <w:r>
        <w:rPr>
          <w:rFonts w:ascii="仿宋" w:eastAsia="仿宋" w:hAnsi="仿宋" w:cs="仿宋" w:hint="eastAsia"/>
          <w:sz w:val="32"/>
          <w:szCs w:val="32"/>
        </w:rPr>
        <w:t>动之外开展非独立核算经营活动取得的收入。</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四、其他收入：指除上述“财政拨款收入”“事业收入”“经营收入”等以外的收入。</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五、用事业基金弥补收支差额：指事业单位在当年的“财</w:t>
      </w:r>
    </w:p>
    <w:p w:rsidR="00ED2260" w:rsidRDefault="00087121">
      <w:pPr>
        <w:rPr>
          <w:rFonts w:ascii="仿宋" w:eastAsia="仿宋" w:hAnsi="仿宋" w:cs="仿宋"/>
          <w:sz w:val="32"/>
          <w:szCs w:val="32"/>
        </w:rPr>
      </w:pPr>
      <w:r>
        <w:rPr>
          <w:rFonts w:ascii="仿宋" w:eastAsia="仿宋" w:hAnsi="仿宋" w:cs="仿宋" w:hint="eastAsia"/>
          <w:sz w:val="32"/>
          <w:szCs w:val="32"/>
        </w:rPr>
        <w:t>政拨款收入</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“事业收入”“经营收入”“其他收入”不足以</w:t>
      </w:r>
    </w:p>
    <w:p w:rsidR="00ED2260" w:rsidRDefault="00087121">
      <w:pPr>
        <w:rPr>
          <w:rFonts w:ascii="仿宋" w:eastAsia="仿宋" w:hAnsi="仿宋" w:cs="仿宋"/>
          <w:sz w:val="32"/>
          <w:szCs w:val="32"/>
        </w:rPr>
      </w:pPr>
      <w:r>
        <w:rPr>
          <w:rFonts w:ascii="仿宋" w:eastAsia="仿宋" w:hAnsi="仿宋" w:cs="仿宋" w:hint="eastAsia"/>
          <w:sz w:val="32"/>
          <w:szCs w:val="32"/>
        </w:rPr>
        <w:t>安排当年支出的情况下，使用以前年度积累的事业基金(事</w:t>
      </w:r>
    </w:p>
    <w:p w:rsidR="00ED2260" w:rsidRDefault="00087121">
      <w:pPr>
        <w:rPr>
          <w:rFonts w:ascii="仿宋" w:eastAsia="仿宋" w:hAnsi="仿宋" w:cs="仿宋"/>
          <w:sz w:val="32"/>
          <w:szCs w:val="32"/>
        </w:rPr>
      </w:pPr>
      <w:r>
        <w:rPr>
          <w:rFonts w:ascii="仿宋" w:eastAsia="仿宋" w:hAnsi="仿宋" w:cs="仿宋" w:hint="eastAsia"/>
          <w:sz w:val="32"/>
          <w:szCs w:val="32"/>
        </w:rPr>
        <w:t>业单位当年收支相抵后按国家规定提取、用于弥补以后年度</w:t>
      </w:r>
    </w:p>
    <w:p w:rsidR="00ED2260" w:rsidRDefault="00087121">
      <w:pPr>
        <w:rPr>
          <w:rFonts w:ascii="仿宋" w:eastAsia="仿宋" w:hAnsi="仿宋" w:cs="仿宋"/>
          <w:sz w:val="32"/>
          <w:szCs w:val="32"/>
        </w:rPr>
      </w:pPr>
      <w:r>
        <w:rPr>
          <w:rFonts w:ascii="仿宋" w:eastAsia="仿宋" w:hAnsi="仿宋" w:cs="仿宋" w:hint="eastAsia"/>
          <w:sz w:val="32"/>
          <w:szCs w:val="32"/>
        </w:rPr>
        <w:t>收支差额的基金)弥补本年度收支缺口的资金。</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六、年初结转和结余：指以前年度尚未完成、结转到本</w:t>
      </w:r>
    </w:p>
    <w:p w:rsidR="00ED2260" w:rsidRDefault="00087121">
      <w:pPr>
        <w:rPr>
          <w:rFonts w:ascii="仿宋" w:eastAsia="仿宋" w:hAnsi="仿宋" w:cs="仿宋"/>
          <w:sz w:val="32"/>
          <w:szCs w:val="32"/>
        </w:rPr>
      </w:pPr>
      <w:r>
        <w:rPr>
          <w:rFonts w:ascii="仿宋" w:eastAsia="仿宋" w:hAnsi="仿宋" w:cs="仿宋" w:hint="eastAsia"/>
          <w:sz w:val="32"/>
          <w:szCs w:val="32"/>
        </w:rPr>
        <w:t>年按有关规定继续使用的资金。</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七、结余分配：指事业单位按规定提取的职工福利基金、事业基金和缴纳的所得税，以及建设单位按规定应交回的基</w:t>
      </w:r>
    </w:p>
    <w:p w:rsidR="00ED2260" w:rsidRDefault="00087121">
      <w:pPr>
        <w:rPr>
          <w:rFonts w:ascii="仿宋" w:eastAsia="仿宋" w:hAnsi="仿宋" w:cs="仿宋"/>
          <w:sz w:val="32"/>
          <w:szCs w:val="32"/>
        </w:rPr>
      </w:pPr>
      <w:proofErr w:type="gramStart"/>
      <w:r>
        <w:rPr>
          <w:rFonts w:ascii="仿宋" w:eastAsia="仿宋" w:hAnsi="仿宋" w:cs="仿宋" w:hint="eastAsia"/>
          <w:sz w:val="32"/>
          <w:szCs w:val="32"/>
        </w:rPr>
        <w:t>本建设</w:t>
      </w:r>
      <w:proofErr w:type="gramEnd"/>
      <w:r>
        <w:rPr>
          <w:rFonts w:ascii="仿宋" w:eastAsia="仿宋" w:hAnsi="仿宋" w:cs="仿宋" w:hint="eastAsia"/>
          <w:sz w:val="32"/>
          <w:szCs w:val="32"/>
        </w:rPr>
        <w:t>竣工项目结余资金。</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八、年末结转和结余：指本年度或以前年度预算安排、</w:t>
      </w:r>
    </w:p>
    <w:p w:rsidR="00ED2260" w:rsidRDefault="00087121">
      <w:pPr>
        <w:rPr>
          <w:rFonts w:ascii="仿宋" w:eastAsia="仿宋" w:hAnsi="仿宋" w:cs="仿宋"/>
          <w:sz w:val="32"/>
          <w:szCs w:val="32"/>
        </w:rPr>
      </w:pPr>
      <w:r>
        <w:rPr>
          <w:rFonts w:ascii="仿宋" w:eastAsia="仿宋" w:hAnsi="仿宋" w:cs="仿宋" w:hint="eastAsia"/>
          <w:sz w:val="32"/>
          <w:szCs w:val="32"/>
        </w:rPr>
        <w:t>因客观条件发生变化无法按原计划实施，需要延迟到以后年</w:t>
      </w:r>
    </w:p>
    <w:p w:rsidR="00ED2260" w:rsidRDefault="00087121">
      <w:pPr>
        <w:rPr>
          <w:rFonts w:ascii="仿宋" w:eastAsia="仿宋" w:hAnsi="仿宋" w:cs="仿宋"/>
          <w:sz w:val="32"/>
          <w:szCs w:val="32"/>
        </w:rPr>
      </w:pPr>
      <w:proofErr w:type="gramStart"/>
      <w:r>
        <w:rPr>
          <w:rFonts w:ascii="仿宋" w:eastAsia="仿宋" w:hAnsi="仿宋" w:cs="仿宋" w:hint="eastAsia"/>
          <w:sz w:val="32"/>
          <w:szCs w:val="32"/>
        </w:rPr>
        <w:t>度按有关</w:t>
      </w:r>
      <w:proofErr w:type="gramEnd"/>
      <w:r>
        <w:rPr>
          <w:rFonts w:ascii="仿宋" w:eastAsia="仿宋" w:hAnsi="仿宋" w:cs="仿宋" w:hint="eastAsia"/>
          <w:sz w:val="32"/>
          <w:szCs w:val="32"/>
        </w:rPr>
        <w:t>规定继续使用的资金。</w:t>
      </w:r>
    </w:p>
    <w:p w:rsidR="00ED2260" w:rsidRDefault="00087121">
      <w:pPr>
        <w:rPr>
          <w:rFonts w:ascii="仿宋" w:eastAsia="仿宋" w:hAnsi="仿宋" w:cs="仿宋"/>
          <w:sz w:val="32"/>
          <w:szCs w:val="32"/>
        </w:rPr>
      </w:pPr>
      <w:r>
        <w:rPr>
          <w:rFonts w:ascii="仿宋" w:eastAsia="仿宋" w:hAnsi="仿宋" w:cs="仿宋" w:hint="eastAsia"/>
          <w:sz w:val="32"/>
          <w:szCs w:val="32"/>
        </w:rPr>
        <w:lastRenderedPageBreak/>
        <w:t xml:space="preserve">    九、基本支出：指为保障机构正常运转、完成日常工作</w:t>
      </w:r>
    </w:p>
    <w:p w:rsidR="00ED2260" w:rsidRDefault="00087121">
      <w:pPr>
        <w:rPr>
          <w:rFonts w:ascii="仿宋" w:eastAsia="仿宋" w:hAnsi="仿宋" w:cs="仿宋"/>
          <w:sz w:val="32"/>
          <w:szCs w:val="32"/>
        </w:rPr>
      </w:pPr>
      <w:r>
        <w:rPr>
          <w:rFonts w:ascii="仿宋" w:eastAsia="仿宋" w:hAnsi="仿宋" w:cs="仿宋" w:hint="eastAsia"/>
          <w:sz w:val="32"/>
          <w:szCs w:val="32"/>
        </w:rPr>
        <w:t>任务而发生的人员支出和公用支出。</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十、项目支出：指在基本支出之外为完成特定行政任务</w:t>
      </w:r>
    </w:p>
    <w:p w:rsidR="00ED2260" w:rsidRDefault="00087121">
      <w:pPr>
        <w:rPr>
          <w:rFonts w:ascii="仿宋" w:eastAsia="仿宋" w:hAnsi="仿宋" w:cs="仿宋"/>
          <w:sz w:val="32"/>
          <w:szCs w:val="32"/>
        </w:rPr>
      </w:pPr>
      <w:r>
        <w:rPr>
          <w:rFonts w:ascii="仿宋" w:eastAsia="仿宋" w:hAnsi="仿宋" w:cs="仿宋" w:hint="eastAsia"/>
          <w:sz w:val="32"/>
          <w:szCs w:val="32"/>
        </w:rPr>
        <w:t>和事业发展目标所发生的支出。</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十一、经营支出：指事业单位在专业业务活动及其辅助</w:t>
      </w:r>
    </w:p>
    <w:p w:rsidR="00ED2260" w:rsidRDefault="00087121">
      <w:pPr>
        <w:rPr>
          <w:rFonts w:ascii="仿宋" w:eastAsia="仿宋" w:hAnsi="仿宋" w:cs="仿宋"/>
          <w:sz w:val="32"/>
          <w:szCs w:val="32"/>
        </w:rPr>
      </w:pPr>
      <w:r>
        <w:rPr>
          <w:rFonts w:ascii="仿宋" w:eastAsia="仿宋" w:hAnsi="仿宋" w:cs="仿宋" w:hint="eastAsia"/>
          <w:sz w:val="32"/>
          <w:szCs w:val="32"/>
        </w:rPr>
        <w:t>活动之外开展非独立核算经营</w:t>
      </w:r>
      <w:proofErr w:type="gramStart"/>
      <w:r>
        <w:rPr>
          <w:rFonts w:ascii="仿宋" w:eastAsia="仿宋" w:hAnsi="仿宋" w:cs="仿宋" w:hint="eastAsia"/>
          <w:sz w:val="32"/>
          <w:szCs w:val="32"/>
        </w:rPr>
        <w:t>话动发生</w:t>
      </w:r>
      <w:proofErr w:type="gramEnd"/>
      <w:r>
        <w:rPr>
          <w:rFonts w:ascii="仿宋" w:eastAsia="仿宋" w:hAnsi="仿宋" w:cs="仿宋" w:hint="eastAsia"/>
          <w:sz w:val="32"/>
          <w:szCs w:val="32"/>
        </w:rPr>
        <w:t>的支出。</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十二、“三公”经费：纳入本级财政预决算管理的“三</w:t>
      </w:r>
    </w:p>
    <w:p w:rsidR="00ED2260" w:rsidRDefault="00087121">
      <w:pPr>
        <w:rPr>
          <w:rFonts w:ascii="仿宋" w:eastAsia="仿宋" w:hAnsi="仿宋" w:cs="仿宋"/>
          <w:sz w:val="32"/>
          <w:szCs w:val="32"/>
        </w:rPr>
      </w:pPr>
      <w:r>
        <w:rPr>
          <w:rFonts w:ascii="仿宋" w:eastAsia="仿宋" w:hAnsi="仿宋" w:cs="仿宋" w:hint="eastAsia"/>
          <w:sz w:val="32"/>
          <w:szCs w:val="32"/>
        </w:rPr>
        <w:t>公</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经费，是指本级部门用一般公共预算</w:t>
      </w:r>
      <w:proofErr w:type="gramStart"/>
      <w:r>
        <w:rPr>
          <w:rFonts w:ascii="仿宋" w:eastAsia="仿宋" w:hAnsi="仿宋" w:cs="仿宋" w:hint="eastAsia"/>
          <w:sz w:val="32"/>
          <w:szCs w:val="32"/>
        </w:rPr>
        <w:t>财政财政</w:t>
      </w:r>
      <w:proofErr w:type="gramEnd"/>
      <w:r>
        <w:rPr>
          <w:rFonts w:ascii="仿宋" w:eastAsia="仿宋" w:hAnsi="仿宋" w:cs="仿宋" w:hint="eastAsia"/>
          <w:sz w:val="32"/>
          <w:szCs w:val="32"/>
        </w:rPr>
        <w:t>拨款安排</w:t>
      </w:r>
    </w:p>
    <w:p w:rsidR="00ED2260" w:rsidRDefault="00087121">
      <w:pPr>
        <w:rPr>
          <w:rFonts w:ascii="仿宋" w:eastAsia="仿宋" w:hAnsi="仿宋" w:cs="仿宋"/>
          <w:sz w:val="32"/>
          <w:szCs w:val="32"/>
        </w:rPr>
      </w:pPr>
      <w:r>
        <w:rPr>
          <w:rFonts w:ascii="仿宋" w:eastAsia="仿宋" w:hAnsi="仿宋" w:cs="仿宋" w:hint="eastAsia"/>
          <w:sz w:val="32"/>
          <w:szCs w:val="32"/>
        </w:rPr>
        <w:t>的因公出国(境)费、公务用车购置及运行费和公务接待费。</w:t>
      </w:r>
    </w:p>
    <w:p w:rsidR="00ED2260" w:rsidRDefault="00087121">
      <w:pPr>
        <w:rPr>
          <w:rFonts w:ascii="仿宋" w:eastAsia="仿宋" w:hAnsi="仿宋" w:cs="仿宋"/>
          <w:sz w:val="32"/>
          <w:szCs w:val="32"/>
        </w:rPr>
      </w:pPr>
      <w:r>
        <w:rPr>
          <w:rFonts w:ascii="仿宋" w:eastAsia="仿宋" w:hAnsi="仿宋" w:cs="仿宋" w:hint="eastAsia"/>
          <w:sz w:val="32"/>
          <w:szCs w:val="32"/>
        </w:rPr>
        <w:t>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rsidR="00ED2260" w:rsidRDefault="00087121">
      <w:pPr>
        <w:rPr>
          <w:rFonts w:ascii="仿宋" w:eastAsia="仿宋" w:hAnsi="仿宋" w:cs="仿宋"/>
          <w:sz w:val="32"/>
          <w:szCs w:val="32"/>
        </w:rPr>
      </w:pPr>
      <w:r>
        <w:rPr>
          <w:rFonts w:ascii="仿宋" w:eastAsia="仿宋" w:hAnsi="仿宋" w:cs="仿宋" w:hint="eastAsia"/>
          <w:sz w:val="32"/>
          <w:szCs w:val="32"/>
        </w:rPr>
        <w:t xml:space="preserve">    十三、机关运行经费：为保障行政单位(含参照公务员</w:t>
      </w:r>
    </w:p>
    <w:p w:rsidR="00ED2260" w:rsidRDefault="00087121">
      <w:pPr>
        <w:rPr>
          <w:rFonts w:ascii="仿宋" w:eastAsia="仿宋" w:hAnsi="仿宋" w:cs="仿宋"/>
          <w:sz w:val="32"/>
          <w:szCs w:val="32"/>
        </w:rPr>
      </w:pPr>
      <w:r>
        <w:rPr>
          <w:rFonts w:ascii="仿宋" w:eastAsia="仿宋" w:hAnsi="仿宋" w:cs="仿宋" w:hint="eastAsia"/>
          <w:sz w:val="32"/>
          <w:szCs w:val="32"/>
        </w:rPr>
        <w:t>法管理的事业单位)运行用于购买货物和服务的各项资金，包括办公及印刷费、邮电费、差旅费、会议费、福利费常维修费、专用材料及一般设备购置费、办公用房水电费办公用房取暖费、办公用房物业管理费、公务用车运行维护费以及其他费用。</w:t>
      </w:r>
    </w:p>
    <w:p w:rsidR="00ED2260" w:rsidRDefault="00ED2260">
      <w:pPr>
        <w:rPr>
          <w:rFonts w:ascii="仿宋" w:eastAsia="仿宋" w:hAnsi="仿宋" w:cs="仿宋"/>
          <w:sz w:val="32"/>
          <w:szCs w:val="32"/>
        </w:rPr>
      </w:pPr>
    </w:p>
    <w:sectPr w:rsidR="00ED2260" w:rsidSect="00ED2260">
      <w:footerReference w:type="default" r:id="rId7"/>
      <w:pgSz w:w="11906" w:h="16838"/>
      <w:pgMar w:top="1440" w:right="1869" w:bottom="1440" w:left="1417"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09" w:rsidRDefault="00037209" w:rsidP="00ED2260">
      <w:r>
        <w:separator/>
      </w:r>
    </w:p>
  </w:endnote>
  <w:endnote w:type="continuationSeparator" w:id="0">
    <w:p w:rsidR="00037209" w:rsidRDefault="00037209" w:rsidP="00ED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60" w:rsidRDefault="001C532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ED2260" w:rsidRDefault="001C5325">
                <w:pPr>
                  <w:pStyle w:val="a3"/>
                </w:pPr>
                <w:r>
                  <w:rPr>
                    <w:rFonts w:hint="eastAsia"/>
                  </w:rPr>
                  <w:fldChar w:fldCharType="begin"/>
                </w:r>
                <w:r w:rsidR="00087121">
                  <w:rPr>
                    <w:rFonts w:hint="eastAsia"/>
                  </w:rPr>
                  <w:instrText xml:space="preserve"> PAGE  \* MERGEFORMAT </w:instrText>
                </w:r>
                <w:r>
                  <w:rPr>
                    <w:rFonts w:hint="eastAsia"/>
                  </w:rPr>
                  <w:fldChar w:fldCharType="separate"/>
                </w:r>
                <w:r w:rsidR="0046310B">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09" w:rsidRDefault="00037209" w:rsidP="00ED2260">
      <w:r>
        <w:separator/>
      </w:r>
    </w:p>
  </w:footnote>
  <w:footnote w:type="continuationSeparator" w:id="0">
    <w:p w:rsidR="00037209" w:rsidRDefault="00037209" w:rsidP="00ED2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1044F5E"/>
    <w:rsid w:val="00037209"/>
    <w:rsid w:val="00087121"/>
    <w:rsid w:val="001C5325"/>
    <w:rsid w:val="0046310B"/>
    <w:rsid w:val="007C1FDA"/>
    <w:rsid w:val="00ED2260"/>
    <w:rsid w:val="02860B5C"/>
    <w:rsid w:val="06E53923"/>
    <w:rsid w:val="0DF53A87"/>
    <w:rsid w:val="11F211E1"/>
    <w:rsid w:val="12F35536"/>
    <w:rsid w:val="161A5821"/>
    <w:rsid w:val="1BC96F1D"/>
    <w:rsid w:val="1E4611D7"/>
    <w:rsid w:val="20995481"/>
    <w:rsid w:val="21044F5E"/>
    <w:rsid w:val="27B21FFC"/>
    <w:rsid w:val="2C6D02CC"/>
    <w:rsid w:val="311B339D"/>
    <w:rsid w:val="37A569A8"/>
    <w:rsid w:val="386F5F2E"/>
    <w:rsid w:val="38762C84"/>
    <w:rsid w:val="389E63C6"/>
    <w:rsid w:val="39D75ABA"/>
    <w:rsid w:val="3C1257C5"/>
    <w:rsid w:val="3C34760D"/>
    <w:rsid w:val="41AC1B05"/>
    <w:rsid w:val="441D546F"/>
    <w:rsid w:val="45D81E9D"/>
    <w:rsid w:val="474F6E55"/>
    <w:rsid w:val="4C366C0C"/>
    <w:rsid w:val="4E685D85"/>
    <w:rsid w:val="501245FA"/>
    <w:rsid w:val="501F6041"/>
    <w:rsid w:val="50EC3480"/>
    <w:rsid w:val="51634E16"/>
    <w:rsid w:val="5233108D"/>
    <w:rsid w:val="59470D4A"/>
    <w:rsid w:val="5AD62E50"/>
    <w:rsid w:val="5BBF3FEE"/>
    <w:rsid w:val="5EC36B5B"/>
    <w:rsid w:val="5FA6430A"/>
    <w:rsid w:val="60964FA2"/>
    <w:rsid w:val="698D4BAC"/>
    <w:rsid w:val="6DF1066D"/>
    <w:rsid w:val="726E34A3"/>
    <w:rsid w:val="733E3547"/>
    <w:rsid w:val="769A7F54"/>
    <w:rsid w:val="796273AA"/>
    <w:rsid w:val="7A015FD3"/>
    <w:rsid w:val="7F4E08D1"/>
    <w:rsid w:val="7FBF4B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26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D2260"/>
    <w:pPr>
      <w:tabs>
        <w:tab w:val="center" w:pos="4153"/>
        <w:tab w:val="right" w:pos="8306"/>
      </w:tabs>
      <w:snapToGrid w:val="0"/>
      <w:jc w:val="left"/>
    </w:pPr>
    <w:rPr>
      <w:sz w:val="18"/>
    </w:rPr>
  </w:style>
  <w:style w:type="paragraph" w:styleId="a4">
    <w:name w:val="header"/>
    <w:basedOn w:val="a"/>
    <w:qFormat/>
    <w:rsid w:val="00ED226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rsid w:val="00ED2260"/>
  </w:style>
  <w:style w:type="paragraph" w:customStyle="1" w:styleId="WPSOffice2">
    <w:name w:val="WPSOffice手动目录 2"/>
    <w:qFormat/>
    <w:rsid w:val="00ED2260"/>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1079</Words>
  <Characters>6153</Characters>
  <Application>Microsoft Office Word</Application>
  <DocSecurity>0</DocSecurity>
  <Lines>51</Lines>
  <Paragraphs>14</Paragraphs>
  <ScaleCrop>false</ScaleCrop>
  <Company>Hewlett-Packard Company</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海南省白沙黎族自治县牙叉镇财政所2019</dc:title>
  <dc:creator>刘2哥</dc:creator>
  <cp:lastModifiedBy>刘艳思</cp:lastModifiedBy>
  <cp:revision>3</cp:revision>
  <cp:lastPrinted>2020-12-07T06:43:00Z</cp:lastPrinted>
  <dcterms:created xsi:type="dcterms:W3CDTF">2022-07-07T13:59:00Z</dcterms:created>
  <dcterms:modified xsi:type="dcterms:W3CDTF">2022-07-07T14:02:00Z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