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附件1</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center"/>
        <w:textAlignment w:val="auto"/>
        <w:rPr>
          <w:rFonts w:hint="eastAsia" w:ascii="宋体" w:hAnsi="宋体" w:eastAsia="宋体" w:cs="宋体"/>
          <w:b/>
          <w:kern w:val="0"/>
          <w:sz w:val="44"/>
          <w:szCs w:val="44"/>
          <w:shd w:val="clear" w:fill="FFFFFF"/>
        </w:rPr>
      </w:pPr>
      <w:r>
        <w:rPr>
          <w:rFonts w:hint="eastAsia" w:ascii="宋体" w:hAnsi="宋体" w:eastAsia="宋体" w:cs="宋体"/>
          <w:b/>
          <w:kern w:val="0"/>
          <w:sz w:val="44"/>
          <w:szCs w:val="44"/>
          <w:shd w:val="clear" w:fill="FFFFFF"/>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center"/>
        <w:textAlignment w:val="auto"/>
        <w:rPr>
          <w:rFonts w:hint="eastAsia" w:ascii="宋体" w:hAnsi="宋体" w:eastAsia="宋体" w:cs="宋体"/>
          <w:b/>
          <w:kern w:val="0"/>
          <w:sz w:val="44"/>
          <w:szCs w:val="44"/>
          <w:shd w:val="clear" w:fill="FFFFFF"/>
        </w:rPr>
      </w:pPr>
      <w:r>
        <w:rPr>
          <w:rFonts w:hint="eastAsia" w:ascii="宋体" w:hAnsi="宋体" w:eastAsia="宋体" w:cs="宋体"/>
          <w:b/>
          <w:kern w:val="0"/>
          <w:sz w:val="44"/>
          <w:szCs w:val="44"/>
          <w:shd w:val="clear" w:fill="FFFFFF"/>
        </w:rPr>
        <w:t>海南省财政厅关于同意白沙黎族自治县</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center"/>
        <w:textAlignment w:val="auto"/>
        <w:rPr>
          <w:rFonts w:hint="eastAsia" w:ascii="宋体" w:hAnsi="宋体" w:eastAsia="宋体" w:cs="宋体"/>
          <w:b/>
          <w:kern w:val="0"/>
          <w:sz w:val="44"/>
          <w:szCs w:val="44"/>
          <w:shd w:val="clear" w:fill="FFFFFF"/>
        </w:rPr>
      </w:pPr>
      <w:r>
        <w:rPr>
          <w:rFonts w:hint="eastAsia" w:ascii="宋体" w:hAnsi="宋体" w:eastAsia="宋体" w:cs="宋体"/>
          <w:b/>
          <w:kern w:val="0"/>
          <w:sz w:val="44"/>
          <w:szCs w:val="44"/>
          <w:shd w:val="clear" w:fill="FFFFFF"/>
        </w:rPr>
        <w:t>工商业联合会2020年度</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center"/>
        <w:textAlignment w:val="auto"/>
        <w:rPr>
          <w:rFonts w:hint="eastAsia" w:ascii="宋体" w:hAnsi="宋体" w:eastAsia="宋体" w:cs="宋体"/>
          <w:b/>
          <w:kern w:val="0"/>
          <w:sz w:val="44"/>
          <w:szCs w:val="44"/>
          <w:shd w:val="clear" w:fill="FFFFFF"/>
        </w:rPr>
      </w:pPr>
      <w:r>
        <w:rPr>
          <w:rFonts w:hint="eastAsia" w:ascii="宋体" w:hAnsi="宋体" w:eastAsia="宋体" w:cs="宋体"/>
          <w:b/>
          <w:kern w:val="0"/>
          <w:sz w:val="44"/>
          <w:szCs w:val="44"/>
          <w:shd w:val="clear" w:fill="FFFFFF"/>
        </w:rPr>
        <w:t>部门决算的通知</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center"/>
        <w:textAlignment w:val="auto"/>
        <w:rPr>
          <w:rFonts w:hint="eastAsia" w:ascii="宋体" w:hAnsi="宋体" w:eastAsia="宋体" w:cs="宋体"/>
          <w:kern w:val="0"/>
          <w:sz w:val="32"/>
          <w:szCs w:val="32"/>
          <w:shd w:val="clear" w:fill="FFFFFF"/>
        </w:rPr>
      </w:pPr>
      <w:r>
        <w:rPr>
          <w:rFonts w:hint="eastAsia" w:ascii="宋体" w:hAnsi="宋体" w:eastAsia="宋体" w:cs="宋体"/>
          <w:kern w:val="0"/>
          <w:sz w:val="32"/>
          <w:szCs w:val="32"/>
          <w:shd w:val="clear" w:fill="FFFFFF"/>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白沙黎族自治县工商业联合会：</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本地区人大常委会已批准2020年度本地区财政决算，根据《中华人民共和国预算法》《中华人民共和国预算法实施条例》和财政财务管理有关规定，经审核，</w:t>
      </w:r>
      <w:bookmarkStart w:id="0" w:name="_GoBack"/>
      <w:bookmarkEnd w:id="0"/>
      <w:r>
        <w:rPr>
          <w:rFonts w:hint="default" w:ascii="仿宋_GB2312" w:hAnsi="宋体" w:eastAsia="仿宋_GB2312" w:cs="仿宋_GB2312"/>
          <w:kern w:val="0"/>
          <w:sz w:val="32"/>
          <w:szCs w:val="32"/>
          <w:shd w:val="clear" w:fill="FFFFFF"/>
        </w:rPr>
        <w:t>现同意你部门2020年度决算。</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一、基本收支情况</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（一）总收支。</w:t>
      </w:r>
      <w:r>
        <w:rPr>
          <w:rFonts w:hint="default" w:ascii="仿宋_GB2312" w:hAnsi="宋体" w:eastAsia="仿宋_GB2312" w:cs="仿宋_GB2312"/>
          <w:kern w:val="0"/>
          <w:sz w:val="32"/>
          <w:szCs w:val="32"/>
          <w:shd w:val="clear" w:fill="FFFFFF"/>
        </w:rPr>
        <w:t>2020年度年初结转和结余0.00万元，本年收入162.33万元，本年支出162.32万元，使用非财政拨款结余0.00万元，结余分配0.00万元，年末结转和结余0.01万元。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一般公共预算财政拨款收支。</w:t>
      </w:r>
      <w:r>
        <w:rPr>
          <w:rFonts w:hint="default" w:ascii="仿宋_GB2312" w:hAnsi="宋体" w:eastAsia="仿宋_GB2312" w:cs="仿宋_GB2312"/>
          <w:kern w:val="0"/>
          <w:sz w:val="32"/>
          <w:szCs w:val="32"/>
          <w:shd w:val="clear" w:fill="FFFFFF"/>
        </w:rPr>
        <w:t>2020年度一般公共预算财政拨款年初结转和结余0.00万元，本年收入162.32万元，本年支出162.32万元，年末结转和结余0.00万元。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政府性基金预算财政拨款收支。</w:t>
      </w:r>
      <w:r>
        <w:rPr>
          <w:rFonts w:hint="default" w:ascii="仿宋_GB2312" w:hAnsi="宋体" w:eastAsia="仿宋_GB2312" w:cs="仿宋_GB2312"/>
          <w:kern w:val="0"/>
          <w:sz w:val="32"/>
          <w:szCs w:val="32"/>
          <w:shd w:val="clear" w:fill="FFFFFF"/>
        </w:rPr>
        <w:t>2020年度政府性基金预算财政拨款年初结转和结余0.00万元，本年收入0.00万元，本年支出0.00万元，年末结转和结余0.00万元。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国有资本经营预算财政拨款收支。</w:t>
      </w:r>
      <w:r>
        <w:rPr>
          <w:rFonts w:hint="default" w:ascii="仿宋_GB2312" w:hAnsi="宋体" w:eastAsia="仿宋_GB2312" w:cs="仿宋_GB2312"/>
          <w:kern w:val="0"/>
          <w:sz w:val="32"/>
          <w:szCs w:val="32"/>
          <w:shd w:val="clear" w:fill="FFFFFF"/>
        </w:rPr>
        <w:t>2020年度国有资本经营预算财政拨款年初结转和结余0.00万元，本年收入0.00万元，本年支出0.00万元，年末结转和结余0.00万元。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一般公共预算财政拨款“三公”经费支出。</w:t>
      </w:r>
      <w:r>
        <w:rPr>
          <w:rFonts w:hint="default" w:ascii="仿宋_GB2312" w:hAnsi="宋体" w:eastAsia="仿宋_GB2312" w:cs="仿宋_GB2312"/>
          <w:kern w:val="0"/>
          <w:sz w:val="32"/>
          <w:szCs w:val="32"/>
          <w:shd w:val="clear" w:fill="FFFFFF"/>
        </w:rPr>
        <w:t>2020年度支出合计数2.45万元，其中：因公出国（境）费支出0.00万元，公务接待费支出0.00万元，公务用车运行维护费支出2.45万元，公务用车购置费0.00万元。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政府性基金预算财政拨款“三公”经费支出。</w:t>
      </w:r>
      <w:r>
        <w:rPr>
          <w:rFonts w:hint="default" w:ascii="仿宋_GB2312" w:hAnsi="宋体" w:eastAsia="仿宋_GB2312" w:cs="仿宋_GB2312"/>
          <w:kern w:val="0"/>
          <w:sz w:val="32"/>
          <w:szCs w:val="32"/>
          <w:shd w:val="clear" w:fill="FFFFFF"/>
        </w:rPr>
        <w:t>2020年度支出合计数0.00万元，其中：因公出国（境）费支出0.00万元，公务接待费支出0.00万元，公务用车运行维护费支出0.00万元，公务用车购置费0.00万元。</w:t>
      </w:r>
    </w:p>
    <w:p>
      <w:pPr>
        <w:keepNext w:val="0"/>
        <w:keepLines w:val="0"/>
        <w:pageBreakBefore w:val="0"/>
        <w:widowControl/>
        <w:numPr>
          <w:ilvl w:val="0"/>
          <w:numId w:val="1"/>
        </w:numPr>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eastAsia" w:ascii="楷体" w:hAnsi="楷体" w:eastAsia="楷体" w:cs="楷体"/>
          <w:kern w:val="0"/>
          <w:sz w:val="32"/>
          <w:szCs w:val="32"/>
          <w:shd w:val="clear" w:fill="FFFFFF"/>
        </w:rPr>
        <w:t>国有资本经营预算财政拨款“三公”经费支出。</w:t>
      </w:r>
      <w:r>
        <w:rPr>
          <w:rFonts w:hint="default" w:ascii="仿宋_GB2312" w:hAnsi="宋体" w:eastAsia="仿宋_GB2312" w:cs="仿宋_GB2312"/>
          <w:kern w:val="0"/>
          <w:sz w:val="32"/>
          <w:szCs w:val="32"/>
          <w:shd w:val="clear" w:fill="FFFFFF"/>
        </w:rPr>
        <w:t>2020年度支出合计数0.00万元，其中：因公出国（境）费支出0.00万元，公务接待费支出0.00万元，公务用车运行维护费支出0.00万元，公务用车购置费0.00万元。</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eastAsia" w:ascii="黑体" w:hAnsi="宋体" w:eastAsia="黑体" w:cs="黑体"/>
          <w:kern w:val="0"/>
          <w:sz w:val="32"/>
          <w:szCs w:val="32"/>
          <w:shd w:val="clear" w:fill="FFFFFF"/>
        </w:rPr>
      </w:pPr>
      <w:r>
        <w:rPr>
          <w:rFonts w:hint="eastAsia" w:ascii="黑体" w:hAnsi="宋体" w:eastAsia="黑体" w:cs="黑体"/>
          <w:kern w:val="0"/>
          <w:sz w:val="32"/>
          <w:szCs w:val="32"/>
          <w:shd w:val="clear" w:fill="FFFFFF"/>
        </w:rPr>
        <w:t>二、有关工作要求</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（一）本批复文件作为你部门对预算执行有关事项进行调整的依据，调整事项涉及会计处理的应当遵循政府会计准则制度的规定。</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（二）基本建设项目竣工决算审批按现行制度管理，以竣工决算批复数据为准；年度基本建设资金收入支出及结转结余资金不作为基本建设项目竣工决算审批的依据。</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（三）你部门应当自财政部门批复决算之日起十五日内，依据本批复文件向所属单位（含部门本级）批复决算。</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（四）请你部门依法依规履行公开责任和义务，做好本部门决算公开工作，并按要求及时将公开情况反馈我厅。</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（五）请你部门按照决算审核审计意见，进一步加强财务管理，改进预算编制，规范预算执行和会计核算，提高预算绩效管理水平。</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 xml:space="preserve"> </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default" w:ascii="仿宋_GB2312" w:hAnsi="宋体" w:eastAsia="仿宋_GB2312" w:cs="仿宋_GB2312"/>
          <w:kern w:val="0"/>
          <w:sz w:val="32"/>
          <w:szCs w:val="32"/>
          <w:shd w:val="clear" w:fill="FFFFFF"/>
        </w:rPr>
      </w:pPr>
      <w:r>
        <w:rPr>
          <w:rFonts w:hint="default" w:ascii="仿宋_GB2312" w:hAnsi="宋体" w:eastAsia="仿宋_GB2312" w:cs="仿宋_GB2312"/>
          <w:kern w:val="0"/>
          <w:sz w:val="32"/>
          <w:szCs w:val="32"/>
          <w:shd w:val="clear" w:fill="FFFFFF"/>
        </w:rPr>
        <w:t xml:space="preserve">                                                                                                                                     海南省财政厅</w:t>
      </w:r>
    </w:p>
    <w:p>
      <w:pPr>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atLeast"/>
        <w:ind w:left="0" w:right="0" w:firstLine="570"/>
        <w:jc w:val="left"/>
        <w:textAlignment w:val="auto"/>
        <w:rPr>
          <w:rFonts w:hint="eastAsia" w:ascii="宋体" w:hAnsi="宋体" w:eastAsia="宋体" w:cs="宋体"/>
          <w:kern w:val="0"/>
          <w:sz w:val="24"/>
          <w:szCs w:val="24"/>
          <w:shd w:val="clear" w:fill="FFFFFF"/>
        </w:rPr>
      </w:pPr>
      <w:r>
        <w:rPr>
          <w:rFonts w:hint="default" w:ascii="仿宋_GB2312" w:hAnsi="宋体" w:eastAsia="仿宋_GB2312" w:cs="仿宋_GB2312"/>
          <w:kern w:val="0"/>
          <w:sz w:val="32"/>
          <w:szCs w:val="32"/>
          <w:shd w:val="clear" w:fill="FFFFFF"/>
        </w:rPr>
        <w:t xml:space="preserve">                                                                                                                                     2021年8月  日</w:t>
      </w:r>
    </w:p>
    <w:p>
      <w:pPr>
        <w:keepNext w:val="0"/>
        <w:keepLines w:val="0"/>
        <w:pageBreakBefore w:val="0"/>
        <w:widowControl/>
        <w:kinsoku/>
        <w:wordWrap/>
        <w:overflowPunct/>
        <w:topLinePunct w:val="0"/>
        <w:autoSpaceDN/>
        <w:bidi w:val="0"/>
        <w:adjustRightInd/>
        <w:snapToGrid/>
        <w:spacing w:afterAutospacing="0" w:line="560" w:lineRule="atLeast"/>
        <w:textAlignment w:val="auto"/>
      </w:pPr>
    </w:p>
    <w:sectPr>
      <w:pgSz w:w="11915" w:h="16851"/>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184D2"/>
    <w:multiLevelType w:val="multilevel"/>
    <w:tmpl w:val="34B184D2"/>
    <w:lvl w:ilvl="0" w:tentative="0">
      <w:start w:val="1"/>
      <w:numFmt w:val="decimal"/>
      <w:lvlText w:val="%1."/>
      <w:lvlJc w:val="left"/>
      <w:pPr>
        <w:tabs>
          <w:tab w:val="left" w:pos="720"/>
        </w:tabs>
        <w:ind w:left="720" w:hanging="360"/>
      </w:pPr>
      <w:rPr>
        <w:rFonts w:hint="default" w:ascii="Times New Roman" w:hAnsi="Times New Roman" w:cs="Times New Roman"/>
      </w:rPr>
    </w:lvl>
    <w:lvl w:ilvl="1" w:tentative="0">
      <w:start w:val="1"/>
      <w:numFmt w:val="decimal"/>
      <w:lvlText w:val="%2."/>
      <w:lvlJc w:val="left"/>
      <w:pPr>
        <w:tabs>
          <w:tab w:val="left" w:pos="1440"/>
        </w:tabs>
        <w:ind w:left="1440" w:hanging="360"/>
      </w:pPr>
      <w:rPr>
        <w:rFonts w:hint="default" w:ascii="Times New Roman" w:hAnsi="Times New Roman" w:cs="Times New Roman"/>
      </w:rPr>
    </w:lvl>
    <w:lvl w:ilvl="2" w:tentative="0">
      <w:start w:val="1"/>
      <w:numFmt w:val="decimal"/>
      <w:lvlText w:val="%3."/>
      <w:lvlJc w:val="left"/>
      <w:pPr>
        <w:tabs>
          <w:tab w:val="left" w:pos="2160"/>
        </w:tabs>
        <w:ind w:left="2160" w:hanging="360"/>
      </w:pPr>
      <w:rPr>
        <w:rFonts w:hint="default" w:ascii="Times New Roman" w:hAnsi="Times New Roman" w:cs="Times New Roman"/>
      </w:rPr>
    </w:lvl>
    <w:lvl w:ilvl="3" w:tentative="0">
      <w:start w:val="1"/>
      <w:numFmt w:val="decimal"/>
      <w:lvlText w:val="%4."/>
      <w:lvlJc w:val="left"/>
      <w:pPr>
        <w:tabs>
          <w:tab w:val="left" w:pos="2880"/>
        </w:tabs>
        <w:ind w:left="2880" w:hanging="360"/>
      </w:pPr>
      <w:rPr>
        <w:rFonts w:hint="default" w:ascii="Times New Roman" w:hAnsi="Times New Roman" w:cs="Times New Roman"/>
      </w:rPr>
    </w:lvl>
    <w:lvl w:ilvl="4" w:tentative="0">
      <w:start w:val="1"/>
      <w:numFmt w:val="decimal"/>
      <w:lvlText w:val="%5."/>
      <w:lvlJc w:val="left"/>
      <w:pPr>
        <w:tabs>
          <w:tab w:val="left" w:pos="3600"/>
        </w:tabs>
        <w:ind w:left="3600" w:hanging="360"/>
      </w:pPr>
      <w:rPr>
        <w:rFonts w:hint="default" w:ascii="Times New Roman" w:hAnsi="Times New Roman" w:cs="Times New Roman"/>
      </w:rPr>
    </w:lvl>
    <w:lvl w:ilvl="5" w:tentative="0">
      <w:start w:val="1"/>
      <w:numFmt w:val="decimal"/>
      <w:lvlText w:val="%6."/>
      <w:lvlJc w:val="left"/>
      <w:pPr>
        <w:tabs>
          <w:tab w:val="left" w:pos="4320"/>
        </w:tabs>
        <w:ind w:left="4320" w:hanging="360"/>
      </w:pPr>
      <w:rPr>
        <w:rFonts w:hint="default" w:ascii="Times New Roman" w:hAnsi="Times New Roman" w:cs="Times New Roman"/>
      </w:rPr>
    </w:lvl>
    <w:lvl w:ilvl="6" w:tentative="0">
      <w:start w:val="1"/>
      <w:numFmt w:val="decimal"/>
      <w:lvlText w:val="%7."/>
      <w:lvlJc w:val="left"/>
      <w:pPr>
        <w:tabs>
          <w:tab w:val="left" w:pos="5040"/>
        </w:tabs>
        <w:ind w:left="5040" w:hanging="360"/>
      </w:pPr>
      <w:rPr>
        <w:rFonts w:hint="default" w:ascii="Times New Roman" w:hAnsi="Times New Roman" w:cs="Times New Roman"/>
      </w:rPr>
    </w:lvl>
    <w:lvl w:ilvl="7" w:tentative="0">
      <w:start w:val="1"/>
      <w:numFmt w:val="decimal"/>
      <w:lvlText w:val="%8."/>
      <w:lvlJc w:val="left"/>
      <w:pPr>
        <w:tabs>
          <w:tab w:val="left" w:pos="5760"/>
        </w:tabs>
        <w:ind w:left="5760" w:hanging="360"/>
      </w:pPr>
      <w:rPr>
        <w:rFonts w:hint="default" w:ascii="Times New Roman" w:hAnsi="Times New Roman" w:cs="Times New Roman"/>
      </w:rPr>
    </w:lvl>
    <w:lvl w:ilvl="8" w:tentative="0">
      <w:start w:val="1"/>
      <w:numFmt w:val="decimal"/>
      <w:lvlText w:val="%9."/>
      <w:lvlJc w:val="left"/>
      <w:pPr>
        <w:tabs>
          <w:tab w:val="left" w:pos="6480"/>
        </w:tabs>
        <w:ind w:left="6480" w:hanging="360"/>
      </w:pPr>
      <w:rPr>
        <w:rFonts w:hint="default"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D14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iPriority="99"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unhideWhenUsed/>
    <w:uiPriority w:val="99"/>
    <w:pPr>
      <w:spacing w:before="0" w:beforeAutospacing="0" w:after="0" w:afterAutospacing="0"/>
      <w:ind w:left="0" w:right="0"/>
      <w:jc w:val="left"/>
    </w:pPr>
    <w:rPr>
      <w:rFonts w:hint="eastAsia" w:ascii="宋体" w:hAnsi="宋体" w:eastAsia="宋体" w:cs="宋体"/>
      <w:kern w:val="0"/>
      <w:sz w:val="24"/>
      <w:szCs w:val="24"/>
      <w:lang w:val="en-US" w:eastAsia="zh-CN" w:bidi="ar"/>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未定义</cp:lastModifiedBy>
  <dcterms:modified xsi:type="dcterms:W3CDTF">2021-09-13T07:04:35Z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