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r>
        <w:rPr>
          <w:rFonts w:hint="eastAsia" w:ascii="宋体" w:hAnsi="宋体"/>
          <w:b/>
          <w:bCs/>
          <w:sz w:val="44"/>
          <w:szCs w:val="44"/>
        </w:rPr>
        <w:t>财政支出项目绩效自评报告</w:t>
      </w:r>
    </w:p>
    <w:p>
      <w:pPr>
        <w:rPr>
          <w:rFonts w:eastAsia="黑体"/>
          <w:sz w:val="28"/>
          <w:szCs w:val="28"/>
        </w:rPr>
      </w:pPr>
    </w:p>
    <w:p>
      <w:pPr>
        <w:rPr>
          <w:rFonts w:eastAsia="黑体"/>
          <w:sz w:val="28"/>
          <w:szCs w:val="28"/>
        </w:rPr>
      </w:pPr>
    </w:p>
    <w:p>
      <w:pPr>
        <w:rPr>
          <w:rFonts w:ascii="宋体" w:hAnsi="宋体"/>
          <w:sz w:val="28"/>
          <w:szCs w:val="28"/>
        </w:rPr>
      </w:pPr>
    </w:p>
    <w:p>
      <w:pPr>
        <w:rPr>
          <w:rFonts w:ascii="宋体" w:hAnsi="宋体"/>
          <w:sz w:val="28"/>
          <w:szCs w:val="28"/>
        </w:rPr>
      </w:pPr>
    </w:p>
    <w:p>
      <w:pPr>
        <w:rPr>
          <w:rFonts w:hAnsi="宋体"/>
          <w:sz w:val="28"/>
          <w:szCs w:val="28"/>
          <w:u w:val="single"/>
        </w:rPr>
      </w:pPr>
      <w:r>
        <w:rPr>
          <w:rFonts w:hint="eastAsia" w:ascii="宋体" w:hAnsi="宋体"/>
          <w:sz w:val="28"/>
          <w:szCs w:val="28"/>
        </w:rPr>
        <w:t xml:space="preserve">    </w:t>
      </w:r>
      <w:r>
        <w:rPr>
          <w:rFonts w:hint="eastAsia" w:hAnsi="宋体"/>
          <w:sz w:val="28"/>
          <w:szCs w:val="28"/>
        </w:rPr>
        <w:t xml:space="preserve"> 评价类型：</w:t>
      </w:r>
      <w:r>
        <w:rPr>
          <w:rFonts w:hint="eastAsia" w:hAnsi="宋体"/>
          <w:spacing w:val="-20"/>
          <w:sz w:val="36"/>
          <w:u w:val="single"/>
        </w:rPr>
        <w:t>□</w:t>
      </w:r>
      <w:r>
        <w:rPr>
          <w:rFonts w:hint="eastAsia" w:hAnsi="宋体"/>
          <w:sz w:val="28"/>
          <w:szCs w:val="28"/>
          <w:u w:val="single"/>
        </w:rPr>
        <w:t>实施过程评价</w:t>
      </w:r>
      <w:r>
        <w:rPr>
          <w:rFonts w:hint="eastAsia" w:hAnsi="宋体"/>
          <w:sz w:val="28"/>
          <w:szCs w:val="28"/>
        </w:rPr>
        <w:t xml:space="preserve">      </w:t>
      </w:r>
      <w:r>
        <w:rPr>
          <w:rFonts w:hint="eastAsia" w:hAnsi="宋体"/>
          <w:spacing w:val="-20"/>
          <w:sz w:val="36"/>
          <w:u w:val="single"/>
        </w:rPr>
        <w:t>☑</w:t>
      </w:r>
      <w:r>
        <w:rPr>
          <w:rFonts w:hint="eastAsia" w:hAnsi="宋体"/>
          <w:sz w:val="28"/>
          <w:szCs w:val="28"/>
          <w:u w:val="single"/>
        </w:rPr>
        <w:t>完成结果评价</w:t>
      </w:r>
    </w:p>
    <w:p>
      <w:pPr>
        <w:ind w:left="1400" w:hanging="1400" w:hangingChars="500"/>
        <w:rPr>
          <w:rFonts w:hint="default" w:hAnsi="宋体" w:eastAsia="宋体"/>
          <w:sz w:val="28"/>
          <w:szCs w:val="28"/>
          <w:lang w:val="en-US" w:eastAsia="zh-CN"/>
        </w:rPr>
      </w:pPr>
      <w:r>
        <w:rPr>
          <w:rFonts w:hint="eastAsia" w:hAnsi="宋体"/>
          <w:sz w:val="28"/>
          <w:szCs w:val="28"/>
        </w:rPr>
        <w:t xml:space="preserve">     项目名称：</w:t>
      </w:r>
      <w:r>
        <w:rPr>
          <w:rFonts w:hint="eastAsia" w:hAnsi="宋体"/>
          <w:sz w:val="28"/>
          <w:szCs w:val="28"/>
          <w:u w:val="single"/>
          <w:lang w:val="en-US" w:eastAsia="zh-CN"/>
        </w:rPr>
        <w:t>综合事务经费</w:t>
      </w:r>
    </w:p>
    <w:p>
      <w:pPr>
        <w:ind w:left="1400" w:hanging="1400" w:hangingChars="500"/>
        <w:rPr>
          <w:rFonts w:hint="default" w:hAnsi="宋体" w:eastAsia="宋体"/>
          <w:sz w:val="28"/>
          <w:szCs w:val="28"/>
          <w:lang w:val="en-US" w:eastAsia="zh-CN"/>
        </w:rPr>
      </w:pPr>
      <w:r>
        <w:rPr>
          <w:rFonts w:hint="eastAsia" w:hAnsi="宋体"/>
          <w:sz w:val="28"/>
          <w:szCs w:val="28"/>
        </w:rPr>
        <w:t xml:space="preserve">     项目单位：</w:t>
      </w:r>
      <w:r>
        <w:rPr>
          <w:rFonts w:hint="eastAsia" w:hAnsi="宋体"/>
          <w:sz w:val="28"/>
          <w:szCs w:val="28"/>
          <w:u w:val="single"/>
          <w:lang w:val="en-US" w:eastAsia="zh-CN"/>
        </w:rPr>
        <w:t xml:space="preserve">白沙黎族自治县工商业联合会        </w:t>
      </w:r>
    </w:p>
    <w:p>
      <w:pPr>
        <w:ind w:left="1400" w:hanging="1400" w:hangingChars="500"/>
        <w:rPr>
          <w:rFonts w:hAnsi="宋体"/>
          <w:sz w:val="28"/>
          <w:szCs w:val="28"/>
        </w:rPr>
      </w:pPr>
      <w:r>
        <w:rPr>
          <w:rFonts w:hint="eastAsia" w:hAnsi="宋体"/>
          <w:sz w:val="28"/>
          <w:szCs w:val="28"/>
        </w:rPr>
        <w:t xml:space="preserve">     </w:t>
      </w:r>
      <w:r>
        <w:rPr>
          <w:rFonts w:hint="eastAsia" w:hAnsi="宋体"/>
          <w:sz w:val="28"/>
          <w:szCs w:val="28"/>
          <w:highlight w:val="none"/>
        </w:rPr>
        <w:t>主管部门</w:t>
      </w:r>
      <w:r>
        <w:rPr>
          <w:rFonts w:hint="eastAsia" w:hAnsi="宋体"/>
          <w:sz w:val="28"/>
          <w:szCs w:val="28"/>
        </w:rPr>
        <w:t>：</w:t>
      </w:r>
      <w:r>
        <w:rPr>
          <w:rFonts w:hint="eastAsia" w:hAnsi="宋体"/>
          <w:sz w:val="28"/>
          <w:szCs w:val="28"/>
          <w:u w:val="single"/>
        </w:rPr>
        <w:t>白沙黎族自治县</w:t>
      </w:r>
      <w:r>
        <w:rPr>
          <w:rFonts w:hint="eastAsia" w:hAnsi="宋体"/>
          <w:sz w:val="28"/>
          <w:szCs w:val="28"/>
          <w:u w:val="single"/>
          <w:lang w:val="en-US" w:eastAsia="zh-CN"/>
        </w:rPr>
        <w:t xml:space="preserve">人民政府        </w:t>
      </w:r>
      <w:r>
        <w:rPr>
          <w:rFonts w:hint="eastAsia" w:hAnsi="宋体"/>
          <w:sz w:val="28"/>
          <w:szCs w:val="28"/>
          <w:u w:val="single"/>
        </w:rPr>
        <w:t xml:space="preserve">    </w:t>
      </w:r>
      <w:r>
        <w:rPr>
          <w:rFonts w:hint="eastAsia" w:hAnsi="宋体"/>
          <w:sz w:val="28"/>
          <w:szCs w:val="28"/>
        </w:rPr>
        <w:t xml:space="preserve">  </w:t>
      </w:r>
    </w:p>
    <w:p>
      <w:pPr>
        <w:ind w:left="1400" w:hanging="1400" w:hangingChars="500"/>
        <w:rPr>
          <w:rFonts w:hAnsi="宋体"/>
          <w:sz w:val="28"/>
          <w:szCs w:val="28"/>
        </w:rPr>
      </w:pPr>
      <w:r>
        <w:rPr>
          <w:rFonts w:hint="eastAsia" w:hAnsi="宋体"/>
          <w:sz w:val="28"/>
          <w:szCs w:val="28"/>
        </w:rPr>
        <w:t xml:space="preserve">     评价时间： </w:t>
      </w:r>
      <w:r>
        <w:rPr>
          <w:rFonts w:hint="eastAsia" w:hAnsi="宋体"/>
          <w:sz w:val="28"/>
          <w:szCs w:val="28"/>
          <w:u w:val="single"/>
        </w:rPr>
        <w:t>2021年</w:t>
      </w:r>
      <w:r>
        <w:rPr>
          <w:rFonts w:hint="eastAsia" w:hAnsi="宋体"/>
          <w:sz w:val="28"/>
          <w:szCs w:val="28"/>
          <w:u w:val="single"/>
          <w:lang w:val="en-US" w:eastAsia="zh-CN"/>
        </w:rPr>
        <w:t>7</w:t>
      </w:r>
      <w:r>
        <w:rPr>
          <w:rFonts w:hint="eastAsia" w:hAnsi="宋体"/>
          <w:sz w:val="28"/>
          <w:szCs w:val="28"/>
          <w:u w:val="single"/>
        </w:rPr>
        <w:t>月</w:t>
      </w:r>
      <w:r>
        <w:rPr>
          <w:rFonts w:hint="eastAsia" w:hAnsi="宋体"/>
          <w:sz w:val="28"/>
          <w:szCs w:val="28"/>
          <w:u w:val="single"/>
          <w:lang w:val="en-US" w:eastAsia="zh-CN"/>
        </w:rPr>
        <w:t>20</w:t>
      </w:r>
      <w:r>
        <w:rPr>
          <w:rFonts w:hint="eastAsia" w:hAnsi="宋体"/>
          <w:sz w:val="28"/>
          <w:szCs w:val="28"/>
          <w:u w:val="single"/>
        </w:rPr>
        <w:t>日至2021年</w:t>
      </w:r>
      <w:r>
        <w:rPr>
          <w:rFonts w:hint="eastAsia" w:hAnsi="宋体"/>
          <w:sz w:val="28"/>
          <w:szCs w:val="28"/>
          <w:u w:val="single"/>
          <w:lang w:val="en-US" w:eastAsia="zh-CN"/>
        </w:rPr>
        <w:t>8</w:t>
      </w:r>
      <w:r>
        <w:rPr>
          <w:rFonts w:hint="eastAsia" w:hAnsi="宋体"/>
          <w:sz w:val="28"/>
          <w:szCs w:val="28"/>
          <w:u w:val="single"/>
        </w:rPr>
        <w:t>月</w:t>
      </w:r>
      <w:r>
        <w:rPr>
          <w:rFonts w:hint="eastAsia" w:hAnsi="宋体"/>
          <w:sz w:val="28"/>
          <w:szCs w:val="28"/>
          <w:u w:val="single"/>
          <w:lang w:val="en-US" w:eastAsia="zh-CN"/>
        </w:rPr>
        <w:t>15</w:t>
      </w:r>
      <w:r>
        <w:rPr>
          <w:rFonts w:hint="eastAsia" w:hAnsi="宋体"/>
          <w:sz w:val="28"/>
          <w:szCs w:val="28"/>
          <w:u w:val="single"/>
        </w:rPr>
        <w:t>日</w:t>
      </w:r>
    </w:p>
    <w:p>
      <w:pPr>
        <w:ind w:left="1400" w:hanging="1400" w:hangingChars="500"/>
        <w:rPr>
          <w:rFonts w:hAnsi="宋体"/>
          <w:sz w:val="28"/>
          <w:szCs w:val="28"/>
          <w:u w:val="single"/>
        </w:rPr>
      </w:pPr>
      <w:r>
        <w:rPr>
          <w:rFonts w:hint="eastAsia" w:hAnsi="宋体"/>
          <w:sz w:val="28"/>
          <w:szCs w:val="28"/>
        </w:rPr>
        <w:t xml:space="preserve">     组织方式：</w:t>
      </w:r>
      <w:r>
        <w:rPr>
          <w:rFonts w:hint="eastAsia" w:hAnsi="宋体"/>
          <w:spacing w:val="-20"/>
          <w:sz w:val="36"/>
          <w:u w:val="single"/>
        </w:rPr>
        <w:t>□</w:t>
      </w:r>
      <w:r>
        <w:rPr>
          <w:rFonts w:hint="eastAsia" w:hAnsi="宋体"/>
          <w:sz w:val="28"/>
          <w:szCs w:val="28"/>
          <w:u w:val="single"/>
        </w:rPr>
        <w:t xml:space="preserve">财政部门 </w:t>
      </w:r>
      <w:r>
        <w:rPr>
          <w:rFonts w:hint="eastAsia" w:hAnsi="宋体"/>
          <w:sz w:val="28"/>
          <w:szCs w:val="28"/>
        </w:rPr>
        <w:t xml:space="preserve">    </w:t>
      </w:r>
      <w:r>
        <w:rPr>
          <w:rFonts w:hint="eastAsia" w:hAnsi="宋体"/>
          <w:spacing w:val="-20"/>
          <w:sz w:val="36"/>
          <w:u w:val="single"/>
        </w:rPr>
        <w:t>□</w:t>
      </w:r>
      <w:r>
        <w:rPr>
          <w:rFonts w:hint="eastAsia" w:hAnsi="宋体"/>
          <w:sz w:val="28"/>
          <w:szCs w:val="28"/>
          <w:u w:val="single"/>
        </w:rPr>
        <w:t>主管部门</w:t>
      </w:r>
      <w:r>
        <w:rPr>
          <w:rFonts w:hint="eastAsia" w:hAnsi="宋体"/>
          <w:sz w:val="28"/>
          <w:szCs w:val="28"/>
        </w:rPr>
        <w:t xml:space="preserve">     </w:t>
      </w:r>
      <w:r>
        <w:rPr>
          <w:rFonts w:hint="eastAsia" w:hAnsi="宋体"/>
          <w:spacing w:val="-20"/>
          <w:sz w:val="36"/>
          <w:u w:val="single"/>
        </w:rPr>
        <w:t>☑</w:t>
      </w:r>
      <w:r>
        <w:rPr>
          <w:rFonts w:hint="eastAsia" w:hAnsi="宋体"/>
          <w:sz w:val="28"/>
          <w:szCs w:val="28"/>
          <w:u w:val="single"/>
        </w:rPr>
        <w:t>项目单位</w:t>
      </w:r>
    </w:p>
    <w:p>
      <w:pPr>
        <w:ind w:left="1400" w:hanging="1400" w:hangingChars="500"/>
        <w:rPr>
          <w:rFonts w:hAnsi="宋体"/>
          <w:sz w:val="28"/>
          <w:szCs w:val="28"/>
        </w:rPr>
      </w:pPr>
      <w:r>
        <w:rPr>
          <w:rFonts w:hint="eastAsia" w:hAnsi="宋体"/>
          <w:sz w:val="28"/>
          <w:szCs w:val="28"/>
        </w:rPr>
        <w:t xml:space="preserve">     评价机构：</w:t>
      </w:r>
      <w:r>
        <w:rPr>
          <w:rFonts w:hint="eastAsia" w:hAnsi="宋体"/>
          <w:spacing w:val="-20"/>
          <w:sz w:val="36"/>
          <w:u w:val="single"/>
        </w:rPr>
        <w:t>□</w:t>
      </w:r>
      <w:r>
        <w:rPr>
          <w:rFonts w:hint="eastAsia" w:hAnsi="宋体"/>
          <w:sz w:val="28"/>
          <w:szCs w:val="28"/>
          <w:u w:val="single"/>
        </w:rPr>
        <w:t xml:space="preserve">中介机构 </w:t>
      </w:r>
      <w:r>
        <w:rPr>
          <w:rFonts w:hint="eastAsia" w:hAnsi="宋体"/>
          <w:sz w:val="28"/>
          <w:szCs w:val="28"/>
        </w:rPr>
        <w:t xml:space="preserve">    </w:t>
      </w:r>
      <w:r>
        <w:rPr>
          <w:rFonts w:hint="eastAsia" w:hAnsi="宋体"/>
          <w:spacing w:val="-20"/>
          <w:sz w:val="36"/>
          <w:u w:val="single"/>
          <w:lang w:eastAsia="zh-CN"/>
        </w:rPr>
        <w:t>□</w:t>
      </w:r>
      <w:r>
        <w:rPr>
          <w:rFonts w:hint="eastAsia" w:hAnsi="宋体"/>
          <w:sz w:val="28"/>
          <w:szCs w:val="28"/>
          <w:u w:val="single"/>
        </w:rPr>
        <w:t xml:space="preserve">专家组 </w:t>
      </w:r>
      <w:r>
        <w:rPr>
          <w:rFonts w:hint="eastAsia" w:hAnsi="宋体"/>
          <w:sz w:val="28"/>
          <w:szCs w:val="28"/>
        </w:rPr>
        <w:t xml:space="preserve">   </w:t>
      </w:r>
      <w:r>
        <w:rPr>
          <w:rFonts w:hint="eastAsia" w:hAnsi="宋体"/>
          <w:spacing w:val="-20"/>
          <w:sz w:val="36"/>
          <w:u w:val="single"/>
        </w:rPr>
        <w:t>☑</w:t>
      </w:r>
      <w:r>
        <w:rPr>
          <w:rFonts w:hint="eastAsia" w:hAnsi="宋体"/>
          <w:sz w:val="28"/>
          <w:szCs w:val="28"/>
          <w:u w:val="single"/>
        </w:rPr>
        <w:t>项目单位评价组</w:t>
      </w:r>
    </w:p>
    <w:p>
      <w:pPr>
        <w:ind w:left="1400" w:hanging="1400" w:hangingChars="500"/>
        <w:rPr>
          <w:rFonts w:hAnsi="宋体"/>
          <w:sz w:val="28"/>
          <w:szCs w:val="28"/>
        </w:rPr>
      </w:pPr>
    </w:p>
    <w:p>
      <w:pPr>
        <w:rPr>
          <w:rFonts w:hAnsi="仿宋_GB2312"/>
          <w:szCs w:val="28"/>
        </w:rPr>
      </w:pPr>
    </w:p>
    <w:p>
      <w:pPr>
        <w:rPr>
          <w:rFonts w:hAnsi="仿宋_GB2312"/>
          <w:szCs w:val="28"/>
        </w:rPr>
      </w:pPr>
      <w:r>
        <w:rPr>
          <w:rFonts w:hint="eastAsia" w:hAnsi="仿宋_GB2312"/>
          <w:szCs w:val="28"/>
        </w:rPr>
        <w:t xml:space="preserve">        </w:t>
      </w:r>
    </w:p>
    <w:p>
      <w:pPr>
        <w:ind w:left="1050" w:hanging="1050" w:hangingChars="500"/>
        <w:rPr>
          <w:rFonts w:hAnsi="宋体"/>
          <w:szCs w:val="28"/>
        </w:rPr>
      </w:pPr>
      <w:r>
        <w:rPr>
          <w:rFonts w:hint="eastAsia" w:hAnsi="仿宋_GB2312"/>
          <w:szCs w:val="28"/>
        </w:rPr>
        <w:t xml:space="preserve">           </w:t>
      </w:r>
      <w:r>
        <w:rPr>
          <w:rFonts w:hint="eastAsia" w:hAnsi="宋体"/>
          <w:szCs w:val="28"/>
        </w:rPr>
        <w:t xml:space="preserve"> </w:t>
      </w:r>
    </w:p>
    <w:p>
      <w:pPr>
        <w:ind w:left="1050" w:hanging="1050" w:hangingChars="500"/>
        <w:rPr>
          <w:rFonts w:hAnsi="宋体"/>
          <w:szCs w:val="28"/>
        </w:rPr>
      </w:pPr>
    </w:p>
    <w:p>
      <w:pPr>
        <w:ind w:left="1050" w:hanging="1050" w:hangingChars="500"/>
        <w:rPr>
          <w:rFonts w:hAnsi="宋体"/>
          <w:szCs w:val="28"/>
        </w:rPr>
      </w:pPr>
    </w:p>
    <w:p>
      <w:pPr>
        <w:ind w:left="1400" w:hanging="1400" w:hangingChars="500"/>
        <w:jc w:val="center"/>
        <w:rPr>
          <w:rFonts w:hint="default" w:ascii="宋体" w:hAnsi="宋体" w:eastAsia="宋体" w:cs="宋体"/>
          <w:sz w:val="28"/>
          <w:szCs w:val="28"/>
          <w:lang w:val="en-US" w:eastAsia="zh-CN"/>
        </w:rPr>
      </w:pPr>
      <w:r>
        <w:rPr>
          <w:rFonts w:hint="eastAsia" w:ascii="宋体" w:hAnsi="宋体" w:cs="宋体"/>
          <w:sz w:val="28"/>
          <w:szCs w:val="28"/>
        </w:rPr>
        <w:t>评价单位（盖章）：</w:t>
      </w:r>
      <w:r>
        <w:rPr>
          <w:rFonts w:hint="eastAsia" w:ascii="宋体" w:hAnsi="宋体" w:cs="宋体"/>
          <w:sz w:val="28"/>
          <w:szCs w:val="28"/>
          <w:lang w:val="en-US" w:eastAsia="zh-CN"/>
        </w:rPr>
        <w:t>白沙黎族自治县工商业联合会</w:t>
      </w:r>
    </w:p>
    <w:p>
      <w:pPr>
        <w:ind w:left="1400" w:hanging="1400" w:hangingChars="500"/>
        <w:jc w:val="center"/>
        <w:rPr>
          <w:rFonts w:ascii="宋体" w:hAnsi="宋体" w:cs="宋体"/>
          <w:sz w:val="28"/>
          <w:szCs w:val="28"/>
        </w:rPr>
      </w:pPr>
      <w:r>
        <w:rPr>
          <w:rFonts w:hint="eastAsia" w:ascii="宋体" w:hAnsi="宋体" w:cs="宋体"/>
          <w:sz w:val="28"/>
          <w:szCs w:val="28"/>
        </w:rPr>
        <w:t>上报时间：2021年</w:t>
      </w:r>
      <w:r>
        <w:rPr>
          <w:rFonts w:hint="eastAsia" w:ascii="宋体" w:hAnsi="宋体" w:cs="宋体"/>
          <w:sz w:val="28"/>
          <w:szCs w:val="28"/>
          <w:lang w:val="en-US" w:eastAsia="zh-CN"/>
        </w:rPr>
        <w:t>8</w:t>
      </w:r>
      <w:r>
        <w:rPr>
          <w:rFonts w:hint="eastAsia" w:ascii="宋体" w:hAnsi="宋体" w:cs="宋体"/>
          <w:sz w:val="28"/>
          <w:szCs w:val="28"/>
        </w:rPr>
        <w:t>月</w:t>
      </w:r>
    </w:p>
    <w:p>
      <w:pPr>
        <w:ind w:left="1050" w:hanging="1050" w:hangingChars="500"/>
        <w:rPr>
          <w:rFonts w:hAnsi="宋体"/>
          <w:szCs w:val="28"/>
        </w:rPr>
      </w:pPr>
    </w:p>
    <w:p>
      <w:pPr>
        <w:ind w:left="1050" w:hanging="1050" w:hangingChars="500"/>
        <w:rPr>
          <w:rFonts w:hAnsi="宋体"/>
          <w:szCs w:val="28"/>
        </w:rPr>
      </w:pPr>
    </w:p>
    <w:p>
      <w:pPr>
        <w:pageBreakBefore/>
        <w:spacing w:line="440" w:lineRule="exact"/>
        <w:jc w:val="center"/>
        <w:rPr>
          <w:rFonts w:ascii="宋体" w:hAnsi="宋体"/>
          <w:b/>
          <w:sz w:val="44"/>
          <w:szCs w:val="44"/>
        </w:rPr>
      </w:pPr>
      <w:r>
        <w:rPr>
          <w:rFonts w:hint="eastAsia" w:ascii="宋体" w:hAnsi="宋体"/>
          <w:b/>
          <w:sz w:val="44"/>
          <w:szCs w:val="44"/>
        </w:rPr>
        <w:t>项目基本信息</w:t>
      </w:r>
    </w:p>
    <w:p>
      <w:pPr>
        <w:spacing w:line="440" w:lineRule="exact"/>
        <w:jc w:val="center"/>
        <w:rPr>
          <w:rFonts w:ascii="宋体" w:hAnsi="宋体"/>
          <w:b/>
          <w:sz w:val="44"/>
          <w:szCs w:val="44"/>
        </w:rPr>
      </w:pPr>
    </w:p>
    <w:tbl>
      <w:tblPr>
        <w:tblStyle w:val="10"/>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3"/>
        <w:gridCol w:w="1473"/>
        <w:gridCol w:w="287"/>
        <w:gridCol w:w="195"/>
        <w:gridCol w:w="516"/>
        <w:gridCol w:w="528"/>
        <w:gridCol w:w="907"/>
        <w:gridCol w:w="832"/>
        <w:gridCol w:w="58"/>
        <w:gridCol w:w="384"/>
        <w:gridCol w:w="952"/>
        <w:gridCol w:w="97"/>
        <w:gridCol w:w="489"/>
        <w:gridCol w:w="458"/>
        <w:gridCol w:w="940"/>
        <w:gridCol w:w="6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1" w:hRule="exact"/>
          <w:jc w:val="center"/>
        </w:trPr>
        <w:tc>
          <w:tcPr>
            <w:tcW w:w="9560" w:type="dxa"/>
            <w:gridSpan w:val="16"/>
            <w:vAlign w:val="center"/>
          </w:tcPr>
          <w:p>
            <w:pPr>
              <w:rPr>
                <w:rFonts w:ascii="仿宋" w:hAnsi="仿宋" w:eastAsia="仿宋" w:cs="仿宋"/>
                <w:szCs w:val="21"/>
              </w:rPr>
            </w:pPr>
            <w:r>
              <w:rPr>
                <w:rFonts w:hint="eastAsia" w:ascii="仿宋" w:hAnsi="仿宋" w:eastAsia="仿宋" w:cs="仿宋"/>
                <w:b/>
                <w:bCs/>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1" w:hRule="exact"/>
          <w:jc w:val="center"/>
        </w:trPr>
        <w:tc>
          <w:tcPr>
            <w:tcW w:w="1760" w:type="dxa"/>
            <w:gridSpan w:val="2"/>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项目实施单位</w:t>
            </w:r>
          </w:p>
        </w:tc>
        <w:tc>
          <w:tcPr>
            <w:tcW w:w="3420" w:type="dxa"/>
            <w:gridSpan w:val="7"/>
            <w:vAlign w:val="center"/>
          </w:tcPr>
          <w:p>
            <w:pPr>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白沙黎族自治县工商业联合会</w:t>
            </w:r>
          </w:p>
        </w:tc>
        <w:tc>
          <w:tcPr>
            <w:tcW w:w="1049" w:type="dxa"/>
            <w:gridSpan w:val="2"/>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主管部门</w:t>
            </w:r>
          </w:p>
        </w:tc>
        <w:tc>
          <w:tcPr>
            <w:tcW w:w="3331" w:type="dxa"/>
            <w:gridSpan w:val="5"/>
            <w:vAlign w:val="center"/>
          </w:tcPr>
          <w:p>
            <w:pPr>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白沙黎族自治县人民政府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1" w:hRule="exact"/>
          <w:jc w:val="center"/>
        </w:trPr>
        <w:tc>
          <w:tcPr>
            <w:tcW w:w="1760" w:type="dxa"/>
            <w:gridSpan w:val="2"/>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项目负责人</w:t>
            </w:r>
          </w:p>
        </w:tc>
        <w:tc>
          <w:tcPr>
            <w:tcW w:w="3420" w:type="dxa"/>
            <w:gridSpan w:val="7"/>
            <w:vAlign w:val="center"/>
          </w:tcPr>
          <w:p>
            <w:pPr>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符江</w:t>
            </w:r>
          </w:p>
        </w:tc>
        <w:tc>
          <w:tcPr>
            <w:tcW w:w="1049" w:type="dxa"/>
            <w:gridSpan w:val="2"/>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联系电话</w:t>
            </w:r>
          </w:p>
        </w:tc>
        <w:tc>
          <w:tcPr>
            <w:tcW w:w="3331" w:type="dxa"/>
            <w:gridSpan w:val="5"/>
            <w:vAlign w:val="center"/>
          </w:tcPr>
          <w:p>
            <w:pPr>
              <w:jc w:val="left"/>
              <w:rPr>
                <w:rFonts w:hint="default" w:ascii="仿宋" w:hAnsi="仿宋" w:eastAsia="仿宋" w:cs="仿宋"/>
                <w:szCs w:val="21"/>
                <w:highlight w:val="none"/>
                <w:lang w:val="en-US" w:eastAsia="zh-CN"/>
              </w:rPr>
            </w:pPr>
            <w:r>
              <w:rPr>
                <w:rFonts w:hint="eastAsia" w:ascii="仿宋" w:hAnsi="仿宋" w:eastAsia="仿宋" w:cs="仿宋"/>
                <w:sz w:val="21"/>
                <w:szCs w:val="21"/>
                <w:highlight w:val="none"/>
                <w:lang w:val="en-US" w:eastAsia="zh-CN"/>
              </w:rPr>
              <w:t>27721954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1" w:hRule="exact"/>
          <w:jc w:val="center"/>
        </w:trPr>
        <w:tc>
          <w:tcPr>
            <w:tcW w:w="1760" w:type="dxa"/>
            <w:gridSpan w:val="2"/>
            <w:vAlign w:val="center"/>
          </w:tcPr>
          <w:p>
            <w:pPr>
              <w:jc w:val="left"/>
              <w:rPr>
                <w:rFonts w:ascii="仿宋" w:hAnsi="仿宋" w:eastAsia="仿宋" w:cs="仿宋"/>
                <w:szCs w:val="21"/>
                <w:highlight w:val="none"/>
              </w:rPr>
            </w:pPr>
            <w:r>
              <w:rPr>
                <w:rFonts w:hint="eastAsia" w:ascii="仿宋" w:hAnsi="仿宋" w:eastAsia="仿宋" w:cs="仿宋"/>
                <w:szCs w:val="21"/>
                <w:highlight w:val="none"/>
              </w:rPr>
              <w:t>地址</w:t>
            </w:r>
          </w:p>
        </w:tc>
        <w:tc>
          <w:tcPr>
            <w:tcW w:w="5416" w:type="dxa"/>
            <w:gridSpan w:val="11"/>
            <w:vAlign w:val="center"/>
          </w:tcPr>
          <w:p>
            <w:pPr>
              <w:jc w:val="left"/>
              <w:rPr>
                <w:rFonts w:ascii="仿宋" w:hAnsi="仿宋" w:eastAsia="仿宋" w:cs="仿宋"/>
                <w:szCs w:val="21"/>
                <w:highlight w:val="none"/>
              </w:rPr>
            </w:pPr>
            <w:r>
              <w:rPr>
                <w:rFonts w:hint="eastAsia" w:ascii="仿宋" w:hAnsi="仿宋" w:eastAsia="仿宋" w:cs="仿宋"/>
                <w:sz w:val="21"/>
                <w:szCs w:val="21"/>
                <w:highlight w:val="none"/>
              </w:rPr>
              <w:t>白沙黎族自治县县委二楼办公室</w:t>
            </w:r>
          </w:p>
        </w:tc>
        <w:tc>
          <w:tcPr>
            <w:tcW w:w="1005" w:type="dxa"/>
            <w:gridSpan w:val="2"/>
            <w:vAlign w:val="center"/>
          </w:tcPr>
          <w:p>
            <w:pPr>
              <w:jc w:val="center"/>
              <w:rPr>
                <w:rFonts w:ascii="仿宋" w:hAnsi="仿宋" w:eastAsia="仿宋" w:cs="仿宋"/>
                <w:szCs w:val="21"/>
              </w:rPr>
            </w:pPr>
            <w:r>
              <w:rPr>
                <w:rFonts w:hint="eastAsia" w:ascii="仿宋" w:hAnsi="仿宋" w:eastAsia="仿宋" w:cs="仿宋"/>
                <w:szCs w:val="21"/>
              </w:rPr>
              <w:t>邮编</w:t>
            </w:r>
          </w:p>
        </w:tc>
        <w:tc>
          <w:tcPr>
            <w:tcW w:w="1379" w:type="dxa"/>
            <w:vAlign w:val="center"/>
          </w:tcPr>
          <w:p>
            <w:pPr>
              <w:jc w:val="center"/>
              <w:rPr>
                <w:rFonts w:ascii="仿宋" w:hAnsi="仿宋" w:eastAsia="仿宋" w:cs="仿宋"/>
                <w:szCs w:val="21"/>
              </w:rPr>
            </w:pPr>
            <w:r>
              <w:rPr>
                <w:rFonts w:hint="eastAsia" w:ascii="仿宋" w:hAnsi="仿宋" w:eastAsia="仿宋" w:cs="仿宋"/>
                <w:szCs w:val="21"/>
              </w:rPr>
              <w:t>572800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1" w:hRule="exact"/>
          <w:jc w:val="center"/>
        </w:trPr>
        <w:tc>
          <w:tcPr>
            <w:tcW w:w="1760" w:type="dxa"/>
            <w:gridSpan w:val="2"/>
            <w:vAlign w:val="center"/>
          </w:tcPr>
          <w:p>
            <w:pPr>
              <w:jc w:val="left"/>
              <w:rPr>
                <w:rFonts w:ascii="仿宋" w:hAnsi="仿宋" w:eastAsia="仿宋" w:cs="仿宋"/>
                <w:szCs w:val="21"/>
              </w:rPr>
            </w:pPr>
            <w:r>
              <w:rPr>
                <w:rFonts w:hint="eastAsia" w:ascii="仿宋" w:hAnsi="仿宋" w:eastAsia="仿宋" w:cs="仿宋"/>
                <w:szCs w:val="21"/>
              </w:rPr>
              <w:t>项目类型</w:t>
            </w:r>
          </w:p>
        </w:tc>
        <w:tc>
          <w:tcPr>
            <w:tcW w:w="7800" w:type="dxa"/>
            <w:gridSpan w:val="14"/>
            <w:vAlign w:val="center"/>
          </w:tcPr>
          <w:p>
            <w:pPr>
              <w:jc w:val="left"/>
              <w:rPr>
                <w:rFonts w:ascii="仿宋" w:hAnsi="仿宋" w:eastAsia="仿宋" w:cs="仿宋"/>
                <w:szCs w:val="21"/>
              </w:rPr>
            </w:pPr>
            <w:r>
              <w:rPr>
                <w:rFonts w:hint="eastAsia" w:ascii="仿宋" w:hAnsi="仿宋" w:eastAsia="仿宋" w:cs="仿宋"/>
                <w:szCs w:val="21"/>
              </w:rPr>
              <w:t>经常性项目（</w:t>
            </w:r>
            <w:r>
              <w:rPr>
                <w:rFonts w:ascii="Arial" w:hAnsi="Arial" w:eastAsia="仿宋" w:cs="Arial"/>
                <w:szCs w:val="21"/>
              </w:rPr>
              <w:t>√</w:t>
            </w:r>
            <w:r>
              <w:rPr>
                <w:rFonts w:hint="eastAsia" w:ascii="仿宋" w:hAnsi="仿宋" w:eastAsia="仿宋" w:cs="仿宋"/>
                <w:szCs w:val="21"/>
                <w:lang w:val="en-US" w:eastAsia="zh-CN"/>
              </w:rPr>
              <w:t xml:space="preserve"> </w:t>
            </w:r>
            <w:r>
              <w:rPr>
                <w:rFonts w:hint="eastAsia" w:ascii="仿宋" w:hAnsi="仿宋" w:eastAsia="仿宋" w:cs="仿宋"/>
                <w:szCs w:val="21"/>
              </w:rPr>
              <w:t>）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1" w:hRule="exact"/>
          <w:jc w:val="center"/>
        </w:trPr>
        <w:tc>
          <w:tcPr>
            <w:tcW w:w="1760" w:type="dxa"/>
            <w:gridSpan w:val="2"/>
            <w:vAlign w:val="center"/>
          </w:tcPr>
          <w:p>
            <w:pPr>
              <w:jc w:val="both"/>
              <w:rPr>
                <w:rFonts w:ascii="仿宋" w:hAnsi="仿宋" w:eastAsia="仿宋" w:cs="仿宋"/>
                <w:szCs w:val="21"/>
              </w:rPr>
            </w:pPr>
            <w:r>
              <w:rPr>
                <w:rFonts w:hint="eastAsia" w:ascii="仿宋" w:hAnsi="仿宋" w:eastAsia="仿宋" w:cs="仿宋"/>
                <w:szCs w:val="21"/>
              </w:rPr>
              <w:t>计划投资（万元）</w:t>
            </w:r>
          </w:p>
        </w:tc>
        <w:tc>
          <w:tcPr>
            <w:tcW w:w="1239" w:type="dxa"/>
            <w:gridSpan w:val="3"/>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29.90</w:t>
            </w:r>
          </w:p>
        </w:tc>
        <w:tc>
          <w:tcPr>
            <w:tcW w:w="1797" w:type="dxa"/>
            <w:gridSpan w:val="3"/>
            <w:vAlign w:val="center"/>
          </w:tcPr>
          <w:p>
            <w:pPr>
              <w:jc w:val="left"/>
              <w:rPr>
                <w:rFonts w:ascii="仿宋" w:hAnsi="仿宋" w:eastAsia="仿宋" w:cs="仿宋"/>
                <w:szCs w:val="21"/>
              </w:rPr>
            </w:pPr>
            <w:r>
              <w:rPr>
                <w:rFonts w:hint="eastAsia" w:ascii="仿宋" w:hAnsi="仿宋" w:eastAsia="仿宋" w:cs="仿宋"/>
                <w:szCs w:val="21"/>
              </w:rPr>
              <w:t>实际到位（万元）</w:t>
            </w:r>
          </w:p>
        </w:tc>
        <w:tc>
          <w:tcPr>
            <w:tcW w:w="1336" w:type="dxa"/>
            <w:gridSpan w:val="2"/>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29.90</w:t>
            </w:r>
          </w:p>
        </w:tc>
        <w:tc>
          <w:tcPr>
            <w:tcW w:w="1984" w:type="dxa"/>
            <w:gridSpan w:val="4"/>
            <w:vAlign w:val="center"/>
          </w:tcPr>
          <w:p>
            <w:pPr>
              <w:jc w:val="both"/>
              <w:rPr>
                <w:rFonts w:ascii="仿宋" w:hAnsi="仿宋" w:eastAsia="仿宋" w:cs="仿宋"/>
                <w:szCs w:val="21"/>
              </w:rPr>
            </w:pPr>
            <w:r>
              <w:rPr>
                <w:rFonts w:hint="eastAsia" w:ascii="仿宋" w:hAnsi="仿宋" w:eastAsia="仿宋" w:cs="仿宋"/>
                <w:szCs w:val="21"/>
              </w:rPr>
              <w:t>实际使用（万元）</w:t>
            </w:r>
          </w:p>
        </w:tc>
        <w:tc>
          <w:tcPr>
            <w:tcW w:w="1444" w:type="dxa"/>
            <w:gridSpan w:val="2"/>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1" w:hRule="exact"/>
          <w:jc w:val="center"/>
        </w:trPr>
        <w:tc>
          <w:tcPr>
            <w:tcW w:w="1760" w:type="dxa"/>
            <w:gridSpan w:val="2"/>
            <w:vAlign w:val="center"/>
          </w:tcPr>
          <w:p>
            <w:pPr>
              <w:jc w:val="center"/>
              <w:rPr>
                <w:rFonts w:ascii="仿宋" w:hAnsi="仿宋" w:eastAsia="仿宋" w:cs="仿宋"/>
                <w:szCs w:val="21"/>
              </w:rPr>
            </w:pPr>
            <w:r>
              <w:rPr>
                <w:rFonts w:hint="eastAsia" w:ascii="仿宋" w:hAnsi="仿宋" w:eastAsia="仿宋" w:cs="仿宋"/>
                <w:szCs w:val="21"/>
              </w:rPr>
              <w:t>其中：中央财政</w:t>
            </w:r>
          </w:p>
        </w:tc>
        <w:tc>
          <w:tcPr>
            <w:tcW w:w="1239" w:type="dxa"/>
            <w:gridSpan w:val="3"/>
            <w:vAlign w:val="center"/>
          </w:tcPr>
          <w:p>
            <w:pPr>
              <w:jc w:val="center"/>
              <w:rPr>
                <w:rFonts w:ascii="仿宋" w:hAnsi="仿宋" w:eastAsia="仿宋" w:cs="仿宋"/>
                <w:szCs w:val="21"/>
              </w:rPr>
            </w:pPr>
          </w:p>
        </w:tc>
        <w:tc>
          <w:tcPr>
            <w:tcW w:w="1797" w:type="dxa"/>
            <w:gridSpan w:val="3"/>
            <w:vAlign w:val="center"/>
          </w:tcPr>
          <w:p>
            <w:pPr>
              <w:jc w:val="center"/>
              <w:rPr>
                <w:rFonts w:ascii="仿宋" w:hAnsi="仿宋" w:eastAsia="仿宋" w:cs="仿宋"/>
                <w:szCs w:val="21"/>
              </w:rPr>
            </w:pPr>
            <w:r>
              <w:rPr>
                <w:rFonts w:hint="eastAsia" w:ascii="仿宋" w:hAnsi="仿宋" w:eastAsia="仿宋" w:cs="仿宋"/>
                <w:szCs w:val="21"/>
              </w:rPr>
              <w:t>其中：中央财政</w:t>
            </w:r>
          </w:p>
        </w:tc>
        <w:tc>
          <w:tcPr>
            <w:tcW w:w="1336" w:type="dxa"/>
            <w:gridSpan w:val="2"/>
            <w:vAlign w:val="center"/>
          </w:tcPr>
          <w:p>
            <w:pPr>
              <w:jc w:val="center"/>
              <w:rPr>
                <w:rFonts w:ascii="仿宋" w:hAnsi="仿宋" w:eastAsia="仿宋" w:cs="仿宋"/>
                <w:szCs w:val="21"/>
              </w:rPr>
            </w:pPr>
          </w:p>
        </w:tc>
        <w:tc>
          <w:tcPr>
            <w:tcW w:w="1984" w:type="dxa"/>
            <w:gridSpan w:val="4"/>
            <w:vAlign w:val="center"/>
          </w:tcPr>
          <w:p>
            <w:pPr>
              <w:jc w:val="center"/>
              <w:rPr>
                <w:rFonts w:ascii="仿宋" w:hAnsi="仿宋" w:eastAsia="仿宋" w:cs="仿宋"/>
                <w:szCs w:val="21"/>
              </w:rPr>
            </w:pPr>
            <w:r>
              <w:rPr>
                <w:rFonts w:hint="eastAsia" w:ascii="仿宋" w:hAnsi="仿宋" w:eastAsia="仿宋" w:cs="仿宋"/>
                <w:szCs w:val="21"/>
              </w:rPr>
              <w:t>其中：中央财政</w:t>
            </w:r>
          </w:p>
        </w:tc>
        <w:tc>
          <w:tcPr>
            <w:tcW w:w="1444" w:type="dxa"/>
            <w:gridSpan w:val="2"/>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1" w:hRule="exact"/>
          <w:jc w:val="center"/>
        </w:trPr>
        <w:tc>
          <w:tcPr>
            <w:tcW w:w="1760" w:type="dxa"/>
            <w:gridSpan w:val="2"/>
            <w:vAlign w:val="center"/>
          </w:tcPr>
          <w:p>
            <w:pPr>
              <w:jc w:val="center"/>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省</w:t>
            </w:r>
            <w:r>
              <w:rPr>
                <w:rFonts w:hint="eastAsia" w:ascii="仿宋" w:hAnsi="仿宋" w:eastAsia="仿宋" w:cs="仿宋"/>
                <w:szCs w:val="21"/>
                <w:lang w:eastAsia="zh-CN"/>
              </w:rPr>
              <w:t>级</w:t>
            </w:r>
            <w:r>
              <w:rPr>
                <w:rFonts w:hint="eastAsia" w:ascii="仿宋" w:hAnsi="仿宋" w:eastAsia="仿宋" w:cs="仿宋"/>
                <w:szCs w:val="21"/>
              </w:rPr>
              <w:t>财政</w:t>
            </w:r>
          </w:p>
        </w:tc>
        <w:tc>
          <w:tcPr>
            <w:tcW w:w="1239" w:type="dxa"/>
            <w:gridSpan w:val="3"/>
            <w:vAlign w:val="center"/>
          </w:tcPr>
          <w:p>
            <w:pPr>
              <w:jc w:val="center"/>
              <w:rPr>
                <w:rFonts w:ascii="仿宋" w:hAnsi="仿宋" w:eastAsia="仿宋" w:cs="仿宋"/>
                <w:szCs w:val="21"/>
              </w:rPr>
            </w:pPr>
          </w:p>
        </w:tc>
        <w:tc>
          <w:tcPr>
            <w:tcW w:w="1797" w:type="dxa"/>
            <w:gridSpan w:val="3"/>
            <w:vAlign w:val="center"/>
          </w:tcPr>
          <w:p>
            <w:pPr>
              <w:jc w:val="center"/>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省</w:t>
            </w:r>
            <w:r>
              <w:rPr>
                <w:rFonts w:hint="eastAsia" w:ascii="仿宋" w:hAnsi="仿宋" w:eastAsia="仿宋" w:cs="仿宋"/>
                <w:szCs w:val="21"/>
                <w:lang w:eastAsia="zh-CN"/>
              </w:rPr>
              <w:t>级</w:t>
            </w:r>
            <w:r>
              <w:rPr>
                <w:rFonts w:hint="eastAsia" w:ascii="仿宋" w:hAnsi="仿宋" w:eastAsia="仿宋" w:cs="仿宋"/>
                <w:szCs w:val="21"/>
              </w:rPr>
              <w:t>财政</w:t>
            </w:r>
          </w:p>
        </w:tc>
        <w:tc>
          <w:tcPr>
            <w:tcW w:w="1336" w:type="dxa"/>
            <w:gridSpan w:val="2"/>
            <w:vAlign w:val="center"/>
          </w:tcPr>
          <w:p>
            <w:pPr>
              <w:jc w:val="center"/>
              <w:rPr>
                <w:rFonts w:ascii="仿宋" w:hAnsi="仿宋" w:eastAsia="仿宋" w:cs="仿宋"/>
                <w:szCs w:val="21"/>
              </w:rPr>
            </w:pPr>
          </w:p>
        </w:tc>
        <w:tc>
          <w:tcPr>
            <w:tcW w:w="1984" w:type="dxa"/>
            <w:gridSpan w:val="4"/>
            <w:vAlign w:val="center"/>
          </w:tcPr>
          <w:p>
            <w:pPr>
              <w:jc w:val="center"/>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省</w:t>
            </w:r>
            <w:r>
              <w:rPr>
                <w:rFonts w:hint="eastAsia" w:ascii="仿宋" w:hAnsi="仿宋" w:eastAsia="仿宋" w:cs="仿宋"/>
                <w:szCs w:val="21"/>
                <w:lang w:eastAsia="zh-CN"/>
              </w:rPr>
              <w:t>级</w:t>
            </w:r>
            <w:r>
              <w:rPr>
                <w:rFonts w:hint="eastAsia" w:ascii="仿宋" w:hAnsi="仿宋" w:eastAsia="仿宋" w:cs="仿宋"/>
                <w:szCs w:val="21"/>
              </w:rPr>
              <w:t>财政</w:t>
            </w:r>
          </w:p>
        </w:tc>
        <w:tc>
          <w:tcPr>
            <w:tcW w:w="1444" w:type="dxa"/>
            <w:gridSpan w:val="2"/>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1" w:hRule="exact"/>
          <w:jc w:val="center"/>
        </w:trPr>
        <w:tc>
          <w:tcPr>
            <w:tcW w:w="1760" w:type="dxa"/>
            <w:gridSpan w:val="2"/>
            <w:vAlign w:val="center"/>
          </w:tcPr>
          <w:p>
            <w:pPr>
              <w:jc w:val="center"/>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市县财政</w:t>
            </w:r>
          </w:p>
        </w:tc>
        <w:tc>
          <w:tcPr>
            <w:tcW w:w="1239" w:type="dxa"/>
            <w:gridSpan w:val="3"/>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29.90</w:t>
            </w:r>
          </w:p>
        </w:tc>
        <w:tc>
          <w:tcPr>
            <w:tcW w:w="1797" w:type="dxa"/>
            <w:gridSpan w:val="3"/>
            <w:vAlign w:val="center"/>
          </w:tcPr>
          <w:p>
            <w:pPr>
              <w:jc w:val="center"/>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市县财政</w:t>
            </w:r>
          </w:p>
        </w:tc>
        <w:tc>
          <w:tcPr>
            <w:tcW w:w="1336" w:type="dxa"/>
            <w:gridSpan w:val="2"/>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29.90</w:t>
            </w:r>
          </w:p>
        </w:tc>
        <w:tc>
          <w:tcPr>
            <w:tcW w:w="1984" w:type="dxa"/>
            <w:gridSpan w:val="4"/>
            <w:vAlign w:val="center"/>
          </w:tcPr>
          <w:p>
            <w:pPr>
              <w:jc w:val="center"/>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市县财政</w:t>
            </w:r>
          </w:p>
        </w:tc>
        <w:tc>
          <w:tcPr>
            <w:tcW w:w="1444" w:type="dxa"/>
            <w:gridSpan w:val="2"/>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3" w:type="dxa"/>
          <w:trHeight w:val="391" w:hRule="exact"/>
          <w:jc w:val="center"/>
        </w:trPr>
        <w:tc>
          <w:tcPr>
            <w:tcW w:w="9560" w:type="dxa"/>
            <w:gridSpan w:val="16"/>
            <w:vAlign w:val="center"/>
          </w:tcPr>
          <w:p>
            <w:pPr>
              <w:rPr>
                <w:rFonts w:ascii="仿宋" w:hAnsi="仿宋" w:eastAsia="仿宋" w:cs="仿宋"/>
                <w:szCs w:val="21"/>
              </w:rPr>
            </w:pPr>
            <w:r>
              <w:rPr>
                <w:rFonts w:hint="eastAsia" w:ascii="仿宋" w:hAnsi="仿宋" w:eastAsia="仿宋" w:cs="仿宋"/>
                <w:b/>
                <w:bCs/>
                <w:szCs w:val="21"/>
              </w:rPr>
              <w:t>二、</w:t>
            </w:r>
            <w:r>
              <w:rPr>
                <w:rFonts w:hint="eastAsia" w:ascii="仿宋" w:hAnsi="仿宋" w:eastAsia="仿宋" w:cs="仿宋"/>
                <w:b/>
                <w:color w:val="000000"/>
                <w:szCs w:val="21"/>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一级指标</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分值</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二级指标</w:t>
            </w:r>
          </w:p>
        </w:tc>
        <w:tc>
          <w:tcPr>
            <w:tcW w:w="89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分值</w:t>
            </w: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三级指标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分值</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项目决策</w:t>
            </w:r>
          </w:p>
        </w:tc>
        <w:tc>
          <w:tcPr>
            <w:tcW w:w="998"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项目目标</w:t>
            </w:r>
          </w:p>
        </w:tc>
        <w:tc>
          <w:tcPr>
            <w:tcW w:w="89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目标内容</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决策过程</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决策依据</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决策程序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资金分配</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分配办法</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分配结果</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项目管理</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435"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资金到位</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资金管理</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资金使用</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财务管理</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lang w:eastAsia="zh-CN"/>
              </w:rPr>
            </w:pPr>
            <w:r>
              <w:rPr>
                <w:rFonts w:hint="eastAsia" w:ascii="仿宋" w:hAnsi="仿宋" w:eastAsia="仿宋" w:cs="仿宋"/>
                <w:i w:val="0"/>
                <w:iCs w:val="0"/>
                <w:color w:val="000000"/>
                <w:kern w:val="0"/>
                <w:sz w:val="21"/>
                <w:szCs w:val="21"/>
                <w:u w:val="none"/>
                <w:lang w:val="en-US" w:eastAsia="zh-CN" w:bidi="ar"/>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组织实施</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组织机构</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管理制度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9</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lang w:eastAsia="zh-CN"/>
              </w:rPr>
            </w:pPr>
            <w:r>
              <w:rPr>
                <w:rFonts w:hint="eastAsia" w:ascii="仿宋" w:hAnsi="仿宋" w:eastAsia="仿宋" w:cs="仿宋"/>
                <w:i w:val="0"/>
                <w:iCs w:val="0"/>
                <w:color w:val="000000"/>
                <w:kern w:val="0"/>
                <w:sz w:val="21"/>
                <w:szCs w:val="21"/>
                <w:u w:val="none"/>
                <w:lang w:val="en-US" w:eastAsia="zh-CN" w:bidi="ar"/>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项目绩效</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55</w:t>
            </w:r>
          </w:p>
        </w:tc>
        <w:tc>
          <w:tcPr>
            <w:tcW w:w="1435" w:type="dxa"/>
            <w:gridSpan w:val="2"/>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项目产出</w:t>
            </w:r>
          </w:p>
        </w:tc>
        <w:tc>
          <w:tcPr>
            <w:tcW w:w="890"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15</w:t>
            </w: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产出数量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lang w:eastAsia="zh-CN"/>
              </w:rPr>
            </w:pPr>
            <w:r>
              <w:rPr>
                <w:rFonts w:hint="eastAsia" w:ascii="仿宋" w:hAnsi="仿宋" w:eastAsia="仿宋" w:cs="仿宋"/>
                <w:i w:val="0"/>
                <w:iCs w:val="0"/>
                <w:color w:val="000000"/>
                <w:kern w:val="0"/>
                <w:sz w:val="21"/>
                <w:szCs w:val="21"/>
                <w:u w:val="none"/>
                <w:lang w:val="en-US" w:eastAsia="zh-CN" w:bidi="ar"/>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产出质量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lang w:eastAsia="zh-CN"/>
              </w:rPr>
            </w:pPr>
            <w:r>
              <w:rPr>
                <w:rFonts w:hint="eastAsia" w:ascii="仿宋" w:hAnsi="仿宋" w:eastAsia="仿宋" w:cs="仿宋"/>
                <w:i w:val="0"/>
                <w:iCs w:val="0"/>
                <w:color w:val="000000"/>
                <w:kern w:val="0"/>
                <w:sz w:val="21"/>
                <w:szCs w:val="21"/>
                <w:u w:val="none"/>
                <w:lang w:val="en-US" w:eastAsia="zh-CN" w:bidi="ar"/>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435"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435"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产出成本</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435"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项目效果</w:t>
            </w:r>
          </w:p>
        </w:tc>
        <w:tc>
          <w:tcPr>
            <w:tcW w:w="890"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40</w:t>
            </w:r>
          </w:p>
        </w:tc>
        <w:tc>
          <w:tcPr>
            <w:tcW w:w="1922"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经济效益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435"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社会效益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lang w:eastAsia="zh-CN"/>
              </w:rPr>
            </w:pPr>
            <w:r>
              <w:rPr>
                <w:rFonts w:hint="eastAsia" w:ascii="仿宋" w:hAnsi="仿宋" w:eastAsia="仿宋" w:cs="仿宋"/>
                <w:i w:val="0"/>
                <w:iCs w:val="0"/>
                <w:color w:val="000000"/>
                <w:kern w:val="0"/>
                <w:sz w:val="21"/>
                <w:szCs w:val="21"/>
                <w:u w:val="none"/>
                <w:lang w:val="en-US" w:eastAsia="zh-CN" w:bidi="ar"/>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435"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环境效益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435"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可持续影响</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lang w:eastAsia="zh-CN"/>
              </w:rPr>
            </w:pPr>
            <w:r>
              <w:rPr>
                <w:rFonts w:hint="eastAsia" w:ascii="仿宋" w:hAnsi="仿宋" w:eastAsia="仿宋" w:cs="仿宋"/>
                <w:i w:val="0"/>
                <w:iCs w:val="0"/>
                <w:color w:val="000000"/>
                <w:kern w:val="0"/>
                <w:sz w:val="21"/>
                <w:szCs w:val="21"/>
                <w:u w:val="none"/>
                <w:lang w:val="en-US" w:eastAsia="zh-CN" w:bidi="ar"/>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435"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9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922"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服务对象满意度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bCs w:val="0"/>
                <w:color w:val="000000"/>
                <w:szCs w:val="21"/>
              </w:rPr>
            </w:pPr>
            <w:r>
              <w:rPr>
                <w:rFonts w:hint="eastAsia" w:ascii="仿宋" w:hAnsi="仿宋" w:eastAsia="仿宋" w:cs="仿宋"/>
                <w:b/>
                <w:bCs w:val="0"/>
                <w:color w:val="000000"/>
                <w:szCs w:val="21"/>
              </w:rPr>
              <w:t>总分</w:t>
            </w:r>
          </w:p>
        </w:tc>
        <w:tc>
          <w:tcPr>
            <w:tcW w:w="998"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bCs w:val="0"/>
                <w:color w:val="000000"/>
                <w:szCs w:val="21"/>
              </w:rPr>
            </w:pPr>
            <w:r>
              <w:rPr>
                <w:rFonts w:hint="eastAsia" w:ascii="仿宋" w:hAnsi="仿宋" w:eastAsia="仿宋" w:cs="仿宋"/>
                <w:b/>
                <w:bCs w:val="0"/>
                <w:color w:val="000000"/>
                <w:szCs w:val="21"/>
              </w:rPr>
              <w:t>100</w:t>
            </w:r>
          </w:p>
        </w:tc>
        <w:tc>
          <w:tcPr>
            <w:tcW w:w="1435"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bCs w:val="0"/>
                <w:color w:val="000000"/>
                <w:szCs w:val="21"/>
              </w:rPr>
            </w:pPr>
          </w:p>
        </w:tc>
        <w:tc>
          <w:tcPr>
            <w:tcW w:w="890"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bCs w:val="0"/>
                <w:color w:val="000000"/>
                <w:szCs w:val="21"/>
              </w:rPr>
            </w:pPr>
            <w:r>
              <w:rPr>
                <w:rFonts w:hint="eastAsia" w:ascii="仿宋" w:hAnsi="仿宋" w:eastAsia="仿宋" w:cs="仿宋"/>
                <w:b/>
                <w:bCs w:val="0"/>
                <w:color w:val="000000"/>
                <w:szCs w:val="21"/>
              </w:rPr>
              <w:t>100</w:t>
            </w:r>
          </w:p>
        </w:tc>
        <w:tc>
          <w:tcPr>
            <w:tcW w:w="1922"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bCs w:val="0"/>
                <w:color w:val="000000"/>
                <w:szCs w:val="21"/>
              </w:rPr>
            </w:pP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bCs w:val="0"/>
                <w:color w:val="000000"/>
                <w:szCs w:val="21"/>
              </w:rPr>
            </w:pPr>
            <w:r>
              <w:rPr>
                <w:rFonts w:hint="eastAsia" w:ascii="仿宋" w:hAnsi="仿宋" w:eastAsia="仿宋" w:cs="仿宋"/>
                <w:b/>
                <w:bCs w:val="0"/>
                <w:color w:val="000000"/>
                <w:szCs w:val="21"/>
              </w:rPr>
              <w:t>100</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val="0"/>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4819" w:type="dxa"/>
            <w:gridSpan w:val="9"/>
            <w:vAlign w:val="center"/>
          </w:tcPr>
          <w:p>
            <w:pPr>
              <w:jc w:val="center"/>
              <w:rPr>
                <w:rFonts w:ascii="仿宋" w:hAnsi="仿宋" w:eastAsia="仿宋" w:cs="仿宋"/>
                <w:b/>
                <w:bCs w:val="0"/>
                <w:szCs w:val="21"/>
              </w:rPr>
            </w:pPr>
            <w:r>
              <w:rPr>
                <w:rFonts w:hint="eastAsia" w:ascii="仿宋" w:hAnsi="仿宋" w:eastAsia="仿宋" w:cs="仿宋"/>
                <w:b/>
                <w:bCs w:val="0"/>
                <w:szCs w:val="21"/>
              </w:rPr>
              <w:t>评价等次</w:t>
            </w:r>
          </w:p>
        </w:tc>
        <w:tc>
          <w:tcPr>
            <w:tcW w:w="4764" w:type="dxa"/>
            <w:gridSpan w:val="8"/>
            <w:vAlign w:val="center"/>
          </w:tcPr>
          <w:p>
            <w:pPr>
              <w:jc w:val="center"/>
              <w:rPr>
                <w:rFonts w:hint="eastAsia" w:ascii="仿宋" w:hAnsi="仿宋" w:eastAsia="仿宋" w:cs="仿宋"/>
                <w:b/>
                <w:bCs w:val="0"/>
                <w:szCs w:val="21"/>
                <w:lang w:eastAsia="zh-CN"/>
              </w:rPr>
            </w:pPr>
            <w:r>
              <w:rPr>
                <w:rFonts w:hint="eastAsia" w:ascii="仿宋" w:hAnsi="仿宋" w:eastAsia="仿宋" w:cs="仿宋"/>
                <w:b/>
                <w:bCs w:val="0"/>
                <w:szCs w:val="21"/>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3" w:type="dxa"/>
            <w:gridSpan w:val="17"/>
            <w:vAlign w:val="center"/>
          </w:tcPr>
          <w:p>
            <w:pPr>
              <w:rPr>
                <w:rFonts w:ascii="仿宋" w:hAnsi="仿宋" w:eastAsia="仿宋" w:cs="仿宋"/>
                <w:b/>
                <w:bCs/>
                <w:szCs w:val="21"/>
              </w:rPr>
            </w:pPr>
            <w:r>
              <w:rPr>
                <w:rFonts w:hint="eastAsia" w:ascii="仿宋" w:hAnsi="仿宋" w:eastAsia="仿宋" w:cs="仿宋"/>
                <w:b/>
                <w:bCs/>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8" w:type="dxa"/>
            <w:gridSpan w:val="4"/>
            <w:vAlign w:val="center"/>
          </w:tcPr>
          <w:p>
            <w:pPr>
              <w:tabs>
                <w:tab w:val="left" w:pos="592"/>
              </w:tabs>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783" w:type="dxa"/>
            <w:gridSpan w:val="4"/>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职务/职称</w:t>
            </w:r>
          </w:p>
        </w:tc>
        <w:tc>
          <w:tcPr>
            <w:tcW w:w="4822" w:type="dxa"/>
            <w:gridSpan w:val="9"/>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8" w:type="dxa"/>
            <w:gridSpan w:val="4"/>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陈雪锋</w:t>
            </w:r>
          </w:p>
        </w:tc>
        <w:tc>
          <w:tcPr>
            <w:tcW w:w="2783" w:type="dxa"/>
            <w:gridSpan w:val="4"/>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副主席</w:t>
            </w:r>
          </w:p>
        </w:tc>
        <w:tc>
          <w:tcPr>
            <w:tcW w:w="4822" w:type="dxa"/>
            <w:gridSpan w:val="9"/>
            <w:vAlign w:val="center"/>
          </w:tcPr>
          <w:p>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白沙黎族自治县工商业联合会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8" w:type="dxa"/>
            <w:gridSpan w:val="4"/>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颜京宁</w:t>
            </w:r>
          </w:p>
        </w:tc>
        <w:tc>
          <w:tcPr>
            <w:tcW w:w="2783" w:type="dxa"/>
            <w:gridSpan w:val="4"/>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主任</w:t>
            </w:r>
          </w:p>
        </w:tc>
        <w:tc>
          <w:tcPr>
            <w:tcW w:w="4822" w:type="dxa"/>
            <w:gridSpan w:val="9"/>
            <w:vAlign w:val="center"/>
          </w:tcPr>
          <w:p>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白沙黎族自治县工商业联合会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8" w:type="dxa"/>
            <w:gridSpan w:val="4"/>
            <w:vAlign w:val="center"/>
          </w:tcPr>
          <w:p>
            <w:pPr>
              <w:spacing w:line="240" w:lineRule="auto"/>
              <w:jc w:val="center"/>
              <w:rPr>
                <w:rFonts w:hint="default" w:ascii="仿宋" w:hAnsi="仿宋" w:eastAsia="仿宋" w:cs="仿宋"/>
                <w:szCs w:val="21"/>
                <w:highlight w:val="none"/>
                <w:lang w:val="en-US"/>
              </w:rPr>
            </w:pPr>
            <w:r>
              <w:rPr>
                <w:rFonts w:hint="eastAsia" w:ascii="仿宋" w:hAnsi="仿宋" w:eastAsia="仿宋" w:cs="仿宋"/>
                <w:sz w:val="21"/>
                <w:szCs w:val="21"/>
                <w:highlight w:val="none"/>
                <w:lang w:val="en-US" w:eastAsia="zh-CN"/>
              </w:rPr>
              <w:t>李宗宜</w:t>
            </w:r>
          </w:p>
        </w:tc>
        <w:tc>
          <w:tcPr>
            <w:tcW w:w="2783" w:type="dxa"/>
            <w:gridSpan w:val="4"/>
            <w:vAlign w:val="center"/>
          </w:tcPr>
          <w:p>
            <w:pPr>
              <w:spacing w:line="240" w:lineRule="auto"/>
              <w:jc w:val="center"/>
              <w:rPr>
                <w:rFonts w:ascii="仿宋" w:hAnsi="仿宋" w:eastAsia="仿宋" w:cs="仿宋"/>
                <w:szCs w:val="21"/>
                <w:highlight w:val="none"/>
              </w:rPr>
            </w:pPr>
            <w:r>
              <w:rPr>
                <w:rFonts w:hint="eastAsia" w:ascii="仿宋" w:hAnsi="仿宋" w:eastAsia="仿宋" w:cs="仿宋"/>
                <w:sz w:val="21"/>
                <w:szCs w:val="21"/>
                <w:highlight w:val="none"/>
                <w:lang w:val="en-US" w:eastAsia="zh-CN"/>
              </w:rPr>
              <w:t>主任会计师</w:t>
            </w:r>
          </w:p>
        </w:tc>
        <w:tc>
          <w:tcPr>
            <w:tcW w:w="4822" w:type="dxa"/>
            <w:gridSpan w:val="9"/>
            <w:vAlign w:val="center"/>
          </w:tcPr>
          <w:p>
            <w:pPr>
              <w:spacing w:line="240" w:lineRule="auto"/>
              <w:jc w:val="center"/>
              <w:rPr>
                <w:rFonts w:ascii="仿宋" w:hAnsi="仿宋" w:eastAsia="仿宋" w:cs="仿宋"/>
                <w:szCs w:val="21"/>
                <w:highlight w:val="none"/>
              </w:rPr>
            </w:pPr>
            <w:r>
              <w:rPr>
                <w:rFonts w:hint="eastAsia" w:ascii="仿宋" w:hAnsi="仿宋" w:eastAsia="仿宋" w:cs="仿宋"/>
                <w:sz w:val="21"/>
                <w:szCs w:val="21"/>
                <w:highlight w:val="none"/>
                <w:lang w:val="en-US" w:eastAsia="zh-CN"/>
              </w:rPr>
              <w:t>海南智融会计师事务所（普通合伙）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8" w:type="dxa"/>
            <w:gridSpan w:val="4"/>
            <w:vAlign w:val="center"/>
          </w:tcPr>
          <w:p>
            <w:pPr>
              <w:spacing w:line="240" w:lineRule="auto"/>
              <w:jc w:val="center"/>
              <w:rPr>
                <w:rFonts w:ascii="仿宋" w:hAnsi="仿宋" w:eastAsia="仿宋" w:cs="仿宋"/>
                <w:szCs w:val="21"/>
                <w:highlight w:val="none"/>
              </w:rPr>
            </w:pPr>
            <w:r>
              <w:rPr>
                <w:rFonts w:hint="eastAsia" w:ascii="仿宋" w:hAnsi="仿宋" w:eastAsia="仿宋" w:cs="仿宋"/>
                <w:sz w:val="21"/>
                <w:szCs w:val="21"/>
                <w:highlight w:val="none"/>
                <w:lang w:val="en-US" w:eastAsia="zh-CN"/>
              </w:rPr>
              <w:t>李筝</w:t>
            </w:r>
          </w:p>
        </w:tc>
        <w:tc>
          <w:tcPr>
            <w:tcW w:w="2783" w:type="dxa"/>
            <w:gridSpan w:val="4"/>
            <w:vAlign w:val="center"/>
          </w:tcPr>
          <w:p>
            <w:pPr>
              <w:spacing w:line="240" w:lineRule="auto"/>
              <w:jc w:val="center"/>
              <w:rPr>
                <w:rFonts w:ascii="仿宋" w:hAnsi="仿宋" w:eastAsia="仿宋" w:cs="仿宋"/>
                <w:szCs w:val="21"/>
                <w:highlight w:val="none"/>
              </w:rPr>
            </w:pPr>
            <w:r>
              <w:rPr>
                <w:rFonts w:hint="eastAsia" w:ascii="仿宋" w:hAnsi="仿宋" w:eastAsia="仿宋" w:cs="仿宋"/>
                <w:sz w:val="21"/>
                <w:szCs w:val="21"/>
                <w:highlight w:val="none"/>
                <w:lang w:val="en-US" w:eastAsia="zh-CN"/>
              </w:rPr>
              <w:t>助理</w:t>
            </w:r>
          </w:p>
        </w:tc>
        <w:tc>
          <w:tcPr>
            <w:tcW w:w="4822" w:type="dxa"/>
            <w:gridSpan w:val="9"/>
            <w:vAlign w:val="center"/>
          </w:tcPr>
          <w:p>
            <w:pPr>
              <w:spacing w:line="240" w:lineRule="auto"/>
              <w:jc w:val="center"/>
              <w:rPr>
                <w:rFonts w:ascii="仿宋" w:hAnsi="仿宋" w:eastAsia="仿宋" w:cs="仿宋"/>
                <w:szCs w:val="21"/>
                <w:highlight w:val="none"/>
              </w:rPr>
            </w:pPr>
            <w:r>
              <w:rPr>
                <w:rFonts w:hint="eastAsia" w:ascii="仿宋" w:hAnsi="仿宋" w:eastAsia="仿宋" w:cs="仿宋"/>
                <w:sz w:val="21"/>
                <w:szCs w:val="21"/>
                <w:highlight w:val="none"/>
                <w:lang w:val="en-US" w:eastAsia="zh-CN"/>
              </w:rPr>
              <w:t>海南智融会计师事务所（普通合伙）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2" w:hRule="atLeast"/>
          <w:jc w:val="center"/>
        </w:trPr>
        <w:tc>
          <w:tcPr>
            <w:tcW w:w="9583" w:type="dxa"/>
            <w:gridSpan w:val="17"/>
            <w:tcBorders>
              <w:bottom w:val="single" w:color="auto" w:sz="4" w:space="0"/>
            </w:tcBorders>
            <w:vAlign w:val="center"/>
          </w:tcPr>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评价工作组组长（签字并盖章）：</w:t>
            </w: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930" w:firstLineChars="3300"/>
              <w:jc w:val="left"/>
              <w:rPr>
                <w:rFonts w:hint="eastAsia" w:ascii="仿宋" w:hAnsi="仿宋" w:eastAsia="仿宋" w:cs="仿宋"/>
                <w:szCs w:val="21"/>
                <w:highlight w:val="none"/>
              </w:rPr>
            </w:pPr>
          </w:p>
          <w:p>
            <w:pPr>
              <w:ind w:firstLine="6930" w:firstLineChars="3300"/>
              <w:jc w:val="left"/>
              <w:rPr>
                <w:rFonts w:hint="eastAsia" w:ascii="仿宋" w:hAnsi="仿宋" w:eastAsia="仿宋" w:cs="仿宋"/>
                <w:szCs w:val="21"/>
                <w:highlight w:val="yellow"/>
                <w:lang w:eastAsia="zh-CN"/>
              </w:rPr>
            </w:pPr>
            <w:r>
              <w:rPr>
                <w:rFonts w:hint="eastAsia" w:ascii="仿宋" w:hAnsi="仿宋" w:eastAsia="仿宋" w:cs="仿宋"/>
                <w:szCs w:val="21"/>
                <w:highlight w:val="none"/>
              </w:rPr>
              <w:t>二〇二一年</w:t>
            </w:r>
            <w:r>
              <w:rPr>
                <w:rFonts w:hint="eastAsia" w:ascii="仿宋" w:hAnsi="仿宋" w:eastAsia="仿宋" w:cs="仿宋"/>
                <w:szCs w:val="21"/>
                <w:highlight w:val="none"/>
                <w:lang w:val="en-US" w:eastAsia="zh-CN"/>
              </w:rPr>
              <w:t>八</w:t>
            </w:r>
            <w:r>
              <w:rPr>
                <w:rFonts w:hint="eastAsia" w:ascii="仿宋" w:hAnsi="仿宋" w:eastAsia="仿宋" w:cs="仿宋"/>
                <w:szCs w:val="21"/>
                <w:highlight w:val="none"/>
              </w:rPr>
              <w:t>月</w:t>
            </w:r>
          </w:p>
          <w:p>
            <w:pPr>
              <w:jc w:val="left"/>
              <w:rPr>
                <w:rFonts w:ascii="仿宋" w:hAnsi="仿宋" w:eastAsia="仿宋" w:cs="仿宋"/>
                <w:szCs w:val="21"/>
              </w:rPr>
            </w:pPr>
          </w:p>
        </w:tc>
      </w:tr>
    </w:tbl>
    <w:p>
      <w:pPr>
        <w:spacing w:line="530" w:lineRule="exact"/>
        <w:ind w:firstLine="221" w:firstLineChars="50"/>
        <w:jc w:val="center"/>
        <w:rPr>
          <w:rFonts w:ascii="宋体" w:hAnsi="宋体"/>
          <w:b/>
          <w:sz w:val="44"/>
          <w:szCs w:val="44"/>
        </w:rPr>
      </w:pPr>
    </w:p>
    <w:p>
      <w:pPr>
        <w:pageBreakBefore/>
        <w:spacing w:line="530" w:lineRule="exact"/>
        <w:ind w:firstLine="221" w:firstLineChars="50"/>
        <w:jc w:val="center"/>
        <w:rPr>
          <w:rFonts w:hint="eastAsia" w:ascii="宋体" w:hAnsi="宋体"/>
          <w:b/>
          <w:sz w:val="44"/>
          <w:szCs w:val="44"/>
        </w:rPr>
      </w:pPr>
      <w:r>
        <w:rPr>
          <w:rFonts w:hint="eastAsia" w:ascii="宋体" w:hAnsi="宋体"/>
          <w:b/>
          <w:sz w:val="44"/>
          <w:szCs w:val="44"/>
        </w:rPr>
        <w:t>目</w:t>
      </w:r>
      <w:r>
        <w:rPr>
          <w:rFonts w:hint="eastAsia" w:ascii="宋体" w:hAnsi="宋体"/>
          <w:b/>
          <w:sz w:val="44"/>
          <w:szCs w:val="44"/>
          <w:lang w:val="en-US" w:eastAsia="zh-CN"/>
        </w:rPr>
        <w:t xml:space="preserve">  </w:t>
      </w:r>
      <w:r>
        <w:rPr>
          <w:rFonts w:hint="eastAsia" w:ascii="宋体" w:hAnsi="宋体"/>
          <w:b/>
          <w:sz w:val="44"/>
          <w:szCs w:val="44"/>
        </w:rPr>
        <w:t>录</w:t>
      </w:r>
    </w:p>
    <w:p>
      <w:pPr>
        <w:keepNext w:val="0"/>
        <w:keepLines w:val="0"/>
        <w:pageBreakBefore w:val="0"/>
        <w:widowControl w:val="0"/>
        <w:kinsoku/>
        <w:wordWrap/>
        <w:overflowPunct/>
        <w:topLinePunct w:val="0"/>
        <w:autoSpaceDE/>
        <w:autoSpaceDN/>
        <w:bidi w:val="0"/>
        <w:adjustRightInd/>
        <w:snapToGrid/>
        <w:spacing w:line="530" w:lineRule="exact"/>
        <w:ind w:firstLine="221" w:firstLineChars="50"/>
        <w:jc w:val="center"/>
        <w:textAlignment w:val="auto"/>
        <w:outlineLvl w:val="9"/>
        <w:rPr>
          <w:rFonts w:hint="eastAsia" w:ascii="宋体" w:hAnsi="宋体"/>
          <w:b/>
          <w:sz w:val="44"/>
          <w:szCs w:val="44"/>
        </w:rPr>
      </w:pPr>
    </w:p>
    <w:p>
      <w:pPr>
        <w:pStyle w:val="6"/>
        <w:tabs>
          <w:tab w:val="right" w:leader="dot" w:pos="8306"/>
        </w:tabs>
        <w:rPr>
          <w:rFonts w:hint="eastAsia" w:ascii="仿宋" w:hAnsi="仿宋" w:eastAsia="仿宋" w:cs="仿宋"/>
          <w:b/>
          <w:bCs/>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_Toc23761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一、项目概况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_Toc23761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_Toc16166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（一）项目基本情况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_Toc16166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_Toc4500 </w:instrText>
      </w:r>
      <w:r>
        <w:rPr>
          <w:rFonts w:hint="eastAsia" w:ascii="仿宋" w:hAnsi="仿宋" w:eastAsia="仿宋" w:cs="仿宋"/>
          <w:sz w:val="28"/>
          <w:szCs w:val="28"/>
        </w:rPr>
        <w:fldChar w:fldCharType="separate"/>
      </w:r>
      <w:r>
        <w:rPr>
          <w:rFonts w:hint="eastAsia" w:ascii="仿宋" w:hAnsi="仿宋" w:eastAsia="仿宋" w:cs="仿宋"/>
          <w:bCs w:val="0"/>
          <w:sz w:val="28"/>
          <w:szCs w:val="28"/>
          <w:lang w:eastAsia="zh-CN"/>
        </w:rPr>
        <w:t>（二）</w:t>
      </w:r>
      <w:r>
        <w:rPr>
          <w:rFonts w:hint="eastAsia" w:ascii="仿宋" w:hAnsi="仿宋" w:eastAsia="仿宋" w:cs="仿宋"/>
          <w:bCs w:val="0"/>
          <w:sz w:val="28"/>
          <w:szCs w:val="28"/>
        </w:rPr>
        <w:t>项目年度预算绩效目标和绩效指标设定情况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_Toc4500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_Toc5364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highlight w:val="none"/>
        </w:rPr>
        <w:t>二、项目决策及资金使用管理情况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_Toc5364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_Toc9737 </w:instrText>
      </w:r>
      <w:r>
        <w:rPr>
          <w:rFonts w:hint="eastAsia" w:ascii="仿宋" w:hAnsi="仿宋" w:eastAsia="仿宋" w:cs="仿宋"/>
          <w:sz w:val="28"/>
          <w:szCs w:val="28"/>
        </w:rPr>
        <w:fldChar w:fldCharType="separate"/>
      </w:r>
      <w:r>
        <w:rPr>
          <w:rFonts w:hint="eastAsia" w:ascii="仿宋" w:hAnsi="仿宋" w:eastAsia="仿宋" w:cs="仿宋"/>
          <w:bCs/>
          <w:sz w:val="28"/>
          <w:szCs w:val="28"/>
          <w:highlight w:val="none"/>
        </w:rPr>
        <w:t>（一）项目决策情况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_Toc9737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_Toc16285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（二）项目资金投入及使用情况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_Toc16285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_Toc28955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（三）项目资金管理情况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_Toc28955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_Toc29662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三、项目组织实施情况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_Toc29662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_Toc12304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（一）项目组织情况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_Toc12304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_Toc20347 </w:instrText>
      </w:r>
      <w:r>
        <w:rPr>
          <w:rFonts w:hint="eastAsia" w:ascii="仿宋" w:hAnsi="仿宋" w:eastAsia="仿宋" w:cs="仿宋"/>
          <w:sz w:val="28"/>
          <w:szCs w:val="28"/>
        </w:rPr>
        <w:fldChar w:fldCharType="separate"/>
      </w:r>
      <w:r>
        <w:rPr>
          <w:rFonts w:hint="eastAsia" w:ascii="仿宋" w:hAnsi="仿宋" w:eastAsia="仿宋" w:cs="仿宋"/>
          <w:bCs/>
          <w:sz w:val="28"/>
          <w:szCs w:val="28"/>
          <w:highlight w:val="none"/>
        </w:rPr>
        <w:t>（二）项目管理情况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_Toc20347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_Toc20706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四、项目绩效情况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_Toc20706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_Toc23209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（一）项目绩效目标完成情况分析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_Toc23209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_Toc19600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（二）项目绩效目标未完成情况及原因分析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_Toc19600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_Toc23964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五、综合评价结论</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_Toc23964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6"/>
        <w:tabs>
          <w:tab w:val="right" w:leader="dot" w:pos="8306"/>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_Toc30949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六、主要经验及做法、存在问题和</w:t>
      </w:r>
      <w:r>
        <w:rPr>
          <w:rFonts w:hint="eastAsia" w:ascii="仿宋" w:hAnsi="仿宋" w:eastAsia="仿宋" w:cs="仿宋"/>
          <w:b/>
          <w:bCs/>
          <w:sz w:val="28"/>
          <w:szCs w:val="28"/>
          <w:lang w:val="en-US" w:eastAsia="zh-CN"/>
        </w:rPr>
        <w:t>计划</w:t>
      </w:r>
      <w:r>
        <w:rPr>
          <w:rFonts w:hint="eastAsia" w:ascii="仿宋" w:hAnsi="仿宋" w:eastAsia="仿宋" w:cs="仿宋"/>
          <w:b/>
          <w:bCs/>
          <w:sz w:val="28"/>
          <w:szCs w:val="28"/>
        </w:rPr>
        <w:t>改进措施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_Toc30949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_Toc29617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（一）主要经验及做法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_Toc29617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_Toc13701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（二）存在问题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_Toc13701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_Toc20690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（三）计划改进措施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_Toc20690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_Toc13883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附件：绩效评价指标体系</w:t>
      </w:r>
      <w:r>
        <w:rPr>
          <w:rFonts w:hint="eastAsia" w:ascii="仿宋" w:hAnsi="仿宋" w:eastAsia="仿宋" w:cs="仿宋"/>
          <w:b/>
          <w:bCs/>
          <w:sz w:val="28"/>
          <w:szCs w:val="28"/>
          <w:lang w:val="en-US" w:eastAsia="zh-CN"/>
        </w:rPr>
        <w:t>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_Toc13883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spacing w:line="560" w:lineRule="exact"/>
        <w:ind w:firstLine="140" w:firstLineChars="50"/>
        <w:jc w:val="center"/>
        <w:rPr>
          <w:rFonts w:ascii="宋体" w:hAnsi="宋体"/>
          <w:b/>
          <w:sz w:val="44"/>
          <w:szCs w:val="44"/>
        </w:rPr>
      </w:pPr>
      <w:r>
        <w:rPr>
          <w:rFonts w:hint="eastAsia" w:ascii="仿宋" w:hAnsi="仿宋" w:eastAsia="仿宋" w:cs="仿宋"/>
          <w:sz w:val="28"/>
          <w:szCs w:val="28"/>
        </w:rPr>
        <w:fldChar w:fldCharType="end"/>
      </w:r>
    </w:p>
    <w:p>
      <w:pPr>
        <w:pageBreakBefore/>
        <w:spacing w:line="530" w:lineRule="exact"/>
        <w:ind w:firstLine="221" w:firstLineChars="50"/>
        <w:jc w:val="center"/>
        <w:rPr>
          <w:rFonts w:ascii="宋体" w:hAnsi="宋体"/>
          <w:b/>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ageBreakBefore/>
        <w:spacing w:line="530" w:lineRule="exact"/>
        <w:ind w:firstLine="221" w:firstLineChars="50"/>
        <w:jc w:val="center"/>
        <w:rPr>
          <w:rFonts w:ascii="宋体" w:hAnsi="宋体"/>
          <w:b/>
          <w:sz w:val="44"/>
          <w:szCs w:val="44"/>
        </w:rPr>
      </w:pPr>
      <w:r>
        <w:rPr>
          <w:rFonts w:hint="eastAsia" w:ascii="宋体" w:hAnsi="宋体"/>
          <w:b/>
          <w:sz w:val="44"/>
          <w:szCs w:val="44"/>
        </w:rPr>
        <w:t>财政支出项目绩效自评报告</w:t>
      </w:r>
    </w:p>
    <w:p>
      <w:pPr>
        <w:spacing w:line="530" w:lineRule="exact"/>
        <w:ind w:firstLine="105" w:firstLineChars="50"/>
        <w:jc w:val="center"/>
        <w:rPr>
          <w:rFonts w:ascii="楷体_GB2312" w:hAnsi="仿宋" w:eastAsia="楷体_GB2312"/>
          <w:szCs w:val="32"/>
        </w:rPr>
      </w:pP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白沙黎族自治县工商业联合会</w:t>
      </w:r>
      <w:r>
        <w:rPr>
          <w:rFonts w:hint="eastAsia" w:ascii="仿宋" w:hAnsi="仿宋" w:eastAsia="仿宋" w:cs="仿宋"/>
          <w:sz w:val="28"/>
          <w:szCs w:val="28"/>
        </w:rPr>
        <w:t>（以下简称“本单位”）根据白沙黎族自治县财政局《关于开展项目绩效自评工作的通知》（白财〔2021〕38号）的要求，为推进预算绩效管理工作，提高财政资金使用效益，落实十九大报告提出的“建立全面规范、透明、标准科学、约束有力的预算制度，全面实施绩效管理”要求，本单位</w:t>
      </w:r>
      <w:r>
        <w:rPr>
          <w:rFonts w:hint="eastAsia" w:ascii="仿宋" w:hAnsi="仿宋" w:eastAsia="仿宋" w:cs="仿宋"/>
          <w:sz w:val="28"/>
          <w:szCs w:val="28"/>
          <w:lang w:eastAsia="zh-CN"/>
        </w:rPr>
        <w:t>选取</w:t>
      </w:r>
      <w:r>
        <w:rPr>
          <w:rFonts w:hint="eastAsia" w:ascii="仿宋" w:hAnsi="仿宋" w:eastAsia="仿宋" w:cs="仿宋"/>
          <w:sz w:val="28"/>
          <w:szCs w:val="28"/>
        </w:rPr>
        <w:t>“</w:t>
      </w:r>
      <w:r>
        <w:rPr>
          <w:rFonts w:hint="eastAsia" w:ascii="仿宋" w:hAnsi="仿宋" w:eastAsia="仿宋" w:cs="仿宋"/>
          <w:sz w:val="28"/>
          <w:szCs w:val="28"/>
          <w:lang w:val="en-US" w:eastAsia="zh-CN"/>
        </w:rPr>
        <w:t>综合事务经费</w:t>
      </w:r>
      <w:r>
        <w:rPr>
          <w:rFonts w:hint="eastAsia" w:ascii="仿宋" w:hAnsi="仿宋" w:eastAsia="仿宋" w:cs="仿宋"/>
          <w:sz w:val="28"/>
          <w:szCs w:val="28"/>
        </w:rPr>
        <w:t>”</w:t>
      </w:r>
      <w:r>
        <w:rPr>
          <w:rFonts w:hint="eastAsia" w:ascii="仿宋" w:hAnsi="仿宋" w:eastAsia="仿宋" w:cs="仿宋"/>
          <w:sz w:val="28"/>
          <w:szCs w:val="28"/>
          <w:lang w:eastAsia="zh-CN"/>
        </w:rPr>
        <w:t>（以下简称本项目）</w:t>
      </w:r>
      <w:r>
        <w:rPr>
          <w:rFonts w:hint="eastAsia" w:ascii="仿宋" w:hAnsi="仿宋" w:eastAsia="仿宋" w:cs="仿宋"/>
          <w:sz w:val="28"/>
          <w:szCs w:val="28"/>
        </w:rPr>
        <w:t>开展绩效自评工作。具体情况如下：</w:t>
      </w:r>
    </w:p>
    <w:p>
      <w:pPr>
        <w:keepNext w:val="0"/>
        <w:keepLines w:val="0"/>
        <w:pageBreakBefore w:val="0"/>
        <w:kinsoku/>
        <w:wordWrap/>
        <w:overflowPunct/>
        <w:topLinePunct w:val="0"/>
        <w:autoSpaceDE/>
        <w:autoSpaceDN/>
        <w:bidi w:val="0"/>
        <w:spacing w:line="600" w:lineRule="exact"/>
        <w:ind w:firstLine="560" w:firstLineChars="200"/>
        <w:textAlignment w:val="auto"/>
        <w:outlineLvl w:val="0"/>
        <w:rPr>
          <w:rFonts w:ascii="黑体" w:hAnsi="黑体" w:eastAsia="黑体" w:cs="黑体"/>
          <w:sz w:val="28"/>
          <w:szCs w:val="28"/>
        </w:rPr>
      </w:pPr>
      <w:bookmarkStart w:id="0" w:name="_Toc23761"/>
      <w:r>
        <w:rPr>
          <w:rFonts w:hint="eastAsia" w:ascii="黑体" w:hAnsi="黑体" w:eastAsia="黑体" w:cs="黑体"/>
          <w:sz w:val="28"/>
          <w:szCs w:val="28"/>
        </w:rPr>
        <w:t>一、项目概况</w:t>
      </w:r>
      <w:bookmarkEnd w:id="0"/>
    </w:p>
    <w:p>
      <w:pPr>
        <w:keepNext w:val="0"/>
        <w:keepLines w:val="0"/>
        <w:pageBreakBefore w:val="0"/>
        <w:kinsoku/>
        <w:wordWrap/>
        <w:overflowPunct/>
        <w:topLinePunct w:val="0"/>
        <w:autoSpaceDE/>
        <w:autoSpaceDN/>
        <w:bidi w:val="0"/>
        <w:spacing w:line="600" w:lineRule="exact"/>
        <w:ind w:firstLine="560" w:firstLineChars="200"/>
        <w:textAlignment w:val="auto"/>
        <w:outlineLvl w:val="1"/>
        <w:rPr>
          <w:rFonts w:hint="eastAsia" w:ascii="楷体" w:hAnsi="楷体" w:eastAsia="楷体" w:cs="楷体"/>
          <w:b w:val="0"/>
          <w:bCs w:val="0"/>
          <w:sz w:val="28"/>
          <w:szCs w:val="28"/>
        </w:rPr>
      </w:pPr>
      <w:bookmarkStart w:id="1" w:name="_Toc16166"/>
      <w:r>
        <w:rPr>
          <w:rFonts w:hint="eastAsia" w:ascii="楷体" w:hAnsi="楷体" w:eastAsia="楷体" w:cs="楷体"/>
          <w:b w:val="0"/>
          <w:bCs w:val="0"/>
          <w:sz w:val="28"/>
          <w:szCs w:val="28"/>
        </w:rPr>
        <w:t>（一）项目基本情况</w:t>
      </w:r>
      <w:bookmarkEnd w:id="1"/>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2018年，中央正式提出党中央决定支持海南全岛建设自由贸易试验区，分步骤、分阶段建立自由贸易港的制度设计和体系。同月，《中共中央国务院关于支持海南全面深化改革开放的指导意见》正式对外发布，对海南岛的定位提出了四方面的要求，分别是全面深化改革开放试验区国际旅游消费中心、国家重大战略服务保障区和国家生态文明试验区。</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2020年6月1日，中共中央、国务院印发了《海南自由贸易港建设总体方案》，在自由贸易、投责便利、跨境责全流动、人员货物来往、税收制度、产业体系规划等多个方面对海南省的自由贸易港建设提出了具体的制度设计，海南自贸港“零关税、大开放”的格局进一步完善。</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县作为海南省自贸港建设的中心之一，在文化、旅游等方面努力建设成为海南自贸港的中心花园，而本单位发挥的作用将越来越明显，如提出意见和建议，协助管理企业，协调会员关系，开展各类服务活动，人才引进与培养，扶贫等。</w:t>
      </w:r>
    </w:p>
    <w:p>
      <w:pPr>
        <w:keepNext w:val="0"/>
        <w:keepLines w:val="0"/>
        <w:pageBreakBefore w:val="0"/>
        <w:kinsoku/>
        <w:wordWrap/>
        <w:overflowPunct/>
        <w:topLinePunct w:val="0"/>
        <w:autoSpaceDE/>
        <w:autoSpaceDN/>
        <w:bidi w:val="0"/>
        <w:spacing w:line="6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为保障本单位正常稳定运行，设立经常性项目“综合事务经费”，2020年度批复预算29.90万元，主要支出内容包括差旅费、公众号运营费、培训费等。</w:t>
      </w:r>
    </w:p>
    <w:p>
      <w:pPr>
        <w:keepNext w:val="0"/>
        <w:keepLines w:val="0"/>
        <w:pageBreakBefore w:val="0"/>
        <w:kinsoku/>
        <w:wordWrap/>
        <w:overflowPunct/>
        <w:topLinePunct w:val="0"/>
        <w:autoSpaceDE/>
        <w:autoSpaceDN/>
        <w:bidi w:val="0"/>
        <w:spacing w:line="600" w:lineRule="exact"/>
        <w:ind w:firstLine="560" w:firstLineChars="200"/>
        <w:textAlignment w:val="auto"/>
        <w:outlineLvl w:val="1"/>
        <w:rPr>
          <w:rFonts w:hint="eastAsia" w:ascii="楷体" w:hAnsi="楷体" w:eastAsia="楷体" w:cs="楷体"/>
          <w:b w:val="0"/>
          <w:bCs w:val="0"/>
          <w:sz w:val="28"/>
          <w:szCs w:val="28"/>
        </w:rPr>
      </w:pPr>
      <w:bookmarkStart w:id="2" w:name="_Toc4500"/>
      <w:r>
        <w:rPr>
          <w:rFonts w:hint="eastAsia" w:ascii="楷体" w:hAnsi="楷体" w:eastAsia="楷体" w:cs="楷体"/>
          <w:b w:val="0"/>
          <w:bCs w:val="0"/>
          <w:sz w:val="28"/>
          <w:szCs w:val="28"/>
          <w:lang w:eastAsia="zh-CN"/>
        </w:rPr>
        <w:t>（二）</w:t>
      </w:r>
      <w:r>
        <w:rPr>
          <w:rFonts w:hint="eastAsia" w:ascii="楷体" w:hAnsi="楷体" w:eastAsia="楷体" w:cs="楷体"/>
          <w:b w:val="0"/>
          <w:bCs w:val="0"/>
          <w:sz w:val="28"/>
          <w:szCs w:val="28"/>
        </w:rPr>
        <w:t>项目年度预算绩效目标和绩效指标设定情况</w:t>
      </w:r>
      <w:bookmarkEnd w:id="2"/>
    </w:p>
    <w:p>
      <w:pPr>
        <w:keepNext w:val="0"/>
        <w:keepLines w:val="0"/>
        <w:pageBreakBefore w:val="0"/>
        <w:kinsoku/>
        <w:wordWrap/>
        <w:overflowPunct/>
        <w:topLinePunct w:val="0"/>
        <w:autoSpaceDE/>
        <w:autoSpaceDN/>
        <w:bidi w:val="0"/>
        <w:spacing w:line="600" w:lineRule="exact"/>
        <w:ind w:firstLine="562"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绩效</w:t>
      </w:r>
      <w:r>
        <w:rPr>
          <w:rFonts w:hint="eastAsia" w:ascii="仿宋" w:hAnsi="仿宋" w:eastAsia="仿宋" w:cs="仿宋"/>
          <w:b/>
          <w:bCs/>
          <w:sz w:val="28"/>
          <w:szCs w:val="28"/>
          <w:highlight w:val="none"/>
        </w:rPr>
        <w:t>目标</w:t>
      </w:r>
      <w:r>
        <w:rPr>
          <w:rFonts w:hint="eastAsia" w:ascii="仿宋" w:hAnsi="仿宋" w:eastAsia="仿宋" w:cs="仿宋"/>
          <w:b/>
          <w:bCs/>
          <w:sz w:val="28"/>
          <w:szCs w:val="28"/>
          <w:highlight w:val="none"/>
          <w:lang w:val="en-US" w:eastAsia="zh-CN"/>
        </w:rPr>
        <w:t>：</w:t>
      </w:r>
      <w:r>
        <w:rPr>
          <w:rFonts w:hint="eastAsia" w:ascii="仿宋" w:hAnsi="仿宋" w:eastAsia="仿宋" w:cs="仿宋"/>
          <w:sz w:val="28"/>
          <w:szCs w:val="28"/>
          <w:highlight w:val="none"/>
          <w:lang w:val="en-US" w:eastAsia="zh-CN"/>
        </w:rPr>
        <w:t>保证日常工作，促进工商联日常业务又好又快发展。</w:t>
      </w:r>
    </w:p>
    <w:p>
      <w:pPr>
        <w:keepNext w:val="0"/>
        <w:keepLines w:val="0"/>
        <w:pageBreakBefore w:val="0"/>
        <w:kinsoku/>
        <w:wordWrap/>
        <w:overflowPunct/>
        <w:topLinePunct w:val="0"/>
        <w:autoSpaceDE/>
        <w:autoSpaceDN/>
        <w:bidi w:val="0"/>
        <w:spacing w:line="600" w:lineRule="exact"/>
        <w:ind w:firstLine="562" w:firstLineChars="200"/>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绩效指标：</w:t>
      </w:r>
      <w:r>
        <w:rPr>
          <w:rFonts w:hint="eastAsia" w:ascii="仿宋" w:hAnsi="仿宋" w:eastAsia="仿宋" w:cs="仿宋"/>
          <w:b w:val="0"/>
          <w:bCs w:val="0"/>
          <w:sz w:val="28"/>
          <w:szCs w:val="28"/>
          <w:highlight w:val="none"/>
          <w:lang w:val="en-US" w:eastAsia="zh-CN"/>
        </w:rPr>
        <w:t>未设置明确绩效指标。</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本项目绩效目标明确，但不够量化、细化，未设置明确绩效指标。完善如下：</w:t>
      </w:r>
    </w:p>
    <w:p>
      <w:pPr>
        <w:keepNext w:val="0"/>
        <w:keepLines w:val="0"/>
        <w:pageBreakBefore w:val="0"/>
        <w:kinsoku/>
        <w:wordWrap/>
        <w:overflowPunct/>
        <w:topLinePunct w:val="0"/>
        <w:autoSpaceDE/>
        <w:autoSpaceDN/>
        <w:bidi w:val="0"/>
        <w:spacing w:line="6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绩效目标：通过实施差旅补助、下乡扶贫、培训学习、微信公众号运营及各类会议等工作，保障本单位日常工作的开展，促进县工商业事业发展，助力脱贫攻坚，推动海南省自贸港建设。</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绩效指标：</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产出数量指标：完成日常工作</w:t>
      </w:r>
    </w:p>
    <w:p>
      <w:pPr>
        <w:keepNext w:val="0"/>
        <w:keepLines w:val="0"/>
        <w:pageBreakBefore w:val="0"/>
        <w:kinsoku/>
        <w:wordWrap/>
        <w:overflowPunct/>
        <w:topLinePunct w:val="0"/>
        <w:autoSpaceDE/>
        <w:autoSpaceDN/>
        <w:bidi w:val="0"/>
        <w:spacing w:line="6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产出质量指标：资金拨付准确性等</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产出时效指标：各项工作及时完成</w:t>
      </w:r>
    </w:p>
    <w:p>
      <w:pPr>
        <w:keepNext w:val="0"/>
        <w:keepLines w:val="0"/>
        <w:pageBreakBefore w:val="0"/>
        <w:kinsoku/>
        <w:wordWrap/>
        <w:overflowPunct/>
        <w:topLinePunct w:val="0"/>
        <w:autoSpaceDE/>
        <w:autoSpaceDN/>
        <w:bidi w:val="0"/>
        <w:spacing w:line="600" w:lineRule="exact"/>
        <w:ind w:left="3639" w:leftChars="266" w:hanging="3080" w:hangingChars="11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社会效益指标：带动非公经济人士参与脱贫攻坚和乡村振兴、</w:t>
      </w:r>
    </w:p>
    <w:p>
      <w:pPr>
        <w:keepNext w:val="0"/>
        <w:keepLines w:val="0"/>
        <w:pageBreakBefore w:val="0"/>
        <w:kinsoku/>
        <w:wordWrap/>
        <w:overflowPunct/>
        <w:topLinePunct w:val="0"/>
        <w:autoSpaceDE/>
        <w:autoSpaceDN/>
        <w:bidi w:val="0"/>
        <w:spacing w:line="600" w:lineRule="exact"/>
        <w:ind w:left="3634" w:leftChars="1197" w:hanging="1120" w:hangingChars="4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基</w:t>
      </w:r>
      <w:r>
        <w:rPr>
          <w:rFonts w:hint="eastAsia" w:ascii="仿宋" w:hAnsi="仿宋" w:eastAsia="仿宋" w:cs="仿宋"/>
          <w:sz w:val="28"/>
          <w:szCs w:val="28"/>
          <w:lang w:val="en-US" w:eastAsia="zh-CN"/>
        </w:rPr>
        <w:t>层乡镇商会全覆盖</w:t>
      </w:r>
      <w:r>
        <w:rPr>
          <w:rFonts w:hint="eastAsia" w:ascii="仿宋" w:hAnsi="仿宋" w:eastAsia="仿宋" w:cs="仿宋"/>
          <w:sz w:val="28"/>
          <w:szCs w:val="28"/>
          <w:highlight w:val="none"/>
          <w:lang w:val="en-US" w:eastAsia="zh-CN"/>
        </w:rPr>
        <w:t>等</w:t>
      </w:r>
    </w:p>
    <w:p>
      <w:pPr>
        <w:keepNext w:val="0"/>
        <w:keepLines w:val="0"/>
        <w:pageBreakBefore w:val="0"/>
        <w:kinsoku/>
        <w:wordWrap/>
        <w:overflowPunct/>
        <w:topLinePunct w:val="0"/>
        <w:autoSpaceDE/>
        <w:autoSpaceDN/>
        <w:bidi w:val="0"/>
        <w:spacing w:line="6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可持续影响指标：完善工商业联合发展机制等</w:t>
      </w:r>
    </w:p>
    <w:p>
      <w:pPr>
        <w:keepNext w:val="0"/>
        <w:keepLines w:val="0"/>
        <w:pageBreakBefore w:val="0"/>
        <w:kinsoku/>
        <w:wordWrap/>
        <w:overflowPunct/>
        <w:topLinePunct w:val="0"/>
        <w:autoSpaceDE/>
        <w:autoSpaceDN/>
        <w:bidi w:val="0"/>
        <w:spacing w:line="6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服务对象满意度指标：群众和工商业单位满意度</w:t>
      </w:r>
      <w:r>
        <w:rPr>
          <w:rFonts w:hint="default" w:ascii="Arial" w:hAnsi="Arial" w:eastAsia="仿宋" w:cs="Arial"/>
          <w:sz w:val="28"/>
          <w:szCs w:val="28"/>
          <w:highlight w:val="none"/>
          <w:lang w:val="en-US" w:eastAsia="zh-CN"/>
        </w:rPr>
        <w:t>≥</w:t>
      </w:r>
      <w:r>
        <w:rPr>
          <w:rFonts w:hint="eastAsia" w:ascii="仿宋" w:hAnsi="仿宋" w:eastAsia="仿宋" w:cs="仿宋"/>
          <w:sz w:val="28"/>
          <w:szCs w:val="28"/>
          <w:highlight w:val="none"/>
          <w:lang w:val="en-US" w:eastAsia="zh-CN"/>
        </w:rPr>
        <w:t>90%</w:t>
      </w:r>
    </w:p>
    <w:p>
      <w:pPr>
        <w:keepNext w:val="0"/>
        <w:keepLines w:val="0"/>
        <w:pageBreakBefore w:val="0"/>
        <w:kinsoku/>
        <w:wordWrap/>
        <w:overflowPunct/>
        <w:topLinePunct w:val="0"/>
        <w:autoSpaceDE/>
        <w:autoSpaceDN/>
        <w:bidi w:val="0"/>
        <w:spacing w:line="600" w:lineRule="exact"/>
        <w:ind w:firstLine="560" w:firstLineChars="200"/>
        <w:textAlignment w:val="auto"/>
        <w:outlineLvl w:val="0"/>
        <w:rPr>
          <w:rFonts w:ascii="黑体" w:hAnsi="黑体" w:eastAsia="黑体" w:cs="黑体"/>
          <w:sz w:val="28"/>
          <w:szCs w:val="28"/>
          <w:highlight w:val="none"/>
        </w:rPr>
      </w:pPr>
      <w:bookmarkStart w:id="3" w:name="_Toc5364"/>
      <w:r>
        <w:rPr>
          <w:rFonts w:hint="eastAsia" w:ascii="黑体" w:hAnsi="黑体" w:eastAsia="黑体" w:cs="黑体"/>
          <w:sz w:val="28"/>
          <w:szCs w:val="28"/>
          <w:highlight w:val="none"/>
        </w:rPr>
        <w:t>二、项目决策及资金使用管理情况</w:t>
      </w:r>
      <w:bookmarkEnd w:id="3"/>
    </w:p>
    <w:p>
      <w:pPr>
        <w:keepNext w:val="0"/>
        <w:keepLines w:val="0"/>
        <w:pageBreakBefore w:val="0"/>
        <w:kinsoku/>
        <w:wordWrap/>
        <w:overflowPunct/>
        <w:topLinePunct w:val="0"/>
        <w:autoSpaceDE/>
        <w:autoSpaceDN/>
        <w:bidi w:val="0"/>
        <w:spacing w:line="600" w:lineRule="exact"/>
        <w:ind w:firstLine="562" w:firstLineChars="200"/>
        <w:textAlignment w:val="auto"/>
        <w:outlineLvl w:val="1"/>
        <w:rPr>
          <w:rFonts w:ascii="仿宋" w:hAnsi="仿宋" w:eastAsia="仿宋" w:cs="仿宋"/>
          <w:b/>
          <w:bCs/>
          <w:sz w:val="28"/>
          <w:szCs w:val="28"/>
          <w:highlight w:val="none"/>
        </w:rPr>
      </w:pPr>
      <w:bookmarkStart w:id="4" w:name="_Toc9737"/>
      <w:r>
        <w:rPr>
          <w:rFonts w:hint="eastAsia" w:ascii="仿宋" w:hAnsi="仿宋" w:eastAsia="仿宋" w:cs="仿宋"/>
          <w:b/>
          <w:bCs/>
          <w:sz w:val="28"/>
          <w:szCs w:val="28"/>
          <w:highlight w:val="none"/>
        </w:rPr>
        <w:t>（一）项目决策情况</w:t>
      </w:r>
      <w:bookmarkEnd w:id="4"/>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本项目</w:t>
      </w:r>
      <w:r>
        <w:rPr>
          <w:rFonts w:hint="eastAsia" w:ascii="仿宋" w:hAnsi="仿宋" w:eastAsia="仿宋" w:cs="仿宋"/>
          <w:sz w:val="28"/>
          <w:szCs w:val="28"/>
          <w:lang w:val="en-US" w:eastAsia="zh-CN"/>
        </w:rPr>
        <w:t>立项</w:t>
      </w:r>
      <w:r>
        <w:rPr>
          <w:rFonts w:hint="eastAsia" w:ascii="仿宋" w:hAnsi="仿宋" w:eastAsia="仿宋" w:cs="仿宋"/>
          <w:sz w:val="28"/>
          <w:szCs w:val="28"/>
          <w:lang w:eastAsia="zh-CN"/>
        </w:rPr>
        <w:t>符合部门职责，符合本县经济社会发展规划和部门年度工作计划，</w:t>
      </w:r>
      <w:r>
        <w:rPr>
          <w:rFonts w:hint="eastAsia" w:ascii="仿宋" w:hAnsi="仿宋" w:eastAsia="仿宋" w:cs="仿宋"/>
          <w:sz w:val="28"/>
          <w:szCs w:val="28"/>
        </w:rPr>
        <w:t>符合</w:t>
      </w:r>
      <w:r>
        <w:rPr>
          <w:rFonts w:hint="eastAsia" w:ascii="仿宋" w:hAnsi="仿宋" w:eastAsia="仿宋" w:cs="仿宋"/>
          <w:sz w:val="28"/>
          <w:szCs w:val="28"/>
          <w:lang w:val="en-US" w:eastAsia="zh-CN"/>
        </w:rPr>
        <w:t>白沙县预算</w:t>
      </w:r>
      <w:r>
        <w:rPr>
          <w:rFonts w:hint="eastAsia" w:ascii="仿宋" w:hAnsi="仿宋" w:eastAsia="仿宋" w:cs="仿宋"/>
          <w:sz w:val="28"/>
          <w:szCs w:val="28"/>
        </w:rPr>
        <w:t>申报条件，项目预算由本单位编制，经白沙县十五届人民代表大会六次会议审议批准，</w:t>
      </w:r>
      <w:r>
        <w:rPr>
          <w:rFonts w:hint="eastAsia" w:ascii="仿宋" w:hAnsi="仿宋" w:eastAsia="仿宋" w:cs="仿宋"/>
          <w:sz w:val="28"/>
          <w:szCs w:val="28"/>
          <w:lang w:val="en-US" w:eastAsia="zh-CN"/>
        </w:rPr>
        <w:t>2020年5月19日</w:t>
      </w:r>
      <w:r>
        <w:rPr>
          <w:rFonts w:hint="eastAsia" w:ascii="仿宋" w:hAnsi="仿宋" w:eastAsia="仿宋" w:cs="仿宋"/>
          <w:sz w:val="28"/>
          <w:szCs w:val="28"/>
        </w:rPr>
        <w:t>由白沙县财政局批复。</w:t>
      </w:r>
    </w:p>
    <w:p>
      <w:pPr>
        <w:keepNext w:val="0"/>
        <w:keepLines w:val="0"/>
        <w:pageBreakBefore w:val="0"/>
        <w:kinsoku/>
        <w:wordWrap/>
        <w:overflowPunct/>
        <w:topLinePunct w:val="0"/>
        <w:autoSpaceDE/>
        <w:autoSpaceDN/>
        <w:bidi w:val="0"/>
        <w:spacing w:line="600" w:lineRule="exact"/>
        <w:ind w:firstLine="562" w:firstLineChars="200"/>
        <w:textAlignment w:val="auto"/>
        <w:outlineLvl w:val="1"/>
        <w:rPr>
          <w:rFonts w:ascii="仿宋" w:hAnsi="仿宋" w:eastAsia="仿宋" w:cs="仿宋"/>
          <w:b/>
          <w:bCs/>
          <w:sz w:val="28"/>
          <w:szCs w:val="28"/>
        </w:rPr>
      </w:pPr>
      <w:bookmarkStart w:id="5" w:name="_Toc16285"/>
      <w:r>
        <w:rPr>
          <w:rFonts w:hint="eastAsia" w:ascii="仿宋" w:hAnsi="仿宋" w:eastAsia="仿宋" w:cs="仿宋"/>
          <w:b/>
          <w:bCs/>
          <w:sz w:val="28"/>
          <w:szCs w:val="28"/>
        </w:rPr>
        <w:t>（二）项目资金投入及使用情况</w:t>
      </w:r>
      <w:bookmarkEnd w:id="5"/>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sz w:val="28"/>
          <w:szCs w:val="28"/>
          <w:lang w:val="en-US" w:eastAsia="zh-CN"/>
        </w:rPr>
      </w:pPr>
      <w:bookmarkStart w:id="6" w:name="_Toc16798"/>
      <w:r>
        <w:rPr>
          <w:rFonts w:hint="eastAsia" w:ascii="仿宋" w:hAnsi="仿宋" w:eastAsia="仿宋" w:cs="仿宋"/>
          <w:sz w:val="28"/>
          <w:szCs w:val="28"/>
          <w:lang w:eastAsia="zh-CN"/>
        </w:rPr>
        <w:t>本项目</w:t>
      </w:r>
      <w:r>
        <w:rPr>
          <w:rFonts w:hint="eastAsia" w:ascii="仿宋" w:hAnsi="仿宋" w:eastAsia="仿宋" w:cs="仿宋"/>
          <w:sz w:val="28"/>
          <w:szCs w:val="28"/>
        </w:rPr>
        <w:t>2020</w:t>
      </w:r>
      <w:r>
        <w:rPr>
          <w:rFonts w:hint="eastAsia" w:ascii="仿宋" w:hAnsi="仿宋" w:eastAsia="仿宋" w:cs="仿宋"/>
          <w:sz w:val="28"/>
          <w:szCs w:val="28"/>
          <w:lang w:val="en-US" w:eastAsia="zh-CN"/>
        </w:rPr>
        <w:t>年</w:t>
      </w:r>
      <w:r>
        <w:rPr>
          <w:rFonts w:hint="eastAsia" w:ascii="仿宋" w:hAnsi="仿宋" w:eastAsia="仿宋" w:cs="仿宋"/>
          <w:sz w:val="28"/>
          <w:szCs w:val="28"/>
        </w:rPr>
        <w:t>部门年初预算计划安排财政资金</w:t>
      </w:r>
      <w:r>
        <w:rPr>
          <w:rFonts w:hint="eastAsia" w:ascii="仿宋" w:hAnsi="仿宋" w:eastAsia="仿宋" w:cs="仿宋"/>
          <w:sz w:val="28"/>
          <w:szCs w:val="28"/>
          <w:lang w:val="en-US" w:eastAsia="zh-CN"/>
        </w:rPr>
        <w:t>29.90</w:t>
      </w:r>
      <w:r>
        <w:rPr>
          <w:rFonts w:hint="eastAsia" w:ascii="仿宋" w:hAnsi="仿宋" w:eastAsia="仿宋" w:cs="仿宋"/>
          <w:sz w:val="28"/>
          <w:szCs w:val="28"/>
        </w:rPr>
        <w:t>万元，</w:t>
      </w:r>
      <w:bookmarkEnd w:id="6"/>
      <w:r>
        <w:rPr>
          <w:rFonts w:hint="eastAsia" w:ascii="仿宋" w:hAnsi="仿宋" w:eastAsia="仿宋" w:cs="仿宋"/>
          <w:sz w:val="28"/>
          <w:szCs w:val="28"/>
          <w:lang w:val="en-US" w:eastAsia="zh-CN"/>
        </w:rPr>
        <w:t>实际</w:t>
      </w:r>
      <w:r>
        <w:rPr>
          <w:rFonts w:hint="eastAsia" w:ascii="仿宋" w:hAnsi="仿宋" w:eastAsia="仿宋" w:cs="仿宋"/>
          <w:sz w:val="28"/>
          <w:szCs w:val="28"/>
        </w:rPr>
        <w:t>支出</w:t>
      </w:r>
      <w:r>
        <w:rPr>
          <w:rFonts w:hint="eastAsia" w:ascii="仿宋" w:hAnsi="仿宋" w:eastAsia="仿宋" w:cs="仿宋"/>
          <w:sz w:val="28"/>
          <w:szCs w:val="28"/>
          <w:lang w:val="en-US" w:eastAsia="zh-CN"/>
        </w:rPr>
        <w:t>24.80</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预算执行率82.94%。预算测算明细及预决算支出对比如下：</w:t>
      </w:r>
    </w:p>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表1                      预算测算明细表</w:t>
      </w:r>
    </w:p>
    <w:tbl>
      <w:tblPr>
        <w:tblStyle w:val="11"/>
        <w:tblW w:w="0" w:type="auto"/>
        <w:tblInd w:w="0"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69"/>
        <w:gridCol w:w="939"/>
        <w:gridCol w:w="1275"/>
        <w:gridCol w:w="5539"/>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93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项目</w:t>
            </w:r>
          </w:p>
        </w:tc>
        <w:tc>
          <w:tcPr>
            <w:tcW w:w="127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金额（元）</w:t>
            </w:r>
          </w:p>
        </w:tc>
        <w:tc>
          <w:tcPr>
            <w:tcW w:w="553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测算明细</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939" w:type="dxa"/>
            <w:tcBorders>
              <w:tl2br w:val="nil"/>
              <w:tr2bl w:val="nil"/>
            </w:tcBorders>
            <w:vAlign w:val="center"/>
          </w:tcPr>
          <w:p>
            <w:pPr>
              <w:keepNext w:val="0"/>
              <w:keepLines w:val="0"/>
              <w:widowControl/>
              <w:suppressLineNumbers w:val="0"/>
              <w:spacing w:line="240" w:lineRule="auto"/>
              <w:jc w:val="center"/>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办公费</w:t>
            </w:r>
          </w:p>
        </w:tc>
        <w:tc>
          <w:tcPr>
            <w:tcW w:w="1275" w:type="dxa"/>
            <w:tcBorders>
              <w:tl2br w:val="nil"/>
              <w:tr2bl w:val="nil"/>
            </w:tcBorders>
            <w:vAlign w:val="center"/>
          </w:tcPr>
          <w:p>
            <w:pPr>
              <w:keepNext w:val="0"/>
              <w:keepLines w:val="0"/>
              <w:widowControl/>
              <w:suppressLineNumbers w:val="0"/>
              <w:spacing w:line="240" w:lineRule="auto"/>
              <w:jc w:val="right"/>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32,860.00 </w:t>
            </w:r>
          </w:p>
        </w:tc>
        <w:tc>
          <w:tcPr>
            <w:tcW w:w="5539" w:type="dxa"/>
            <w:tcBorders>
              <w:tl2br w:val="nil"/>
              <w:tr2bl w:val="nil"/>
            </w:tcBorders>
            <w:vAlign w:val="center"/>
          </w:tcPr>
          <w:p>
            <w:pPr>
              <w:keepNext w:val="0"/>
              <w:keepLines w:val="0"/>
              <w:widowControl/>
              <w:suppressLineNumbers w:val="0"/>
              <w:spacing w:line="240" w:lineRule="auto"/>
              <w:jc w:val="left"/>
              <w:textAlignment w:val="center"/>
              <w:rPr>
                <w:rFonts w:hint="default"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1、办公用品每月800元，12个月9600元。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2、办公耗材每月1000元，12个月12000元。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3、办公设备维护300元每月,12个月合计3600元。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4、订阅中国工商杂志13份，每份380元，合计4940元，中华工商时报2份，每份360元合计720元。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5、其它党报党刊2000元。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939" w:type="dxa"/>
            <w:tcBorders>
              <w:tl2br w:val="nil"/>
              <w:tr2bl w:val="nil"/>
            </w:tcBorders>
            <w:vAlign w:val="center"/>
          </w:tcPr>
          <w:p>
            <w:pPr>
              <w:keepNext w:val="0"/>
              <w:keepLines w:val="0"/>
              <w:widowControl/>
              <w:suppressLineNumbers w:val="0"/>
              <w:spacing w:line="240" w:lineRule="auto"/>
              <w:jc w:val="center"/>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印刷费</w:t>
            </w:r>
          </w:p>
        </w:tc>
        <w:tc>
          <w:tcPr>
            <w:tcW w:w="1275" w:type="dxa"/>
            <w:tcBorders>
              <w:tl2br w:val="nil"/>
              <w:tr2bl w:val="nil"/>
            </w:tcBorders>
            <w:vAlign w:val="center"/>
          </w:tcPr>
          <w:p>
            <w:pPr>
              <w:keepNext w:val="0"/>
              <w:keepLines w:val="0"/>
              <w:widowControl/>
              <w:suppressLineNumbers w:val="0"/>
              <w:spacing w:line="240" w:lineRule="auto"/>
              <w:jc w:val="right"/>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12,200.00 </w:t>
            </w:r>
          </w:p>
        </w:tc>
        <w:tc>
          <w:tcPr>
            <w:tcW w:w="5539" w:type="dxa"/>
            <w:tcBorders>
              <w:tl2br w:val="nil"/>
              <w:tr2bl w:val="nil"/>
            </w:tcBorders>
            <w:vAlign w:val="center"/>
          </w:tcPr>
          <w:p>
            <w:pPr>
              <w:keepNext w:val="0"/>
              <w:keepLines w:val="0"/>
              <w:widowControl/>
              <w:numPr>
                <w:ilvl w:val="0"/>
                <w:numId w:val="1"/>
              </w:numPr>
              <w:suppressLineNumbers w:val="0"/>
              <w:spacing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印刷政策小册300本，每本6元，合计1800元。</w:t>
            </w:r>
          </w:p>
          <w:p>
            <w:pPr>
              <w:keepNext w:val="0"/>
              <w:keepLines w:val="0"/>
              <w:widowControl/>
              <w:numPr>
                <w:ilvl w:val="0"/>
                <w:numId w:val="1"/>
              </w:numPr>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印刷报账页面10000页，每页0.15元合计1500元。3、印刷文件宣传册200本，每本15元，合计3000元。4、印刷ppt文稿,每稿3000元，全年印刷4次，合计12000元。</w:t>
            </w:r>
          </w:p>
          <w:p>
            <w:pPr>
              <w:keepNext w:val="0"/>
              <w:keepLines w:val="0"/>
              <w:widowControl/>
              <w:numPr>
                <w:ilvl w:val="0"/>
                <w:numId w:val="2"/>
              </w:numPr>
              <w:suppressLineNumbers w:val="0"/>
              <w:spacing w:line="240" w:lineRule="auto"/>
              <w:ind w:left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广告宣传印刷4000元。</w:t>
            </w:r>
          </w:p>
          <w:p>
            <w:pPr>
              <w:keepNext w:val="0"/>
              <w:keepLines w:val="0"/>
              <w:widowControl/>
              <w:numPr>
                <w:ilvl w:val="0"/>
                <w:numId w:val="0"/>
              </w:numPr>
              <w:suppressLineNumbers w:val="0"/>
              <w:spacing w:line="240" w:lineRule="auto"/>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6、印刷文件2000张，每张0.25元，合计500元。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939" w:type="dxa"/>
            <w:tcBorders>
              <w:tl2br w:val="nil"/>
              <w:tr2bl w:val="nil"/>
            </w:tcBorders>
            <w:vAlign w:val="center"/>
          </w:tcPr>
          <w:p>
            <w:pPr>
              <w:keepNext w:val="0"/>
              <w:keepLines w:val="0"/>
              <w:widowControl/>
              <w:suppressLineNumbers w:val="0"/>
              <w:spacing w:line="240" w:lineRule="auto"/>
              <w:jc w:val="center"/>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差旅费</w:t>
            </w:r>
          </w:p>
        </w:tc>
        <w:tc>
          <w:tcPr>
            <w:tcW w:w="1275" w:type="dxa"/>
            <w:tcBorders>
              <w:tl2br w:val="nil"/>
              <w:tr2bl w:val="nil"/>
            </w:tcBorders>
            <w:vAlign w:val="center"/>
          </w:tcPr>
          <w:p>
            <w:pPr>
              <w:keepNext w:val="0"/>
              <w:keepLines w:val="0"/>
              <w:widowControl/>
              <w:suppressLineNumbers w:val="0"/>
              <w:spacing w:line="240" w:lineRule="auto"/>
              <w:jc w:val="right"/>
              <w:textAlignment w:val="bottom"/>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i w:val="0"/>
                <w:iCs w:val="0"/>
                <w:color w:val="000000"/>
                <w:kern w:val="0"/>
                <w:sz w:val="21"/>
                <w:szCs w:val="21"/>
                <w:u w:val="none"/>
                <w:lang w:val="en-US" w:eastAsia="zh-CN" w:bidi="ar"/>
              </w:rPr>
              <w:t xml:space="preserve">60,000.00 </w:t>
            </w:r>
          </w:p>
        </w:tc>
        <w:tc>
          <w:tcPr>
            <w:tcW w:w="5539" w:type="dxa"/>
            <w:tcBorders>
              <w:tl2br w:val="nil"/>
              <w:tr2bl w:val="nil"/>
            </w:tcBorders>
            <w:vAlign w:val="center"/>
          </w:tcPr>
          <w:p>
            <w:pPr>
              <w:keepNext w:val="0"/>
              <w:keepLines w:val="0"/>
              <w:widowControl/>
              <w:numPr>
                <w:ilvl w:val="0"/>
                <w:numId w:val="3"/>
              </w:numPr>
              <w:suppressLineNumbers w:val="0"/>
              <w:spacing w:line="240" w:lineRule="auto"/>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单位人员7人，下村扶贫2个乡镇差旅费每月7天，合计每月4900元，12个月58800元。</w:t>
            </w:r>
          </w:p>
          <w:p>
            <w:pPr>
              <w:keepNext w:val="0"/>
              <w:keepLines w:val="0"/>
              <w:widowControl/>
              <w:numPr>
                <w:ilvl w:val="0"/>
                <w:numId w:val="3"/>
              </w:numPr>
              <w:suppressLineNumbers w:val="0"/>
              <w:spacing w:line="240" w:lineRule="auto"/>
              <w:jc w:val="left"/>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i w:val="0"/>
                <w:iCs w:val="0"/>
                <w:color w:val="000000"/>
                <w:kern w:val="0"/>
                <w:sz w:val="21"/>
                <w:szCs w:val="21"/>
                <w:u w:val="none"/>
                <w:lang w:val="en-US" w:eastAsia="zh-CN" w:bidi="ar"/>
              </w:rPr>
              <w:t>参加培训学习往返每月2人次，每次450元，12个月合计10800元。</w:t>
            </w:r>
          </w:p>
          <w:p>
            <w:pPr>
              <w:keepNext w:val="0"/>
              <w:keepLines w:val="0"/>
              <w:widowControl/>
              <w:numPr>
                <w:ilvl w:val="0"/>
                <w:numId w:val="3"/>
              </w:numPr>
              <w:suppressLineNumbers w:val="0"/>
              <w:spacing w:line="240" w:lineRule="auto"/>
              <w:jc w:val="left"/>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i w:val="0"/>
                <w:iCs w:val="0"/>
                <w:color w:val="000000"/>
                <w:kern w:val="0"/>
                <w:sz w:val="21"/>
                <w:szCs w:val="21"/>
                <w:u w:val="none"/>
                <w:lang w:val="en-US" w:eastAsia="zh-CN" w:bidi="ar"/>
              </w:rPr>
              <w:t>下乡镇调研每月6人次，合计每月600元，12个月合计7200元。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939" w:type="dxa"/>
            <w:tcBorders>
              <w:tl2br w:val="nil"/>
              <w:tr2bl w:val="nil"/>
            </w:tcBorders>
            <w:vAlign w:val="center"/>
          </w:tcPr>
          <w:p>
            <w:pPr>
              <w:keepNext w:val="0"/>
              <w:keepLines w:val="0"/>
              <w:widowControl/>
              <w:suppressLineNumbers w:val="0"/>
              <w:spacing w:line="240" w:lineRule="auto"/>
              <w:jc w:val="center"/>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会议费</w:t>
            </w:r>
          </w:p>
        </w:tc>
        <w:tc>
          <w:tcPr>
            <w:tcW w:w="1275" w:type="dxa"/>
            <w:tcBorders>
              <w:tl2br w:val="nil"/>
              <w:tr2bl w:val="nil"/>
            </w:tcBorders>
            <w:vAlign w:val="center"/>
          </w:tcPr>
          <w:p>
            <w:pPr>
              <w:keepNext w:val="0"/>
              <w:keepLines w:val="0"/>
              <w:widowControl/>
              <w:suppressLineNumbers w:val="0"/>
              <w:spacing w:line="240" w:lineRule="auto"/>
              <w:jc w:val="right"/>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27,250.00 </w:t>
            </w:r>
          </w:p>
        </w:tc>
        <w:tc>
          <w:tcPr>
            <w:tcW w:w="5539" w:type="dxa"/>
            <w:tcBorders>
              <w:tl2br w:val="nil"/>
              <w:tr2bl w:val="nil"/>
            </w:tcBorders>
            <w:vAlign w:val="center"/>
          </w:tcPr>
          <w:p>
            <w:pPr>
              <w:keepNext w:val="0"/>
              <w:keepLines w:val="0"/>
              <w:widowControl/>
              <w:suppressLineNumbers w:val="0"/>
              <w:spacing w:line="240" w:lineRule="auto"/>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1、召开工商联执委会会议55人，每人费用200元，合计11000元。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2、召开银企对接会35人次，每人费用150元，合计5250元。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3、召开非公人士座谈会70人次，每人费用100元，合计7000元。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4、召开各类征求意见会40人次，每人100元，合计4000元。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939" w:type="dxa"/>
            <w:tcBorders>
              <w:tl2br w:val="nil"/>
              <w:tr2bl w:val="nil"/>
            </w:tcBorders>
            <w:vAlign w:val="center"/>
          </w:tcPr>
          <w:p>
            <w:pPr>
              <w:keepNext w:val="0"/>
              <w:keepLines w:val="0"/>
              <w:widowControl/>
              <w:suppressLineNumbers w:val="0"/>
              <w:spacing w:line="240" w:lineRule="auto"/>
              <w:jc w:val="center"/>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公务接待费</w:t>
            </w:r>
          </w:p>
        </w:tc>
        <w:tc>
          <w:tcPr>
            <w:tcW w:w="1275" w:type="dxa"/>
            <w:tcBorders>
              <w:tl2br w:val="nil"/>
              <w:tr2bl w:val="nil"/>
            </w:tcBorders>
            <w:vAlign w:val="center"/>
          </w:tcPr>
          <w:p>
            <w:pPr>
              <w:keepNext w:val="0"/>
              <w:keepLines w:val="0"/>
              <w:widowControl/>
              <w:suppressLineNumbers w:val="0"/>
              <w:spacing w:line="240" w:lineRule="auto"/>
              <w:jc w:val="right"/>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5,000.00 </w:t>
            </w:r>
          </w:p>
        </w:tc>
        <w:tc>
          <w:tcPr>
            <w:tcW w:w="5539" w:type="dxa"/>
            <w:tcBorders>
              <w:tl2br w:val="nil"/>
              <w:tr2bl w:val="nil"/>
            </w:tcBorders>
            <w:vAlign w:val="center"/>
          </w:tcPr>
          <w:p>
            <w:pPr>
              <w:keepNext w:val="0"/>
              <w:keepLines w:val="0"/>
              <w:widowControl/>
              <w:suppressLineNumbers w:val="0"/>
              <w:spacing w:line="240" w:lineRule="auto"/>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接待来访人员50人次，每人次100元，合计5000元。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939" w:type="dxa"/>
            <w:tcBorders>
              <w:tl2br w:val="nil"/>
              <w:tr2bl w:val="nil"/>
            </w:tcBorders>
            <w:vAlign w:val="center"/>
          </w:tcPr>
          <w:p>
            <w:pPr>
              <w:keepNext w:val="0"/>
              <w:keepLines w:val="0"/>
              <w:widowControl/>
              <w:suppressLineNumbers w:val="0"/>
              <w:spacing w:line="240" w:lineRule="auto"/>
              <w:jc w:val="center"/>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劳务费</w:t>
            </w:r>
          </w:p>
        </w:tc>
        <w:tc>
          <w:tcPr>
            <w:tcW w:w="1275" w:type="dxa"/>
            <w:tcBorders>
              <w:tl2br w:val="nil"/>
              <w:tr2bl w:val="nil"/>
            </w:tcBorders>
            <w:vAlign w:val="center"/>
          </w:tcPr>
          <w:p>
            <w:pPr>
              <w:keepNext w:val="0"/>
              <w:keepLines w:val="0"/>
              <w:widowControl/>
              <w:suppressLineNumbers w:val="0"/>
              <w:spacing w:line="240" w:lineRule="auto"/>
              <w:jc w:val="right"/>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50,000.00 </w:t>
            </w:r>
          </w:p>
        </w:tc>
        <w:tc>
          <w:tcPr>
            <w:tcW w:w="5539" w:type="dxa"/>
            <w:tcBorders>
              <w:tl2br w:val="nil"/>
              <w:tr2bl w:val="nil"/>
            </w:tcBorders>
            <w:vAlign w:val="center"/>
          </w:tcPr>
          <w:p>
            <w:pPr>
              <w:keepNext w:val="0"/>
              <w:keepLines w:val="0"/>
              <w:widowControl/>
              <w:suppressLineNumbers w:val="0"/>
              <w:spacing w:line="240" w:lineRule="auto"/>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工商联公众号运营管理。</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8" w:hRule="atLeast"/>
        </w:trPr>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939" w:type="dxa"/>
            <w:tcBorders>
              <w:tl2br w:val="nil"/>
              <w:tr2bl w:val="nil"/>
            </w:tcBorders>
            <w:vAlign w:val="center"/>
          </w:tcPr>
          <w:p>
            <w:pPr>
              <w:keepNext w:val="0"/>
              <w:keepLines w:val="0"/>
              <w:widowControl/>
              <w:suppressLineNumbers w:val="0"/>
              <w:spacing w:line="240" w:lineRule="auto"/>
              <w:jc w:val="center"/>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公务用车运行维护费</w:t>
            </w:r>
          </w:p>
        </w:tc>
        <w:tc>
          <w:tcPr>
            <w:tcW w:w="1275" w:type="dxa"/>
            <w:tcBorders>
              <w:tl2br w:val="nil"/>
              <w:tr2bl w:val="nil"/>
            </w:tcBorders>
            <w:vAlign w:val="center"/>
          </w:tcPr>
          <w:p>
            <w:pPr>
              <w:keepNext w:val="0"/>
              <w:keepLines w:val="0"/>
              <w:widowControl/>
              <w:suppressLineNumbers w:val="0"/>
              <w:spacing w:line="240" w:lineRule="auto"/>
              <w:jc w:val="right"/>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6,500.00 </w:t>
            </w:r>
          </w:p>
        </w:tc>
        <w:tc>
          <w:tcPr>
            <w:tcW w:w="5539" w:type="dxa"/>
            <w:tcBorders>
              <w:tl2br w:val="nil"/>
              <w:tr2bl w:val="nil"/>
            </w:tcBorders>
            <w:vAlign w:val="center"/>
          </w:tcPr>
          <w:p>
            <w:pPr>
              <w:keepNext w:val="0"/>
              <w:keepLines w:val="0"/>
              <w:widowControl/>
              <w:suppressLineNumbers w:val="0"/>
              <w:spacing w:line="240" w:lineRule="auto"/>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公车洗车每月80元12个月960元，维修每月500元，12个月6000元。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8" w:hRule="atLeast"/>
        </w:trPr>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939" w:type="dxa"/>
            <w:tcBorders>
              <w:tl2br w:val="nil"/>
              <w:tr2bl w:val="nil"/>
            </w:tcBorders>
            <w:vAlign w:val="center"/>
          </w:tcPr>
          <w:p>
            <w:pPr>
              <w:keepNext w:val="0"/>
              <w:keepLines w:val="0"/>
              <w:widowControl/>
              <w:suppressLineNumbers w:val="0"/>
              <w:spacing w:line="240" w:lineRule="auto"/>
              <w:jc w:val="center"/>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其他商品和服务</w:t>
            </w:r>
          </w:p>
        </w:tc>
        <w:tc>
          <w:tcPr>
            <w:tcW w:w="1275" w:type="dxa"/>
            <w:tcBorders>
              <w:tl2br w:val="nil"/>
              <w:tr2bl w:val="nil"/>
            </w:tcBorders>
            <w:vAlign w:val="center"/>
          </w:tcPr>
          <w:p>
            <w:pPr>
              <w:keepNext w:val="0"/>
              <w:keepLines w:val="0"/>
              <w:widowControl/>
              <w:suppressLineNumbers w:val="0"/>
              <w:spacing w:line="240" w:lineRule="auto"/>
              <w:jc w:val="right"/>
              <w:textAlignment w:val="bottom"/>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43,750.00 </w:t>
            </w:r>
          </w:p>
        </w:tc>
        <w:tc>
          <w:tcPr>
            <w:tcW w:w="5539" w:type="dxa"/>
            <w:tcBorders>
              <w:tl2br w:val="nil"/>
              <w:tr2bl w:val="nil"/>
            </w:tcBorders>
            <w:vAlign w:val="center"/>
          </w:tcPr>
          <w:p>
            <w:pPr>
              <w:keepNext w:val="0"/>
              <w:keepLines w:val="0"/>
              <w:widowControl/>
              <w:suppressLineNumbers w:val="0"/>
              <w:spacing w:line="240" w:lineRule="auto"/>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1、对个人和家庭补助支出31750元。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2、办公用茶500元每月，12个月合计6000元。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3、其他办公用品每月500元，12个月6000元。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8" w:hRule="atLeast"/>
        </w:trPr>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w:t>
            </w:r>
          </w:p>
        </w:tc>
        <w:tc>
          <w:tcPr>
            <w:tcW w:w="93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基层商会创建</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iCs w:val="0"/>
                <w:kern w:val="0"/>
                <w:sz w:val="21"/>
                <w:szCs w:val="21"/>
                <w:u w:val="none"/>
                <w:lang w:val="en-US" w:eastAsia="zh-CN" w:bidi="ar"/>
              </w:rPr>
              <w:t xml:space="preserve"> </w:t>
            </w:r>
            <w:bookmarkStart w:id="27" w:name="_GoBack"/>
            <w:bookmarkEnd w:id="27"/>
            <w:r>
              <w:rPr>
                <w:rFonts w:hint="eastAsia" w:ascii="仿宋" w:hAnsi="仿宋" w:eastAsia="仿宋" w:cs="仿宋"/>
                <w:i w:val="0"/>
                <w:iCs w:val="0"/>
                <w:kern w:val="0"/>
                <w:sz w:val="21"/>
                <w:szCs w:val="21"/>
                <w:u w:val="none"/>
                <w:lang w:val="en-US" w:eastAsia="zh-CN" w:bidi="ar"/>
              </w:rPr>
              <w:fldChar w:fldCharType="begin"/>
            </w:r>
            <w:r>
              <w:rPr>
                <w:rFonts w:hint="eastAsia" w:ascii="仿宋" w:hAnsi="仿宋" w:eastAsia="仿宋" w:cs="仿宋"/>
                <w:i w:val="0"/>
                <w:iCs w:val="0"/>
                <w:kern w:val="0"/>
                <w:sz w:val="21"/>
                <w:szCs w:val="21"/>
                <w:u w:val="none"/>
                <w:lang w:val="en-US" w:eastAsia="zh-CN" w:bidi="ar"/>
              </w:rPr>
              <w:instrText xml:space="preserve"> HYPERLINK "javascript:queryDialog2('params=sqlstr= fbdgid=479161    @FFINANCIALYEAR=2020     @fdate=to_date(*2020-12-31*,*yyyy-mm-dd*) and reportName=/exportreport/ZXMX-004.raq','fbpase/fbpase!baseDialog.action')" \o "javascript:queryDialog2('params=sqlstr= fbdgid=479161    @FFINANCIALYEAR=2020     @fdate=to_date(*2020-12-31*,*yyyy-mm-dd*) and reportName=/exportreport/ZXMX-004.raq','fbpase/fbpase!baseDialog.action')" </w:instrText>
            </w:r>
            <w:r>
              <w:rPr>
                <w:rFonts w:hint="eastAsia" w:ascii="仿宋" w:hAnsi="仿宋" w:eastAsia="仿宋" w:cs="仿宋"/>
                <w:i w:val="0"/>
                <w:iCs w:val="0"/>
                <w:kern w:val="0"/>
                <w:sz w:val="21"/>
                <w:szCs w:val="21"/>
                <w:u w:val="none"/>
                <w:lang w:val="en-US" w:eastAsia="zh-CN" w:bidi="ar"/>
              </w:rPr>
              <w:fldChar w:fldCharType="separate"/>
            </w:r>
            <w:r>
              <w:rPr>
                <w:rStyle w:val="14"/>
                <w:rFonts w:hint="eastAsia" w:ascii="仿宋" w:hAnsi="仿宋" w:eastAsia="仿宋" w:cs="仿宋"/>
                <w:i w:val="0"/>
                <w:iCs w:val="0"/>
                <w:sz w:val="21"/>
                <w:szCs w:val="21"/>
                <w:u w:val="none"/>
              </w:rPr>
              <w:t xml:space="preserve">30,000.00 </w:t>
            </w:r>
            <w:r>
              <w:rPr>
                <w:rFonts w:hint="eastAsia" w:ascii="仿宋" w:hAnsi="仿宋" w:eastAsia="仿宋" w:cs="仿宋"/>
                <w:i w:val="0"/>
                <w:iCs w:val="0"/>
                <w:kern w:val="0"/>
                <w:sz w:val="21"/>
                <w:szCs w:val="21"/>
                <w:u w:val="none"/>
                <w:lang w:val="en-US" w:eastAsia="zh-CN" w:bidi="ar"/>
              </w:rPr>
              <w:fldChar w:fldCharType="end"/>
            </w:r>
          </w:p>
        </w:tc>
        <w:tc>
          <w:tcPr>
            <w:tcW w:w="5539" w:type="dxa"/>
            <w:tcBorders>
              <w:tl2br w:val="nil"/>
              <w:tr2bl w:val="nil"/>
            </w:tcBorders>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将“基层商会创建经费”调剂至“综合事务经费”。</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8" w:hRule="atLeast"/>
        </w:trPr>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10</w:t>
            </w:r>
          </w:p>
        </w:tc>
        <w:tc>
          <w:tcPr>
            <w:tcW w:w="939" w:type="dxa"/>
            <w:tcBorders>
              <w:tl2br w:val="nil"/>
              <w:tr2bl w:val="nil"/>
            </w:tcBorders>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非公人士培训经费</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iCs w:val="0"/>
                <w:kern w:val="0"/>
                <w:sz w:val="21"/>
                <w:szCs w:val="21"/>
                <w:u w:val="none"/>
                <w:lang w:val="en-US" w:eastAsia="zh-CN" w:bidi="ar"/>
              </w:rPr>
              <w:fldChar w:fldCharType="begin"/>
            </w:r>
            <w:r>
              <w:rPr>
                <w:rFonts w:hint="eastAsia" w:ascii="仿宋" w:hAnsi="仿宋" w:eastAsia="仿宋" w:cs="仿宋"/>
                <w:i w:val="0"/>
                <w:iCs w:val="0"/>
                <w:kern w:val="0"/>
                <w:sz w:val="21"/>
                <w:szCs w:val="21"/>
                <w:u w:val="none"/>
                <w:lang w:val="en-US" w:eastAsia="zh-CN" w:bidi="ar"/>
              </w:rPr>
              <w:instrText xml:space="preserve"> HYPERLINK "javascript:queryDialog2('params=sqlstr= fbdgid=479163    @FFINANCIALYEAR=2020     @fdate=to_date(*2020-12-31*,*yyyy-mm-dd*) and reportName=/exportreport/ZXMX-004.raq','fbpase/fbpase!baseDialog.action')" \o "javascript:queryDialog2('params=sqlstr= fbdgid=479163    @FFINANCIALYEAR=2020     @fdate=to_date(*2020-12-31*,*yyyy-mm-dd*) and reportName=/exportreport/ZXMX-004.raq','fbpase/fbpase!baseDialog.action')" </w:instrText>
            </w:r>
            <w:r>
              <w:rPr>
                <w:rFonts w:hint="eastAsia" w:ascii="仿宋" w:hAnsi="仿宋" w:eastAsia="仿宋" w:cs="仿宋"/>
                <w:i w:val="0"/>
                <w:iCs w:val="0"/>
                <w:kern w:val="0"/>
                <w:sz w:val="21"/>
                <w:szCs w:val="21"/>
                <w:u w:val="none"/>
                <w:lang w:val="en-US" w:eastAsia="zh-CN" w:bidi="ar"/>
              </w:rPr>
              <w:fldChar w:fldCharType="separate"/>
            </w:r>
            <w:r>
              <w:rPr>
                <w:rStyle w:val="14"/>
                <w:rFonts w:hint="eastAsia" w:ascii="仿宋" w:hAnsi="仿宋" w:eastAsia="仿宋" w:cs="仿宋"/>
                <w:i w:val="0"/>
                <w:iCs w:val="0"/>
                <w:sz w:val="21"/>
                <w:szCs w:val="21"/>
                <w:u w:val="none"/>
              </w:rPr>
              <w:t xml:space="preserve">26,520.00 </w:t>
            </w:r>
            <w:r>
              <w:rPr>
                <w:rFonts w:hint="eastAsia" w:ascii="仿宋" w:hAnsi="仿宋" w:eastAsia="仿宋" w:cs="仿宋"/>
                <w:i w:val="0"/>
                <w:iCs w:val="0"/>
                <w:kern w:val="0"/>
                <w:sz w:val="21"/>
                <w:szCs w:val="21"/>
                <w:u w:val="none"/>
                <w:lang w:val="en-US" w:eastAsia="zh-CN" w:bidi="ar"/>
              </w:rPr>
              <w:fldChar w:fldCharType="end"/>
            </w:r>
          </w:p>
        </w:tc>
        <w:tc>
          <w:tcPr>
            <w:tcW w:w="5539" w:type="dxa"/>
            <w:tcBorders>
              <w:tl2br w:val="nil"/>
              <w:tr2bl w:val="nil"/>
            </w:tcBorders>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将“非公人士培训经费”调剂至“综合事务经费”。</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8" w:hRule="atLeast"/>
        </w:trPr>
        <w:tc>
          <w:tcPr>
            <w:tcW w:w="76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11</w:t>
            </w:r>
          </w:p>
        </w:tc>
        <w:tc>
          <w:tcPr>
            <w:tcW w:w="93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办公室设备购置费</w:t>
            </w:r>
          </w:p>
        </w:tc>
        <w:tc>
          <w:tcPr>
            <w:tcW w:w="1275" w:type="dxa"/>
            <w:tcBorders>
              <w:tl2br w:val="nil"/>
              <w:tr2bl w:val="nil"/>
            </w:tcBorders>
            <w:vAlign w:val="center"/>
          </w:tcPr>
          <w:p>
            <w:pPr>
              <w:keepNext w:val="0"/>
              <w:keepLines w:val="0"/>
              <w:widowControl/>
              <w:suppressLineNumbers w:val="0"/>
              <w:jc w:val="righ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iCs w:val="0"/>
                <w:kern w:val="0"/>
                <w:sz w:val="21"/>
                <w:szCs w:val="21"/>
                <w:u w:val="none"/>
                <w:lang w:val="en-US" w:eastAsia="zh-CN" w:bidi="ar"/>
              </w:rPr>
              <w:fldChar w:fldCharType="begin"/>
            </w:r>
            <w:r>
              <w:rPr>
                <w:rFonts w:hint="eastAsia" w:ascii="仿宋" w:hAnsi="仿宋" w:eastAsia="仿宋" w:cs="仿宋"/>
                <w:i w:val="0"/>
                <w:iCs w:val="0"/>
                <w:kern w:val="0"/>
                <w:sz w:val="21"/>
                <w:szCs w:val="21"/>
                <w:u w:val="none"/>
                <w:lang w:val="en-US" w:eastAsia="zh-CN" w:bidi="ar"/>
              </w:rPr>
              <w:instrText xml:space="preserve"> HYPERLINK "javascript:queryDialog2('params=sqlstr= fbdgid=479164    @FFINANCIALYEAR=2020     @fdate=to_date(*2020-12-31*,*yyyy-mm-dd*) and reportName=/exportreport/ZXMX-004.raq','fbpase/fbpase!baseDialog.action')" \o "javascript:queryDialog2('params=sqlstr= fbdgid=479164    @FFINANCIALYEAR=2020     @fdate=to_date(*2020-12-31*,*yyyy-mm-dd*) and reportName=/exportreport/ZXMX-004.raq','fbpase/fbpase!baseDialog.action')" </w:instrText>
            </w:r>
            <w:r>
              <w:rPr>
                <w:rFonts w:hint="eastAsia" w:ascii="仿宋" w:hAnsi="仿宋" w:eastAsia="仿宋" w:cs="仿宋"/>
                <w:i w:val="0"/>
                <w:iCs w:val="0"/>
                <w:kern w:val="0"/>
                <w:sz w:val="21"/>
                <w:szCs w:val="21"/>
                <w:u w:val="none"/>
                <w:lang w:val="en-US" w:eastAsia="zh-CN" w:bidi="ar"/>
              </w:rPr>
              <w:fldChar w:fldCharType="separate"/>
            </w:r>
            <w:r>
              <w:rPr>
                <w:rStyle w:val="14"/>
                <w:rFonts w:hint="eastAsia" w:ascii="仿宋" w:hAnsi="仿宋" w:eastAsia="仿宋" w:cs="仿宋"/>
                <w:i w:val="0"/>
                <w:iCs w:val="0"/>
                <w:sz w:val="21"/>
                <w:szCs w:val="21"/>
                <w:u w:val="none"/>
              </w:rPr>
              <w:t>4,90</w:t>
            </w:r>
            <w:r>
              <w:rPr>
                <w:rFonts w:hint="eastAsia" w:ascii="仿宋" w:hAnsi="仿宋" w:eastAsia="仿宋" w:cs="仿宋"/>
                <w:i w:val="0"/>
                <w:iCs w:val="0"/>
                <w:color w:val="000000"/>
                <w:kern w:val="0"/>
                <w:sz w:val="21"/>
                <w:szCs w:val="21"/>
                <w:u w:val="none"/>
                <w:lang w:val="en-US" w:eastAsia="zh-CN" w:bidi="ar"/>
              </w:rPr>
              <w:t>0.</w:t>
            </w:r>
            <w:r>
              <w:rPr>
                <w:rStyle w:val="14"/>
                <w:rFonts w:hint="eastAsia" w:ascii="仿宋" w:hAnsi="仿宋" w:eastAsia="仿宋" w:cs="仿宋"/>
                <w:i w:val="0"/>
                <w:iCs w:val="0"/>
                <w:sz w:val="21"/>
                <w:szCs w:val="21"/>
                <w:u w:val="none"/>
              </w:rPr>
              <w:t xml:space="preserve">00 </w:t>
            </w:r>
            <w:r>
              <w:rPr>
                <w:rFonts w:hint="eastAsia" w:ascii="仿宋" w:hAnsi="仿宋" w:eastAsia="仿宋" w:cs="仿宋"/>
                <w:i w:val="0"/>
                <w:iCs w:val="0"/>
                <w:kern w:val="0"/>
                <w:sz w:val="21"/>
                <w:szCs w:val="21"/>
                <w:u w:val="none"/>
                <w:lang w:val="en-US" w:eastAsia="zh-CN" w:bidi="ar"/>
              </w:rPr>
              <w:fldChar w:fldCharType="end"/>
            </w:r>
          </w:p>
        </w:tc>
        <w:tc>
          <w:tcPr>
            <w:tcW w:w="5539" w:type="dxa"/>
            <w:tcBorders>
              <w:tl2br w:val="nil"/>
              <w:tr2bl w:val="nil"/>
            </w:tcBorders>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将“办公室设备购置费”调剂至“综合事务经费”。</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708" w:type="dxa"/>
            <w:gridSpan w:val="2"/>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合计</w:t>
            </w:r>
          </w:p>
        </w:tc>
        <w:tc>
          <w:tcPr>
            <w:tcW w:w="1275" w:type="dxa"/>
            <w:tcBorders>
              <w:tl2br w:val="nil"/>
              <w:tr2bl w:val="nil"/>
            </w:tcBorders>
            <w:vAlign w:val="center"/>
          </w:tcPr>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298,980.00</w:t>
            </w:r>
          </w:p>
        </w:tc>
        <w:tc>
          <w:tcPr>
            <w:tcW w:w="5539" w:type="dxa"/>
            <w:tcBorders>
              <w:tl2br w:val="nil"/>
              <w:tr2bl w:val="nil"/>
            </w:tcBorders>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sz w:val="21"/>
                <w:szCs w:val="21"/>
                <w:vertAlign w:val="baseline"/>
                <w:lang w:val="en-US" w:eastAsia="zh-CN"/>
              </w:rPr>
            </w:pPr>
          </w:p>
        </w:tc>
      </w:tr>
    </w:tbl>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表2                       预决算支出对比表                   单位：元</w:t>
      </w:r>
    </w:p>
    <w:tbl>
      <w:tblPr>
        <w:tblStyle w:val="10"/>
        <w:tblW w:w="8820" w:type="dxa"/>
        <w:jc w:val="center"/>
        <w:shd w:val="clear" w:color="auto" w:fill="auto"/>
        <w:tblLayout w:type="fixed"/>
        <w:tblCellMar>
          <w:top w:w="0" w:type="dxa"/>
          <w:left w:w="108" w:type="dxa"/>
          <w:bottom w:w="0" w:type="dxa"/>
          <w:right w:w="108" w:type="dxa"/>
        </w:tblCellMar>
      </w:tblPr>
      <w:tblGrid>
        <w:gridCol w:w="2985"/>
        <w:gridCol w:w="2033"/>
        <w:gridCol w:w="2034"/>
        <w:gridCol w:w="1768"/>
      </w:tblGrid>
      <w:tr>
        <w:tblPrEx>
          <w:shd w:val="clear" w:color="auto" w:fill="auto"/>
          <w:tblCellMar>
            <w:top w:w="0" w:type="dxa"/>
            <w:left w:w="108" w:type="dxa"/>
            <w:bottom w:w="0" w:type="dxa"/>
            <w:right w:w="108" w:type="dxa"/>
          </w:tblCellMar>
        </w:tblPrEx>
        <w:trPr>
          <w:trHeight w:val="300" w:hRule="atLeast"/>
          <w:jc w:val="center"/>
        </w:trPr>
        <w:tc>
          <w:tcPr>
            <w:tcW w:w="2985" w:type="dxa"/>
            <w:tcBorders>
              <w:top w:val="double" w:color="000000" w:sz="4" w:space="0"/>
              <w:left w:val="nil"/>
              <w:bottom w:val="dotted" w:color="000000" w:sz="4" w:space="0"/>
              <w:right w:val="dotted"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项目名称</w:t>
            </w:r>
          </w:p>
        </w:tc>
        <w:tc>
          <w:tcPr>
            <w:tcW w:w="2033" w:type="dxa"/>
            <w:tcBorders>
              <w:top w:val="double"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预算数</w:t>
            </w:r>
          </w:p>
        </w:tc>
        <w:tc>
          <w:tcPr>
            <w:tcW w:w="2034" w:type="dxa"/>
            <w:tcBorders>
              <w:top w:val="double"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执行数</w:t>
            </w:r>
          </w:p>
        </w:tc>
        <w:tc>
          <w:tcPr>
            <w:tcW w:w="1768" w:type="dxa"/>
            <w:tcBorders>
              <w:top w:val="double"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执行率</w:t>
            </w:r>
          </w:p>
        </w:tc>
      </w:tr>
      <w:tr>
        <w:tblPrEx>
          <w:shd w:val="clear" w:color="auto" w:fill="auto"/>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办公费</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32,860.00</w:t>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37,427.69 </w:t>
            </w: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113.90%</w:t>
            </w:r>
          </w:p>
        </w:tc>
      </w:tr>
      <w:tr>
        <w:tblPrEx>
          <w:shd w:val="clear" w:color="auto" w:fill="auto"/>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印刷费</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12,200.00</w:t>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tblPrEx>
          <w:shd w:val="clear" w:color="auto" w:fill="auto"/>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差旅费</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60,000.00</w:t>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103,834.00 </w:t>
            </w: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173.06%</w:t>
            </w:r>
          </w:p>
        </w:tc>
      </w:tr>
      <w:tr>
        <w:tblPrEx>
          <w:shd w:val="clear" w:color="auto" w:fill="auto"/>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会议费</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27,250.00</w:t>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6,920.00 </w:t>
            </w: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25.39%</w:t>
            </w:r>
          </w:p>
        </w:tc>
      </w:tr>
      <w:tr>
        <w:tblPrEx>
          <w:shd w:val="clear" w:color="auto" w:fill="auto"/>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公务接待费</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5,000.00</w:t>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tblPrEx>
          <w:shd w:val="clear" w:color="auto" w:fill="auto"/>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劳务费</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50,000.00</w:t>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50,000.00 </w:t>
            </w: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r>
      <w:tr>
        <w:tblPrEx>
          <w:shd w:val="clear" w:color="auto" w:fill="auto"/>
          <w:tblCellMar>
            <w:top w:w="0" w:type="dxa"/>
            <w:left w:w="108" w:type="dxa"/>
            <w:bottom w:w="0" w:type="dxa"/>
            <w:right w:w="108" w:type="dxa"/>
          </w:tblCellMar>
        </w:tblPrEx>
        <w:trPr>
          <w:trHeight w:val="319"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公务用车运行维护费</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6,500.00</w:t>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15,470.00 </w:t>
            </w: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238.00%</w:t>
            </w:r>
          </w:p>
        </w:tc>
      </w:tr>
      <w:tr>
        <w:tblPrEx>
          <w:shd w:val="clear" w:color="auto" w:fill="auto"/>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其他商品和服务</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43,750.00</w:t>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31,697.00 </w:t>
            </w: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72.45%</w:t>
            </w:r>
          </w:p>
        </w:tc>
      </w:tr>
      <w:tr>
        <w:tblPrEx>
          <w:shd w:val="clear" w:color="auto" w:fill="auto"/>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基层商会创建</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kern w:val="0"/>
                <w:sz w:val="21"/>
                <w:szCs w:val="21"/>
                <w:u w:val="none"/>
                <w:lang w:val="en-US" w:eastAsia="zh-CN" w:bidi="ar"/>
              </w:rPr>
              <w:fldChar w:fldCharType="begin"/>
            </w:r>
            <w:r>
              <w:rPr>
                <w:rFonts w:hint="eastAsia" w:ascii="仿宋" w:hAnsi="仿宋" w:eastAsia="仿宋" w:cs="仿宋"/>
                <w:i w:val="0"/>
                <w:iCs w:val="0"/>
                <w:kern w:val="0"/>
                <w:sz w:val="21"/>
                <w:szCs w:val="21"/>
                <w:u w:val="none"/>
                <w:lang w:val="en-US" w:eastAsia="zh-CN" w:bidi="ar"/>
              </w:rPr>
              <w:instrText xml:space="preserve"> HYPERLINK "javascript:queryDialog2('params=sqlstr= fbdgid=479161    @FFINANCIALYEAR=2020     @fdate=to_date(*2020-12-31*,*yyyy-mm-dd*) and reportName=/exportreport/ZXMX-004.raq','fbpase/fbpase!baseDialog.action')" \o "javascript:queryDialog2('params=sqlstr= fbdgid=479161    @FFINANCIALYEAR=2020     @fdate=to_date(*2020-12-31*,*yyyy-mm-dd*) and reportName=/exportreport/ZXMX-004.raq','fbpase/fbpase!baseDialog.action')" </w:instrText>
            </w:r>
            <w:r>
              <w:rPr>
                <w:rFonts w:hint="eastAsia" w:ascii="仿宋" w:hAnsi="仿宋" w:eastAsia="仿宋" w:cs="仿宋"/>
                <w:i w:val="0"/>
                <w:iCs w:val="0"/>
                <w:kern w:val="0"/>
                <w:sz w:val="21"/>
                <w:szCs w:val="21"/>
                <w:u w:val="none"/>
                <w:lang w:val="en-US" w:eastAsia="zh-CN" w:bidi="ar"/>
              </w:rPr>
              <w:fldChar w:fldCharType="separate"/>
            </w:r>
            <w:r>
              <w:rPr>
                <w:rStyle w:val="14"/>
                <w:rFonts w:hint="eastAsia" w:ascii="仿宋" w:hAnsi="仿宋" w:eastAsia="仿宋" w:cs="仿宋"/>
                <w:i w:val="0"/>
                <w:iCs w:val="0"/>
                <w:sz w:val="21"/>
                <w:szCs w:val="21"/>
                <w:u w:val="none"/>
              </w:rPr>
              <w:t>30,000.00</w:t>
            </w:r>
            <w:r>
              <w:rPr>
                <w:rFonts w:hint="eastAsia" w:ascii="仿宋" w:hAnsi="仿宋" w:eastAsia="仿宋" w:cs="仿宋"/>
                <w:i w:val="0"/>
                <w:iCs w:val="0"/>
                <w:kern w:val="0"/>
                <w:sz w:val="21"/>
                <w:szCs w:val="21"/>
                <w:u w:val="none"/>
                <w:lang w:val="en-US" w:eastAsia="zh-CN" w:bidi="ar"/>
              </w:rPr>
              <w:fldChar w:fldCharType="end"/>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tblPrEx>
          <w:shd w:val="clear" w:color="auto" w:fill="auto"/>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非公人士培训经费</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kern w:val="0"/>
                <w:sz w:val="21"/>
                <w:szCs w:val="21"/>
                <w:u w:val="none"/>
                <w:lang w:val="en-US" w:eastAsia="zh-CN" w:bidi="ar"/>
              </w:rPr>
              <w:fldChar w:fldCharType="begin"/>
            </w:r>
            <w:r>
              <w:rPr>
                <w:rFonts w:hint="eastAsia" w:ascii="仿宋" w:hAnsi="仿宋" w:eastAsia="仿宋" w:cs="仿宋"/>
                <w:i w:val="0"/>
                <w:iCs w:val="0"/>
                <w:kern w:val="0"/>
                <w:sz w:val="21"/>
                <w:szCs w:val="21"/>
                <w:u w:val="none"/>
                <w:lang w:val="en-US" w:eastAsia="zh-CN" w:bidi="ar"/>
              </w:rPr>
              <w:instrText xml:space="preserve"> HYPERLINK "javascript:queryDialog2('params=sqlstr= fbdgid=479163    @FFINANCIALYEAR=2020     @fdate=to_date(*2020-12-31*,*yyyy-mm-dd*) and reportName=/exportreport/ZXMX-004.raq','fbpase/fbpase!baseDialog.action')" \o "javascript:queryDialog2('params=sqlstr= fbdgid=479163    @FFINANCIALYEAR=2020     @fdate=to_date(*2020-12-31*,*yyyy-mm-dd*) and reportName=/exportreport/ZXMX-004.raq','fbpase/fbpase!baseDialog.action')" </w:instrText>
            </w:r>
            <w:r>
              <w:rPr>
                <w:rFonts w:hint="eastAsia" w:ascii="仿宋" w:hAnsi="仿宋" w:eastAsia="仿宋" w:cs="仿宋"/>
                <w:i w:val="0"/>
                <w:iCs w:val="0"/>
                <w:kern w:val="0"/>
                <w:sz w:val="21"/>
                <w:szCs w:val="21"/>
                <w:u w:val="none"/>
                <w:lang w:val="en-US" w:eastAsia="zh-CN" w:bidi="ar"/>
              </w:rPr>
              <w:fldChar w:fldCharType="separate"/>
            </w:r>
            <w:r>
              <w:rPr>
                <w:rStyle w:val="14"/>
                <w:rFonts w:hint="eastAsia" w:ascii="仿宋" w:hAnsi="仿宋" w:eastAsia="仿宋" w:cs="仿宋"/>
                <w:i w:val="0"/>
                <w:iCs w:val="0"/>
                <w:sz w:val="21"/>
                <w:szCs w:val="21"/>
                <w:u w:val="none"/>
              </w:rPr>
              <w:t>26,520.00</w:t>
            </w:r>
            <w:r>
              <w:rPr>
                <w:rFonts w:hint="eastAsia" w:ascii="仿宋" w:hAnsi="仿宋" w:eastAsia="仿宋" w:cs="仿宋"/>
                <w:i w:val="0"/>
                <w:iCs w:val="0"/>
                <w:kern w:val="0"/>
                <w:sz w:val="21"/>
                <w:szCs w:val="21"/>
                <w:u w:val="none"/>
                <w:lang w:val="en-US" w:eastAsia="zh-CN" w:bidi="ar"/>
              </w:rPr>
              <w:fldChar w:fldCharType="end"/>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jc w:val="right"/>
              <w:rPr>
                <w:rFonts w:hint="eastAsia" w:ascii="仿宋" w:hAnsi="仿宋" w:eastAsia="仿宋" w:cs="仿宋"/>
                <w:i w:val="0"/>
                <w:iCs w:val="0"/>
                <w:color w:val="000000"/>
                <w:sz w:val="21"/>
                <w:szCs w:val="21"/>
                <w:u w:val="none"/>
              </w:rPr>
            </w:pP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tted" w:color="000000" w:sz="4" w:space="0"/>
              <w:right w:val="dotted"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办公室设备购置费</w:t>
            </w:r>
          </w:p>
        </w:tc>
        <w:tc>
          <w:tcPr>
            <w:tcW w:w="2033"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kern w:val="0"/>
                <w:sz w:val="21"/>
                <w:szCs w:val="21"/>
                <w:u w:val="none"/>
                <w:lang w:val="en-US" w:eastAsia="zh-CN" w:bidi="ar"/>
              </w:rPr>
              <w:fldChar w:fldCharType="begin"/>
            </w:r>
            <w:r>
              <w:rPr>
                <w:rFonts w:hint="eastAsia" w:ascii="仿宋" w:hAnsi="仿宋" w:eastAsia="仿宋" w:cs="仿宋"/>
                <w:i w:val="0"/>
                <w:iCs w:val="0"/>
                <w:kern w:val="0"/>
                <w:sz w:val="21"/>
                <w:szCs w:val="21"/>
                <w:u w:val="none"/>
                <w:lang w:val="en-US" w:eastAsia="zh-CN" w:bidi="ar"/>
              </w:rPr>
              <w:instrText xml:space="preserve"> HYPERLINK "javascript:queryDialog2('params=sqlstr= fbdgid=479164    @FFINANCIALYEAR=2020     @fdate=to_date(*2020-12-31*,*yyyy-mm-dd*) and reportName=/exportreport/ZXMX-004.raq','fbpase/fbpase!baseDialog.action')" \o "javascript:queryDialog2('params=sqlstr= fbdgid=479164    @FFINANCIALYEAR=2020     @fdate=to_date(*2020-12-31*,*yyyy-mm-dd*) and reportName=/exportreport/ZXMX-004.raq','fbpase/fbpase!baseDialog.action')" </w:instrText>
            </w:r>
            <w:r>
              <w:rPr>
                <w:rFonts w:hint="eastAsia" w:ascii="仿宋" w:hAnsi="仿宋" w:eastAsia="仿宋" w:cs="仿宋"/>
                <w:i w:val="0"/>
                <w:iCs w:val="0"/>
                <w:kern w:val="0"/>
                <w:sz w:val="21"/>
                <w:szCs w:val="21"/>
                <w:u w:val="none"/>
                <w:lang w:val="en-US" w:eastAsia="zh-CN" w:bidi="ar"/>
              </w:rPr>
              <w:fldChar w:fldCharType="separate"/>
            </w:r>
            <w:r>
              <w:rPr>
                <w:rStyle w:val="14"/>
                <w:rFonts w:hint="eastAsia" w:ascii="仿宋" w:hAnsi="仿宋" w:eastAsia="仿宋" w:cs="仿宋"/>
                <w:i w:val="0"/>
                <w:iCs w:val="0"/>
                <w:sz w:val="21"/>
                <w:szCs w:val="21"/>
                <w:u w:val="none"/>
              </w:rPr>
              <w:t>4,900.00</w:t>
            </w:r>
            <w:r>
              <w:rPr>
                <w:rFonts w:hint="eastAsia" w:ascii="仿宋" w:hAnsi="仿宋" w:eastAsia="仿宋" w:cs="仿宋"/>
                <w:i w:val="0"/>
                <w:iCs w:val="0"/>
                <w:kern w:val="0"/>
                <w:sz w:val="21"/>
                <w:szCs w:val="21"/>
                <w:u w:val="none"/>
                <w:lang w:val="en-US" w:eastAsia="zh-CN" w:bidi="ar"/>
              </w:rPr>
              <w:fldChar w:fldCharType="end"/>
            </w:r>
          </w:p>
        </w:tc>
        <w:tc>
          <w:tcPr>
            <w:tcW w:w="2034" w:type="dxa"/>
            <w:tcBorders>
              <w:top w:val="dotted" w:color="000000" w:sz="4" w:space="0"/>
              <w:left w:val="dotted" w:color="000000" w:sz="4" w:space="0"/>
              <w:bottom w:val="dotted"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350.00 </w:t>
            </w:r>
          </w:p>
        </w:tc>
        <w:tc>
          <w:tcPr>
            <w:tcW w:w="1768" w:type="dxa"/>
            <w:tcBorders>
              <w:top w:val="dotted" w:color="000000" w:sz="4" w:space="0"/>
              <w:left w:val="dotted" w:color="000000" w:sz="4" w:space="0"/>
              <w:bottom w:val="dotted"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7.14%</w:t>
            </w:r>
          </w:p>
        </w:tc>
      </w:tr>
      <w:tr>
        <w:tblPrEx>
          <w:shd w:val="clear" w:color="auto" w:fill="auto"/>
          <w:tblCellMar>
            <w:top w:w="0" w:type="dxa"/>
            <w:left w:w="108" w:type="dxa"/>
            <w:bottom w:w="0" w:type="dxa"/>
            <w:right w:w="108" w:type="dxa"/>
          </w:tblCellMar>
        </w:tblPrEx>
        <w:trPr>
          <w:trHeight w:val="285" w:hRule="atLeast"/>
          <w:jc w:val="center"/>
        </w:trPr>
        <w:tc>
          <w:tcPr>
            <w:tcW w:w="2985" w:type="dxa"/>
            <w:tcBorders>
              <w:top w:val="dotted" w:color="000000" w:sz="4" w:space="0"/>
              <w:left w:val="nil"/>
              <w:bottom w:val="double" w:color="000000" w:sz="4" w:space="0"/>
              <w:right w:val="dotted"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2033" w:type="dxa"/>
            <w:tcBorders>
              <w:top w:val="dotted" w:color="000000" w:sz="4" w:space="0"/>
              <w:left w:val="dotted" w:color="000000" w:sz="4" w:space="0"/>
              <w:bottom w:val="double"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298,980.00</w:t>
            </w:r>
          </w:p>
        </w:tc>
        <w:tc>
          <w:tcPr>
            <w:tcW w:w="2034" w:type="dxa"/>
            <w:tcBorders>
              <w:top w:val="dotted" w:color="000000" w:sz="4" w:space="0"/>
              <w:left w:val="dotted" w:color="000000" w:sz="4" w:space="0"/>
              <w:bottom w:val="double"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245,698.69 </w:t>
            </w:r>
          </w:p>
        </w:tc>
        <w:tc>
          <w:tcPr>
            <w:tcW w:w="1768" w:type="dxa"/>
            <w:tcBorders>
              <w:top w:val="dotted" w:color="000000" w:sz="4" w:space="0"/>
              <w:left w:val="dotted" w:color="000000" w:sz="4" w:space="0"/>
              <w:bottom w:val="double" w:color="000000" w:sz="4" w:space="0"/>
              <w:right w:val="dotted"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82.18%</w:t>
            </w: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1"/>
        <w:rPr>
          <w:rFonts w:ascii="仿宋" w:hAnsi="仿宋" w:eastAsia="仿宋" w:cs="仿宋"/>
          <w:b/>
          <w:bCs/>
          <w:sz w:val="28"/>
          <w:szCs w:val="28"/>
        </w:rPr>
      </w:pPr>
      <w:bookmarkStart w:id="7" w:name="_Toc28955"/>
      <w:r>
        <w:rPr>
          <w:rFonts w:hint="eastAsia" w:ascii="仿宋" w:hAnsi="仿宋" w:eastAsia="仿宋" w:cs="仿宋"/>
          <w:b/>
          <w:bCs/>
          <w:sz w:val="28"/>
          <w:szCs w:val="28"/>
        </w:rPr>
        <w:t>（三）项目资金管理情况</w:t>
      </w:r>
      <w:bookmarkEnd w:id="7"/>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本项目</w:t>
      </w:r>
      <w:r>
        <w:rPr>
          <w:rFonts w:hint="eastAsia" w:ascii="仿宋" w:hAnsi="仿宋" w:eastAsia="仿宋" w:cs="仿宋"/>
          <w:sz w:val="28"/>
          <w:szCs w:val="28"/>
        </w:rPr>
        <w:t>资金管理执行《</w:t>
      </w:r>
      <w:r>
        <w:rPr>
          <w:rFonts w:hint="eastAsia" w:ascii="仿宋" w:hAnsi="仿宋" w:eastAsia="仿宋" w:cs="仿宋"/>
          <w:sz w:val="28"/>
          <w:szCs w:val="28"/>
          <w:lang w:val="en-US" w:eastAsia="zh-CN"/>
        </w:rPr>
        <w:t>白沙县工商联内控管理制度</w:t>
      </w:r>
      <w:r>
        <w:rPr>
          <w:rFonts w:hint="eastAsia" w:ascii="仿宋" w:hAnsi="仿宋" w:eastAsia="仿宋" w:cs="仿宋"/>
          <w:color w:val="auto"/>
          <w:sz w:val="28"/>
          <w:szCs w:val="28"/>
        </w:rPr>
        <w:t>》</w:t>
      </w:r>
      <w:r>
        <w:rPr>
          <w:rFonts w:hint="eastAsia" w:ascii="仿宋" w:hAnsi="仿宋" w:eastAsia="仿宋" w:cs="仿宋"/>
          <w:sz w:val="28"/>
          <w:szCs w:val="28"/>
        </w:rPr>
        <w:t>及《海南省行政事业单位财务报账管理办法（试行）》（琼财支〔2014〕1883号）的规定，资金管理执行报账制，执行国库集中支付制度，资金专款专用，会计核算由白沙县财政局会计核算中心负责，执行《政府会计制度》。</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评价小组经查阅相关资料，项目资金按照预算批复用途使用，资金支付符合程序，使用效果较好，未发现虚列项目支出、截留、挤占、挪用项目资金、超标准开支情况</w:t>
      </w:r>
      <w:r>
        <w:rPr>
          <w:rFonts w:hint="eastAsia" w:ascii="仿宋" w:hAnsi="仿宋" w:eastAsia="仿宋" w:cs="仿宋"/>
          <w:sz w:val="28"/>
          <w:szCs w:val="28"/>
          <w:lang w:eastAsia="zh-CN"/>
        </w:rPr>
        <w:t>，会计核算规范</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pacing w:line="600" w:lineRule="exact"/>
        <w:ind w:firstLine="560" w:firstLineChars="200"/>
        <w:textAlignment w:val="auto"/>
        <w:outlineLvl w:val="0"/>
        <w:rPr>
          <w:rFonts w:ascii="黑体" w:hAnsi="黑体" w:eastAsia="黑体" w:cs="黑体"/>
          <w:sz w:val="28"/>
          <w:szCs w:val="28"/>
        </w:rPr>
      </w:pPr>
      <w:bookmarkStart w:id="8" w:name="_Toc29662"/>
      <w:r>
        <w:rPr>
          <w:rFonts w:hint="eastAsia" w:ascii="黑体" w:hAnsi="黑体" w:eastAsia="黑体" w:cs="黑体"/>
          <w:sz w:val="28"/>
          <w:szCs w:val="28"/>
        </w:rPr>
        <w:t>三、项目组织实施情况</w:t>
      </w:r>
      <w:bookmarkEnd w:id="8"/>
    </w:p>
    <w:p>
      <w:pPr>
        <w:keepNext w:val="0"/>
        <w:keepLines w:val="0"/>
        <w:pageBreakBefore w:val="0"/>
        <w:kinsoku/>
        <w:wordWrap/>
        <w:overflowPunct/>
        <w:topLinePunct w:val="0"/>
        <w:autoSpaceDE/>
        <w:autoSpaceDN/>
        <w:bidi w:val="0"/>
        <w:spacing w:line="600" w:lineRule="exact"/>
        <w:ind w:firstLine="562" w:firstLineChars="200"/>
        <w:textAlignment w:val="auto"/>
        <w:outlineLvl w:val="1"/>
        <w:rPr>
          <w:rFonts w:ascii="仿宋" w:hAnsi="仿宋" w:eastAsia="仿宋" w:cs="仿宋"/>
          <w:b/>
          <w:bCs/>
          <w:sz w:val="28"/>
          <w:szCs w:val="28"/>
        </w:rPr>
      </w:pPr>
      <w:bookmarkStart w:id="9" w:name="_Toc12304"/>
      <w:r>
        <w:rPr>
          <w:rFonts w:hint="eastAsia" w:ascii="仿宋" w:hAnsi="仿宋" w:eastAsia="仿宋" w:cs="仿宋"/>
          <w:b/>
          <w:bCs/>
          <w:sz w:val="28"/>
          <w:szCs w:val="28"/>
        </w:rPr>
        <w:t>（一）项目组织情况</w:t>
      </w:r>
      <w:bookmarkEnd w:id="9"/>
    </w:p>
    <w:p>
      <w:pPr>
        <w:keepNext w:val="0"/>
        <w:keepLines w:val="0"/>
        <w:pageBreakBefore w:val="0"/>
        <w:kinsoku/>
        <w:wordWrap/>
        <w:overflowPunct/>
        <w:topLinePunct w:val="0"/>
        <w:autoSpaceDE/>
        <w:autoSpaceDN/>
        <w:bidi w:val="0"/>
        <w:spacing w:line="6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6月2日，本单位与海南南歌网络文化传媒有限公司签订微信公众平台运营服务合作协议，协议金额5万元，服务期限为2020年6月2日至2021年6月2日。约定服务内容：由该公司负责运营《白沙商界微信公众平台》，利用白沙网及其微信公众平台、客户端平台，发布县工商联相关宣传信息；新闻采写编辑、图文消息维护、推送、平台推广等工作。</w:t>
      </w:r>
    </w:p>
    <w:p>
      <w:pPr>
        <w:keepNext w:val="0"/>
        <w:keepLines w:val="0"/>
        <w:pageBreakBefore w:val="0"/>
        <w:kinsoku/>
        <w:wordWrap/>
        <w:overflowPunct/>
        <w:topLinePunct w:val="0"/>
        <w:autoSpaceDE/>
        <w:autoSpaceDN/>
        <w:bidi w:val="0"/>
        <w:spacing w:line="6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截止2020年12月31日，本单位安排进行多次下乡扶贫、企业走访、调研等工作。</w:t>
      </w:r>
    </w:p>
    <w:p>
      <w:pPr>
        <w:keepNext w:val="0"/>
        <w:keepLines w:val="0"/>
        <w:pageBreakBefore w:val="0"/>
        <w:kinsoku/>
        <w:wordWrap/>
        <w:overflowPunct/>
        <w:topLinePunct w:val="0"/>
        <w:autoSpaceDE/>
        <w:autoSpaceDN/>
        <w:bidi w:val="0"/>
        <w:spacing w:line="600" w:lineRule="exact"/>
        <w:ind w:firstLine="562" w:firstLineChars="200"/>
        <w:textAlignment w:val="auto"/>
        <w:outlineLvl w:val="1"/>
        <w:rPr>
          <w:rFonts w:ascii="仿宋" w:hAnsi="仿宋" w:eastAsia="仿宋" w:cs="仿宋"/>
          <w:b/>
          <w:bCs/>
          <w:sz w:val="28"/>
          <w:szCs w:val="28"/>
          <w:highlight w:val="none"/>
        </w:rPr>
      </w:pPr>
      <w:bookmarkStart w:id="10" w:name="_Toc20347"/>
      <w:r>
        <w:rPr>
          <w:rFonts w:hint="eastAsia" w:ascii="仿宋" w:hAnsi="仿宋" w:eastAsia="仿宋" w:cs="仿宋"/>
          <w:b/>
          <w:bCs/>
          <w:sz w:val="28"/>
          <w:szCs w:val="28"/>
          <w:highlight w:val="none"/>
        </w:rPr>
        <w:t>（二）项目管理情况</w:t>
      </w:r>
      <w:bookmarkEnd w:id="10"/>
    </w:p>
    <w:p>
      <w:pPr>
        <w:keepNext w:val="0"/>
        <w:keepLines w:val="0"/>
        <w:pageBreakBefore w:val="0"/>
        <w:widowControl w:val="0"/>
        <w:kinsoku/>
        <w:wordWrap/>
        <w:overflowPunct/>
        <w:topLinePunct w:val="0"/>
        <w:autoSpaceDE/>
        <w:autoSpaceDN/>
        <w:bidi w:val="0"/>
        <w:adjustRightInd w:val="0"/>
        <w:snapToGrid w:val="0"/>
        <w:spacing w:line="600" w:lineRule="exact"/>
        <w:ind w:firstLine="480"/>
        <w:textAlignment w:val="auto"/>
        <w:outlineLvl w:val="9"/>
        <w:rPr>
          <w:rFonts w:hint="default" w:ascii="仿宋" w:hAnsi="仿宋" w:eastAsia="仿宋" w:cs="仿宋"/>
          <w:b w:val="0"/>
          <w:bCs w:val="0"/>
          <w:kern w:val="2"/>
          <w:sz w:val="28"/>
          <w:szCs w:val="28"/>
          <w:lang w:val="en-US" w:eastAsia="zh-CN"/>
        </w:rPr>
      </w:pPr>
      <w:r>
        <w:rPr>
          <w:rFonts w:hint="eastAsia" w:ascii="仿宋" w:hAnsi="仿宋" w:eastAsia="仿宋" w:cs="仿宋"/>
          <w:b w:val="0"/>
          <w:bCs w:val="0"/>
          <w:kern w:val="2"/>
          <w:sz w:val="28"/>
          <w:szCs w:val="28"/>
          <w:lang w:val="en-US" w:eastAsia="zh-CN"/>
        </w:rPr>
        <w:t>本单位依据</w:t>
      </w:r>
      <w:r>
        <w:rPr>
          <w:rFonts w:hint="eastAsia" w:ascii="仿宋" w:hAnsi="仿宋" w:eastAsia="仿宋" w:cs="仿宋"/>
          <w:b w:val="0"/>
          <w:bCs w:val="0"/>
          <w:kern w:val="2"/>
          <w:sz w:val="28"/>
          <w:szCs w:val="28"/>
          <w:lang w:eastAsia="zh-CN"/>
        </w:rPr>
        <w:t>《</w:t>
      </w:r>
      <w:r>
        <w:rPr>
          <w:rFonts w:hint="eastAsia" w:ascii="仿宋" w:hAnsi="仿宋" w:eastAsia="仿宋" w:cs="仿宋"/>
          <w:b w:val="0"/>
          <w:bCs w:val="0"/>
          <w:kern w:val="2"/>
          <w:sz w:val="28"/>
          <w:szCs w:val="28"/>
          <w:lang w:val="en-US" w:eastAsia="zh-CN"/>
        </w:rPr>
        <w:t>白沙县工商联内控管理制度</w:t>
      </w:r>
      <w:r>
        <w:rPr>
          <w:rFonts w:hint="eastAsia" w:ascii="仿宋" w:hAnsi="仿宋" w:eastAsia="仿宋" w:cs="仿宋"/>
          <w:b w:val="0"/>
          <w:bCs w:val="0"/>
          <w:kern w:val="2"/>
          <w:sz w:val="28"/>
          <w:szCs w:val="28"/>
          <w:lang w:eastAsia="zh-CN"/>
        </w:rPr>
        <w:t>》</w:t>
      </w:r>
      <w:r>
        <w:rPr>
          <w:rFonts w:hint="eastAsia" w:ascii="仿宋" w:hAnsi="仿宋" w:eastAsia="仿宋" w:cs="仿宋"/>
          <w:b w:val="0"/>
          <w:bCs w:val="0"/>
          <w:kern w:val="2"/>
          <w:sz w:val="28"/>
          <w:szCs w:val="28"/>
          <w:lang w:val="en-US" w:eastAsia="zh-CN"/>
        </w:rPr>
        <w:t>实施内部控制，从上下班及请销假制度、学习会议制度、出差和车辆管理制度、公务接待和陪餐制度、加班管理制度、财务管理制度、办公室管理制度等方面对项目实施严格管理。</w:t>
      </w:r>
    </w:p>
    <w:p>
      <w:pPr>
        <w:keepNext w:val="0"/>
        <w:keepLines w:val="0"/>
        <w:pageBreakBefore w:val="0"/>
        <w:kinsoku/>
        <w:wordWrap/>
        <w:overflowPunct/>
        <w:topLinePunct w:val="0"/>
        <w:autoSpaceDE/>
        <w:autoSpaceDN/>
        <w:bidi w:val="0"/>
        <w:spacing w:line="600" w:lineRule="exact"/>
        <w:ind w:firstLine="560" w:firstLineChars="200"/>
        <w:textAlignment w:val="auto"/>
        <w:outlineLvl w:val="0"/>
        <w:rPr>
          <w:rFonts w:ascii="黑体" w:hAnsi="黑体" w:eastAsia="黑体" w:cs="黑体"/>
          <w:sz w:val="28"/>
          <w:szCs w:val="28"/>
        </w:rPr>
      </w:pPr>
      <w:bookmarkStart w:id="11" w:name="_Toc30417"/>
      <w:bookmarkStart w:id="12" w:name="_Toc30407"/>
      <w:bookmarkStart w:id="13" w:name="_Toc23389"/>
      <w:bookmarkStart w:id="14" w:name="_Toc20706"/>
      <w:bookmarkStart w:id="15" w:name="_Toc28764"/>
      <w:r>
        <w:rPr>
          <w:rFonts w:hint="eastAsia" w:ascii="黑体" w:hAnsi="黑体" w:eastAsia="黑体" w:cs="黑体"/>
          <w:sz w:val="28"/>
          <w:szCs w:val="28"/>
        </w:rPr>
        <w:t>四、项目绩效情况</w:t>
      </w:r>
      <w:bookmarkEnd w:id="11"/>
      <w:bookmarkEnd w:id="12"/>
      <w:bookmarkEnd w:id="13"/>
      <w:bookmarkEnd w:id="14"/>
      <w:bookmarkEnd w:id="15"/>
    </w:p>
    <w:p>
      <w:pPr>
        <w:keepNext w:val="0"/>
        <w:keepLines w:val="0"/>
        <w:pageBreakBefore w:val="0"/>
        <w:kinsoku/>
        <w:wordWrap/>
        <w:overflowPunct/>
        <w:topLinePunct w:val="0"/>
        <w:autoSpaceDE/>
        <w:autoSpaceDN/>
        <w:bidi w:val="0"/>
        <w:spacing w:line="600" w:lineRule="exact"/>
        <w:ind w:firstLine="562" w:firstLineChars="200"/>
        <w:textAlignment w:val="auto"/>
        <w:outlineLvl w:val="1"/>
        <w:rPr>
          <w:rFonts w:ascii="仿宋" w:hAnsi="仿宋" w:eastAsia="仿宋" w:cs="仿宋"/>
          <w:b/>
          <w:bCs/>
          <w:sz w:val="28"/>
          <w:szCs w:val="28"/>
        </w:rPr>
      </w:pPr>
      <w:bookmarkStart w:id="16" w:name="_Toc23209"/>
      <w:bookmarkStart w:id="17" w:name="_Toc9494"/>
      <w:bookmarkStart w:id="18" w:name="_Toc12214"/>
      <w:bookmarkStart w:id="19" w:name="_Toc5728"/>
      <w:r>
        <w:rPr>
          <w:rFonts w:hint="eastAsia" w:ascii="仿宋" w:hAnsi="仿宋" w:eastAsia="仿宋" w:cs="仿宋"/>
          <w:b/>
          <w:bCs/>
          <w:sz w:val="28"/>
          <w:szCs w:val="28"/>
        </w:rPr>
        <w:t>（一）项目绩效目标完成情况分析</w:t>
      </w:r>
      <w:bookmarkEnd w:id="16"/>
      <w:bookmarkEnd w:id="17"/>
      <w:bookmarkEnd w:id="18"/>
      <w:bookmarkEnd w:id="19"/>
    </w:p>
    <w:p>
      <w:pPr>
        <w:pStyle w:val="16"/>
        <w:keepNext w:val="0"/>
        <w:keepLines w:val="0"/>
        <w:pageBreakBefore w:val="0"/>
        <w:widowControl/>
        <w:numPr>
          <w:ilvl w:val="0"/>
          <w:numId w:val="4"/>
        </w:numPr>
        <w:kinsoku/>
        <w:wordWrap/>
        <w:overflowPunct/>
        <w:topLinePunct w:val="0"/>
        <w:autoSpaceDE/>
        <w:autoSpaceDN/>
        <w:bidi w:val="0"/>
        <w:spacing w:line="600" w:lineRule="exact"/>
        <w:ind w:firstLine="562" w:firstLineChars="200"/>
        <w:jc w:val="both"/>
        <w:textAlignment w:val="auto"/>
        <w:rPr>
          <w:rFonts w:ascii="仿宋" w:hAnsi="仿宋" w:eastAsia="仿宋" w:cs="仿宋"/>
          <w:b/>
          <w:bCs/>
          <w:sz w:val="28"/>
          <w:szCs w:val="28"/>
        </w:rPr>
      </w:pPr>
      <w:r>
        <w:rPr>
          <w:rFonts w:hint="eastAsia" w:ascii="仿宋" w:hAnsi="仿宋" w:eastAsia="仿宋" w:cs="仿宋"/>
          <w:b/>
          <w:bCs/>
          <w:sz w:val="28"/>
          <w:szCs w:val="28"/>
        </w:rPr>
        <w:t>项目的经济性分析</w:t>
      </w:r>
    </w:p>
    <w:p>
      <w:pPr>
        <w:keepNext w:val="0"/>
        <w:keepLines w:val="0"/>
        <w:pageBreakBefore w:val="0"/>
        <w:kinsoku/>
        <w:wordWrap/>
        <w:overflowPunct/>
        <w:topLinePunct w:val="0"/>
        <w:autoSpaceDE/>
        <w:autoSpaceDN/>
        <w:bidi w:val="0"/>
        <w:spacing w:line="6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本项目资金支出内容与预算相符，资金使用在预算范围内，资金使用规范。</w:t>
      </w:r>
    </w:p>
    <w:p>
      <w:pPr>
        <w:pStyle w:val="16"/>
        <w:keepNext w:val="0"/>
        <w:keepLines w:val="0"/>
        <w:pageBreakBefore w:val="0"/>
        <w:widowControl/>
        <w:numPr>
          <w:ilvl w:val="0"/>
          <w:numId w:val="5"/>
        </w:numPr>
        <w:kinsoku/>
        <w:wordWrap/>
        <w:overflowPunct/>
        <w:topLinePunct w:val="0"/>
        <w:autoSpaceDE/>
        <w:autoSpaceDN/>
        <w:bidi w:val="0"/>
        <w:spacing w:line="600" w:lineRule="exact"/>
        <w:ind w:firstLine="562" w:firstLineChars="200"/>
        <w:jc w:val="both"/>
        <w:textAlignment w:val="auto"/>
        <w:rPr>
          <w:rFonts w:ascii="仿宋" w:hAnsi="仿宋" w:eastAsia="仿宋" w:cs="仿宋"/>
          <w:b/>
          <w:bCs/>
          <w:sz w:val="28"/>
          <w:szCs w:val="28"/>
        </w:rPr>
      </w:pPr>
      <w:r>
        <w:rPr>
          <w:rFonts w:hint="eastAsia" w:ascii="仿宋" w:hAnsi="仿宋" w:eastAsia="仿宋" w:cs="仿宋"/>
          <w:b/>
          <w:bCs/>
          <w:sz w:val="28"/>
          <w:szCs w:val="28"/>
        </w:rPr>
        <w:t>项目的效率性分析</w:t>
      </w:r>
    </w:p>
    <w:p>
      <w:pPr>
        <w:pStyle w:val="16"/>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参与或举办了工商联六届四次执委会议、白沙县工商联青年企业家委员会成立会议、白沙县2020年统战系统自贸港政策培训班等会议培训；联合邦溪镇、荣邦乡等乡镇成立邦溪镇商会，目前我县11个乡镇已成立3个联合乡镇商会，实现基层乡镇商会全覆盖；访谈15名民营企业家，加强对民营经济代表人士的培养工作；下乡扶贫工作为贫困户提供就业岗位879个，助力脱贫攻坚。</w:t>
      </w:r>
    </w:p>
    <w:p>
      <w:pPr>
        <w:pStyle w:val="16"/>
        <w:keepNext w:val="0"/>
        <w:keepLines w:val="0"/>
        <w:pageBreakBefore w:val="0"/>
        <w:widowControl/>
        <w:numPr>
          <w:ilvl w:val="0"/>
          <w:numId w:val="6"/>
        </w:numPr>
        <w:kinsoku/>
        <w:wordWrap/>
        <w:overflowPunct/>
        <w:topLinePunct w:val="0"/>
        <w:autoSpaceDE/>
        <w:autoSpaceDN/>
        <w:bidi w:val="0"/>
        <w:spacing w:line="600" w:lineRule="exact"/>
        <w:ind w:firstLine="562" w:firstLineChars="200"/>
        <w:jc w:val="both"/>
        <w:textAlignment w:val="auto"/>
        <w:rPr>
          <w:rFonts w:ascii="仿宋" w:hAnsi="仿宋" w:eastAsia="仿宋" w:cs="仿宋"/>
          <w:b/>
          <w:bCs/>
          <w:sz w:val="28"/>
          <w:szCs w:val="28"/>
        </w:rPr>
      </w:pPr>
      <w:r>
        <w:rPr>
          <w:rFonts w:hint="eastAsia" w:ascii="仿宋" w:hAnsi="仿宋" w:eastAsia="仿宋" w:cs="仿宋"/>
          <w:b/>
          <w:bCs/>
          <w:sz w:val="28"/>
          <w:szCs w:val="28"/>
        </w:rPr>
        <w:t>项目的效益性分析</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）社会效益</w:t>
      </w:r>
    </w:p>
    <w:p>
      <w:pPr>
        <w:pStyle w:val="16"/>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扶贫工作的开展，为贫困户提供大量岗位，提升贫困户生活水平，确保打赢脱贫攻坚战；白沙县2020年统战系统自贸港政策培训班的举办，增强民营经济人士提高运用理论解决实际问题的能力和水平，进一步提升政治思想素质和服务社会能力；白沙县工商联青年企业家委员会成立会议的召开，深化了青年企业家对中国共产党、对中国特色社会主义的政治认同、思想认同和情感认同，更好地服务海南自由贸易港建设。</w:t>
      </w:r>
    </w:p>
    <w:p>
      <w:pPr>
        <w:pStyle w:val="16"/>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根据调查问卷，群众和工商业单位满意度达到90%以上，满意度较高。</w:t>
      </w:r>
    </w:p>
    <w:p>
      <w:pPr>
        <w:keepNext w:val="0"/>
        <w:keepLines w:val="0"/>
        <w:pageBreakBefore w:val="0"/>
        <w:kinsoku/>
        <w:wordWrap/>
        <w:overflowPunct/>
        <w:topLinePunct w:val="0"/>
        <w:autoSpaceDE/>
        <w:autoSpaceDN/>
        <w:bidi w:val="0"/>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）项目的可持续性分析</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本项目的实施以及内控制度的严格执行，保障本单位日常工作，促进了本县工商业发展和海南自由贸易港建设。</w:t>
      </w:r>
    </w:p>
    <w:p>
      <w:pPr>
        <w:keepNext w:val="0"/>
        <w:keepLines w:val="0"/>
        <w:pageBreakBefore w:val="0"/>
        <w:kinsoku/>
        <w:wordWrap/>
        <w:overflowPunct/>
        <w:topLinePunct w:val="0"/>
        <w:autoSpaceDE/>
        <w:autoSpaceDN/>
        <w:bidi w:val="0"/>
        <w:spacing w:line="600" w:lineRule="exact"/>
        <w:ind w:firstLine="562" w:firstLineChars="200"/>
        <w:textAlignment w:val="auto"/>
        <w:outlineLvl w:val="1"/>
        <w:rPr>
          <w:rFonts w:ascii="仿宋" w:hAnsi="仿宋" w:eastAsia="仿宋" w:cs="仿宋"/>
          <w:b/>
          <w:bCs/>
          <w:sz w:val="28"/>
          <w:szCs w:val="28"/>
        </w:rPr>
      </w:pPr>
      <w:bookmarkStart w:id="20" w:name="_Toc19600"/>
      <w:r>
        <w:rPr>
          <w:rFonts w:hint="eastAsia" w:ascii="仿宋" w:hAnsi="仿宋" w:eastAsia="仿宋" w:cs="仿宋"/>
          <w:b/>
          <w:bCs/>
          <w:sz w:val="28"/>
          <w:szCs w:val="28"/>
        </w:rPr>
        <w:t>（二）项目绩效目标未完成情况及原因分析</w:t>
      </w:r>
      <w:bookmarkEnd w:id="20"/>
    </w:p>
    <w:p>
      <w:pPr>
        <w:pStyle w:val="16"/>
        <w:keepNext w:val="0"/>
        <w:keepLines w:val="0"/>
        <w:pageBreakBefore w:val="0"/>
        <w:widowControl/>
        <w:kinsoku/>
        <w:wordWrap/>
        <w:overflowPunct/>
        <w:topLinePunct w:val="0"/>
        <w:autoSpaceDE/>
        <w:autoSpaceDN/>
        <w:bidi w:val="0"/>
        <w:spacing w:line="600" w:lineRule="exact"/>
        <w:ind w:firstLine="560" w:firstLineChars="200"/>
        <w:jc w:val="both"/>
        <w:textAlignment w:val="auto"/>
        <w:rPr>
          <w:rStyle w:val="13"/>
          <w:rFonts w:ascii="仿宋" w:hAnsi="仿宋" w:eastAsia="仿宋" w:cs="仿宋"/>
          <w:b w:val="0"/>
          <w:bCs/>
          <w:sz w:val="28"/>
          <w:szCs w:val="28"/>
        </w:rPr>
      </w:pPr>
      <w:r>
        <w:rPr>
          <w:rStyle w:val="13"/>
          <w:rFonts w:hint="eastAsia" w:ascii="仿宋" w:hAnsi="仿宋" w:eastAsia="仿宋" w:cs="仿宋"/>
          <w:b w:val="0"/>
          <w:bCs/>
          <w:sz w:val="28"/>
          <w:szCs w:val="28"/>
          <w:lang w:val="en-US" w:eastAsia="zh-CN"/>
        </w:rPr>
        <w:t>无</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pacing w:line="600" w:lineRule="exact"/>
        <w:ind w:firstLine="560" w:firstLineChars="200"/>
        <w:textAlignment w:val="auto"/>
        <w:outlineLvl w:val="0"/>
        <w:rPr>
          <w:rFonts w:ascii="黑体" w:hAnsi="黑体" w:eastAsia="黑体" w:cs="黑体"/>
          <w:sz w:val="28"/>
          <w:szCs w:val="28"/>
        </w:rPr>
      </w:pPr>
      <w:bookmarkStart w:id="21" w:name="_Toc23964"/>
      <w:r>
        <w:rPr>
          <w:rFonts w:hint="eastAsia" w:ascii="黑体" w:hAnsi="黑体" w:eastAsia="黑体" w:cs="黑体"/>
          <w:sz w:val="28"/>
          <w:szCs w:val="28"/>
        </w:rPr>
        <w:t>五、综合评价结论</w:t>
      </w:r>
      <w:bookmarkEnd w:id="21"/>
    </w:p>
    <w:p>
      <w:pPr>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Style w:val="13"/>
          <w:rFonts w:ascii="仿宋" w:hAnsi="仿宋" w:eastAsia="仿宋" w:cs="仿宋"/>
          <w:b w:val="0"/>
          <w:bCs/>
          <w:kern w:val="0"/>
          <w:sz w:val="28"/>
          <w:szCs w:val="28"/>
          <w:lang w:bidi="ar"/>
        </w:rPr>
      </w:pPr>
      <w:r>
        <w:rPr>
          <w:rStyle w:val="13"/>
          <w:rFonts w:hint="eastAsia" w:ascii="仿宋" w:hAnsi="仿宋" w:eastAsia="仿宋" w:cs="仿宋"/>
          <w:b w:val="0"/>
          <w:bCs/>
          <w:kern w:val="0"/>
          <w:sz w:val="28"/>
          <w:szCs w:val="28"/>
          <w:lang w:bidi="ar"/>
        </w:rPr>
        <w:t>项目综合得分为</w:t>
      </w:r>
      <w:r>
        <w:rPr>
          <w:rStyle w:val="13"/>
          <w:rFonts w:hint="eastAsia" w:ascii="仿宋" w:hAnsi="仿宋" w:eastAsia="仿宋" w:cs="仿宋"/>
          <w:b w:val="0"/>
          <w:bCs/>
          <w:kern w:val="0"/>
          <w:sz w:val="28"/>
          <w:szCs w:val="28"/>
          <w:lang w:val="en-US" w:eastAsia="zh-CN" w:bidi="ar"/>
        </w:rPr>
        <w:t>89</w:t>
      </w:r>
      <w:r>
        <w:rPr>
          <w:rStyle w:val="13"/>
          <w:rFonts w:hint="eastAsia" w:ascii="仿宋" w:hAnsi="仿宋" w:eastAsia="仿宋" w:cs="仿宋"/>
          <w:b w:val="0"/>
          <w:bCs/>
          <w:kern w:val="0"/>
          <w:sz w:val="28"/>
          <w:szCs w:val="28"/>
          <w:lang w:bidi="ar"/>
        </w:rPr>
        <w:t>分，绩效级别评定为“</w:t>
      </w:r>
      <w:r>
        <w:rPr>
          <w:rStyle w:val="13"/>
          <w:rFonts w:hint="eastAsia" w:ascii="仿宋" w:hAnsi="仿宋" w:eastAsia="仿宋" w:cs="仿宋"/>
          <w:b w:val="0"/>
          <w:bCs/>
          <w:kern w:val="0"/>
          <w:sz w:val="28"/>
          <w:szCs w:val="28"/>
          <w:lang w:val="en-US" w:eastAsia="zh-CN" w:bidi="ar"/>
        </w:rPr>
        <w:t>良好</w:t>
      </w:r>
      <w:r>
        <w:rPr>
          <w:rStyle w:val="13"/>
          <w:rFonts w:hint="eastAsia" w:ascii="仿宋" w:hAnsi="仿宋" w:eastAsia="仿宋" w:cs="仿宋"/>
          <w:b w:val="0"/>
          <w:bCs/>
          <w:kern w:val="0"/>
          <w:sz w:val="28"/>
          <w:szCs w:val="28"/>
          <w:lang w:bidi="ar"/>
        </w:rPr>
        <w:t>”。</w:t>
      </w:r>
    </w:p>
    <w:tbl>
      <w:tblPr>
        <w:tblStyle w:val="10"/>
        <w:tblW w:w="8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1181"/>
        <w:gridCol w:w="1181"/>
        <w:gridCol w:w="1183"/>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blHeader/>
          <w:jc w:val="center"/>
        </w:trPr>
        <w:tc>
          <w:tcPr>
            <w:tcW w:w="1442" w:type="dxa"/>
            <w:tcBorders>
              <w:top w:val="double" w:color="000000" w:sz="4" w:space="0"/>
              <w:left w:val="nil"/>
              <w:bottom w:val="dotted" w:color="000000" w:sz="4" w:space="0"/>
              <w:right w:val="dotted" w:color="000000" w:sz="4" w:space="0"/>
            </w:tcBorders>
            <w:vAlign w:val="center"/>
          </w:tcPr>
          <w:p>
            <w:pPr>
              <w:adjustRightInd w:val="0"/>
              <w:snapToGrid w:val="0"/>
              <w:jc w:val="center"/>
              <w:rPr>
                <w:rFonts w:ascii="仿宋_GB2312" w:hAnsi="仿宋_GB2312" w:cs="仿宋_GB2312"/>
                <w:b/>
                <w:bCs/>
                <w:color w:val="000000"/>
              </w:rPr>
            </w:pPr>
            <w:r>
              <w:rPr>
                <w:rFonts w:hint="eastAsia" w:ascii="仿宋" w:hAnsi="仿宋" w:eastAsia="仿宋" w:cs="仿宋"/>
                <w:b/>
                <w:bCs/>
                <w:color w:val="000000"/>
                <w:szCs w:val="21"/>
                <w:lang w:bidi="ar"/>
              </w:rPr>
              <w:t>评价指标</w:t>
            </w:r>
          </w:p>
        </w:tc>
        <w:tc>
          <w:tcPr>
            <w:tcW w:w="1181" w:type="dxa"/>
            <w:tcBorders>
              <w:top w:val="double" w:color="000000" w:sz="4" w:space="0"/>
              <w:left w:val="dotted" w:color="000000" w:sz="4" w:space="0"/>
              <w:bottom w:val="dotted" w:color="000000" w:sz="4" w:space="0"/>
              <w:right w:val="dotted" w:color="000000" w:sz="4" w:space="0"/>
            </w:tcBorders>
            <w:vAlign w:val="center"/>
          </w:tcPr>
          <w:p>
            <w:pPr>
              <w:adjustRightInd w:val="0"/>
              <w:snapToGrid w:val="0"/>
              <w:jc w:val="center"/>
              <w:rPr>
                <w:rFonts w:ascii="仿宋_GB2312" w:hAnsi="仿宋_GB2312" w:cs="仿宋_GB2312"/>
                <w:b/>
                <w:bCs/>
                <w:color w:val="000000"/>
              </w:rPr>
            </w:pPr>
            <w:r>
              <w:rPr>
                <w:rFonts w:hint="eastAsia" w:ascii="仿宋" w:hAnsi="仿宋" w:eastAsia="仿宋" w:cs="仿宋"/>
                <w:b/>
                <w:bCs/>
                <w:color w:val="000000"/>
                <w:szCs w:val="21"/>
                <w:lang w:bidi="ar"/>
              </w:rPr>
              <w:t>分值</w:t>
            </w:r>
          </w:p>
        </w:tc>
        <w:tc>
          <w:tcPr>
            <w:tcW w:w="1181" w:type="dxa"/>
            <w:tcBorders>
              <w:top w:val="double" w:color="000000" w:sz="4" w:space="0"/>
              <w:left w:val="dotted" w:color="000000" w:sz="4" w:space="0"/>
              <w:bottom w:val="dotted" w:color="000000" w:sz="4" w:space="0"/>
              <w:right w:val="dotted" w:color="000000" w:sz="4" w:space="0"/>
            </w:tcBorders>
            <w:vAlign w:val="center"/>
          </w:tcPr>
          <w:p>
            <w:pPr>
              <w:adjustRightInd w:val="0"/>
              <w:snapToGrid w:val="0"/>
              <w:jc w:val="center"/>
              <w:rPr>
                <w:rFonts w:ascii="仿宋_GB2312" w:hAnsi="仿宋_GB2312" w:cs="仿宋_GB2312"/>
                <w:b/>
                <w:bCs/>
                <w:color w:val="000000"/>
              </w:rPr>
            </w:pPr>
            <w:r>
              <w:rPr>
                <w:rFonts w:hint="eastAsia" w:ascii="仿宋" w:hAnsi="仿宋" w:eastAsia="仿宋" w:cs="仿宋"/>
                <w:b/>
                <w:bCs/>
                <w:color w:val="000000"/>
                <w:szCs w:val="21"/>
                <w:lang w:bidi="ar"/>
              </w:rPr>
              <w:t>得分</w:t>
            </w:r>
          </w:p>
        </w:tc>
        <w:tc>
          <w:tcPr>
            <w:tcW w:w="1183" w:type="dxa"/>
            <w:tcBorders>
              <w:top w:val="double" w:color="000000" w:sz="4" w:space="0"/>
              <w:left w:val="dotted" w:color="000000" w:sz="4" w:space="0"/>
              <w:bottom w:val="dotted" w:color="000000" w:sz="4" w:space="0"/>
              <w:right w:val="dotted" w:color="000000" w:sz="4" w:space="0"/>
            </w:tcBorders>
            <w:vAlign w:val="center"/>
          </w:tcPr>
          <w:p>
            <w:pPr>
              <w:adjustRightInd w:val="0"/>
              <w:snapToGrid w:val="0"/>
              <w:jc w:val="center"/>
              <w:rPr>
                <w:rFonts w:ascii="仿宋_GB2312" w:hAnsi="仿宋_GB2312" w:cs="仿宋_GB2312"/>
                <w:b/>
                <w:bCs/>
                <w:color w:val="000000"/>
              </w:rPr>
            </w:pPr>
            <w:r>
              <w:rPr>
                <w:rFonts w:hint="eastAsia" w:ascii="仿宋" w:hAnsi="仿宋" w:eastAsia="仿宋" w:cs="仿宋"/>
                <w:b/>
                <w:bCs/>
                <w:color w:val="000000"/>
                <w:szCs w:val="21"/>
                <w:lang w:bidi="ar"/>
              </w:rPr>
              <w:t>绩效等级</w:t>
            </w:r>
          </w:p>
        </w:tc>
        <w:tc>
          <w:tcPr>
            <w:tcW w:w="3623" w:type="dxa"/>
            <w:tcBorders>
              <w:top w:val="double" w:color="000000" w:sz="4" w:space="0"/>
              <w:left w:val="dotted" w:color="000000" w:sz="4" w:space="0"/>
              <w:bottom w:val="dotted" w:color="000000" w:sz="4" w:space="0"/>
              <w:right w:val="nil"/>
            </w:tcBorders>
            <w:vAlign w:val="center"/>
          </w:tcPr>
          <w:p>
            <w:pPr>
              <w:adjustRightInd w:val="0"/>
              <w:snapToGrid w:val="0"/>
              <w:ind w:firstLine="422" w:firstLineChars="200"/>
              <w:jc w:val="center"/>
              <w:rPr>
                <w:rFonts w:ascii="仿宋_GB2312" w:hAnsi="仿宋_GB2312" w:cs="仿宋_GB2312"/>
                <w:b/>
                <w:bCs/>
                <w:color w:val="000000"/>
              </w:rPr>
            </w:pPr>
            <w:r>
              <w:rPr>
                <w:rFonts w:hint="eastAsia" w:ascii="仿宋" w:hAnsi="仿宋" w:eastAsia="仿宋" w:cs="仿宋"/>
                <w:b/>
                <w:bCs/>
                <w:color w:val="000000"/>
                <w:szCs w:val="21"/>
                <w:lang w:bidi="ar"/>
              </w:rPr>
              <w:t>绩效等级标准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jc w:val="center"/>
        </w:trPr>
        <w:tc>
          <w:tcPr>
            <w:tcW w:w="1442" w:type="dxa"/>
            <w:tcBorders>
              <w:top w:val="dotted" w:color="000000" w:sz="4" w:space="0"/>
              <w:left w:val="nil"/>
              <w:bottom w:val="dotted" w:color="000000" w:sz="4" w:space="0"/>
              <w:right w:val="dotted" w:color="000000" w:sz="4" w:space="0"/>
            </w:tcBorders>
            <w:vAlign w:val="bottom"/>
          </w:tcPr>
          <w:p>
            <w:pPr>
              <w:adjustRightInd w:val="0"/>
              <w:snapToGrid w:val="0"/>
              <w:spacing w:line="360" w:lineRule="auto"/>
              <w:jc w:val="center"/>
              <w:rPr>
                <w:rFonts w:ascii="仿宋_GB2312" w:hAnsi="仿宋_GB2312" w:cs="仿宋_GB2312"/>
                <w:color w:val="000000"/>
              </w:rPr>
            </w:pPr>
            <w:r>
              <w:rPr>
                <w:rFonts w:hint="eastAsia" w:ascii="仿宋" w:hAnsi="仿宋" w:eastAsia="仿宋" w:cs="仿宋"/>
                <w:color w:val="000000"/>
                <w:szCs w:val="21"/>
                <w:lang w:bidi="ar"/>
              </w:rPr>
              <w:t>项目决策</w:t>
            </w:r>
          </w:p>
        </w:tc>
        <w:tc>
          <w:tcPr>
            <w:tcW w:w="1181" w:type="dxa"/>
            <w:tcBorders>
              <w:top w:val="dotted" w:color="000000" w:sz="4" w:space="0"/>
              <w:left w:val="dotted" w:color="000000" w:sz="4" w:space="0"/>
              <w:bottom w:val="dotted" w:color="000000" w:sz="4" w:space="0"/>
              <w:right w:val="dotted" w:color="000000" w:sz="4" w:space="0"/>
            </w:tcBorders>
            <w:vAlign w:val="bottom"/>
          </w:tcPr>
          <w:p>
            <w:pPr>
              <w:adjustRightInd w:val="0"/>
              <w:snapToGrid w:val="0"/>
              <w:spacing w:line="360" w:lineRule="auto"/>
              <w:jc w:val="center"/>
              <w:rPr>
                <w:rFonts w:ascii="仿宋_GB2312" w:hAnsi="仿宋_GB2312" w:cs="仿宋_GB2312"/>
                <w:color w:val="000000"/>
              </w:rPr>
            </w:pPr>
            <w:r>
              <w:rPr>
                <w:rFonts w:hint="eastAsia" w:ascii="仿宋" w:hAnsi="仿宋" w:eastAsia="仿宋" w:cs="仿宋"/>
                <w:color w:val="000000"/>
                <w:szCs w:val="21"/>
                <w:lang w:bidi="ar"/>
              </w:rPr>
              <w:t>20.00</w:t>
            </w:r>
          </w:p>
        </w:tc>
        <w:tc>
          <w:tcPr>
            <w:tcW w:w="1181" w:type="dxa"/>
            <w:tcBorders>
              <w:top w:val="dotted" w:color="000000" w:sz="4" w:space="0"/>
              <w:left w:val="dotted" w:color="000000" w:sz="4" w:space="0"/>
              <w:bottom w:val="dotted" w:color="000000" w:sz="4" w:space="0"/>
              <w:right w:val="dotted" w:color="000000" w:sz="4" w:space="0"/>
            </w:tcBorders>
            <w:vAlign w:val="bottom"/>
          </w:tcPr>
          <w:p>
            <w:pPr>
              <w:adjustRightInd w:val="0"/>
              <w:snapToGrid w:val="0"/>
              <w:spacing w:line="360" w:lineRule="auto"/>
              <w:jc w:val="center"/>
              <w:rPr>
                <w:rFonts w:ascii="仿宋_GB2312" w:hAnsi="仿宋_GB2312" w:cs="仿宋_GB2312"/>
                <w:color w:val="000000"/>
              </w:rPr>
            </w:pPr>
            <w:r>
              <w:rPr>
                <w:rFonts w:hint="eastAsia" w:ascii="仿宋" w:hAnsi="仿宋" w:eastAsia="仿宋" w:cs="仿宋"/>
                <w:color w:val="000000"/>
                <w:szCs w:val="21"/>
                <w:lang w:val="en-US" w:eastAsia="zh-CN" w:bidi="ar"/>
              </w:rPr>
              <w:t>18</w:t>
            </w:r>
            <w:r>
              <w:rPr>
                <w:rFonts w:hint="eastAsia" w:ascii="仿宋" w:hAnsi="仿宋" w:eastAsia="仿宋" w:cs="仿宋"/>
                <w:color w:val="000000"/>
                <w:szCs w:val="21"/>
                <w:lang w:bidi="ar"/>
              </w:rPr>
              <w:t>.00</w:t>
            </w:r>
          </w:p>
        </w:tc>
        <w:tc>
          <w:tcPr>
            <w:tcW w:w="1183" w:type="dxa"/>
            <w:tcBorders>
              <w:top w:val="dotted" w:color="000000" w:sz="4" w:space="0"/>
              <w:left w:val="dotted" w:color="000000" w:sz="4" w:space="0"/>
              <w:bottom w:val="dotted" w:color="000000" w:sz="4" w:space="0"/>
              <w:right w:val="dotted" w:color="000000" w:sz="4" w:space="0"/>
            </w:tcBorders>
            <w:vAlign w:val="bottom"/>
          </w:tcPr>
          <w:p>
            <w:pPr>
              <w:adjustRightInd w:val="0"/>
              <w:snapToGrid w:val="0"/>
              <w:spacing w:line="360" w:lineRule="auto"/>
              <w:jc w:val="center"/>
              <w:rPr>
                <w:rFonts w:hint="eastAsia" w:ascii="仿宋" w:hAnsi="仿宋" w:eastAsia="仿宋" w:cs="仿宋"/>
                <w:color w:val="000000"/>
                <w:szCs w:val="21"/>
                <w:lang w:val="en-US" w:eastAsia="zh-CN" w:bidi="ar"/>
              </w:rPr>
            </w:pPr>
            <w:r>
              <w:rPr>
                <w:rFonts w:hint="eastAsia" w:ascii="仿宋" w:hAnsi="仿宋" w:eastAsia="仿宋" w:cs="仿宋"/>
                <w:color w:val="000000"/>
                <w:szCs w:val="21"/>
                <w:lang w:val="en-US" w:eastAsia="zh-CN" w:bidi="ar"/>
              </w:rPr>
              <w:t>优秀</w:t>
            </w:r>
          </w:p>
        </w:tc>
        <w:tc>
          <w:tcPr>
            <w:tcW w:w="3623" w:type="dxa"/>
            <w:tcBorders>
              <w:top w:val="dotted" w:color="000000" w:sz="4" w:space="0"/>
              <w:left w:val="dotted" w:color="000000" w:sz="4" w:space="0"/>
              <w:bottom w:val="dotted" w:color="000000" w:sz="4" w:space="0"/>
              <w:right w:val="nil"/>
            </w:tcBorders>
            <w:vAlign w:val="center"/>
          </w:tcPr>
          <w:p>
            <w:pPr>
              <w:adjustRightInd w:val="0"/>
              <w:snapToGrid w:val="0"/>
              <w:spacing w:line="240" w:lineRule="exact"/>
              <w:jc w:val="left"/>
              <w:rPr>
                <w:rFonts w:ascii="仿宋_GB2312" w:hAnsi="仿宋_GB2312" w:cs="仿宋_GB2312"/>
                <w:color w:val="000000"/>
              </w:rPr>
            </w:pPr>
            <w:r>
              <w:rPr>
                <w:rFonts w:hint="eastAsia" w:ascii="仿宋" w:hAnsi="仿宋" w:eastAsia="仿宋" w:cs="仿宋"/>
                <w:color w:val="000000"/>
                <w:szCs w:val="21"/>
                <w:lang w:bidi="ar"/>
              </w:rPr>
              <w:t>优秀（18-20）</w:t>
            </w:r>
            <w:r>
              <w:rPr>
                <w:rFonts w:hint="eastAsia" w:ascii="仿宋" w:hAnsi="仿宋" w:eastAsia="仿宋" w:cs="仿宋"/>
                <w:color w:val="000000"/>
                <w:szCs w:val="21"/>
                <w:lang w:val="en-US" w:eastAsia="zh-CN" w:bidi="ar"/>
              </w:rPr>
              <w:t xml:space="preserve">    </w:t>
            </w:r>
            <w:r>
              <w:rPr>
                <w:rFonts w:hint="eastAsia" w:ascii="仿宋" w:hAnsi="仿宋" w:eastAsia="仿宋" w:cs="仿宋"/>
                <w:color w:val="000000"/>
                <w:szCs w:val="21"/>
                <w:lang w:bidi="ar"/>
              </w:rPr>
              <w:t>良好（16-17）                一般（14-15）</w:t>
            </w:r>
            <w:r>
              <w:rPr>
                <w:rFonts w:hint="eastAsia" w:ascii="仿宋" w:hAnsi="仿宋" w:eastAsia="仿宋" w:cs="仿宋"/>
                <w:color w:val="000000"/>
                <w:szCs w:val="21"/>
                <w:lang w:val="en-US" w:eastAsia="zh-CN" w:bidi="ar"/>
              </w:rPr>
              <w:t xml:space="preserve">    </w:t>
            </w:r>
            <w:r>
              <w:rPr>
                <w:rFonts w:hint="eastAsia" w:ascii="仿宋" w:hAnsi="仿宋" w:eastAsia="仿宋" w:cs="仿宋"/>
                <w:color w:val="000000"/>
                <w:szCs w:val="21"/>
                <w:lang w:bidi="ar"/>
              </w:rPr>
              <w:t>较差（13分以下）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42" w:type="dxa"/>
            <w:tcBorders>
              <w:top w:val="dotted" w:color="000000" w:sz="4" w:space="0"/>
              <w:left w:val="nil"/>
              <w:bottom w:val="dotted" w:color="000000" w:sz="4" w:space="0"/>
              <w:right w:val="dotted" w:color="000000" w:sz="4" w:space="0"/>
            </w:tcBorders>
          </w:tcPr>
          <w:p>
            <w:pPr>
              <w:adjustRightInd w:val="0"/>
              <w:snapToGrid w:val="0"/>
              <w:spacing w:line="460" w:lineRule="exact"/>
              <w:jc w:val="center"/>
              <w:rPr>
                <w:rFonts w:ascii="仿宋_GB2312" w:hAnsi="仿宋_GB2312" w:cs="仿宋_GB2312"/>
                <w:color w:val="000000"/>
              </w:rPr>
            </w:pPr>
            <w:r>
              <w:rPr>
                <w:rFonts w:hint="eastAsia" w:ascii="仿宋" w:hAnsi="仿宋" w:eastAsia="仿宋" w:cs="仿宋"/>
                <w:color w:val="000000"/>
                <w:szCs w:val="21"/>
                <w:lang w:bidi="ar"/>
              </w:rPr>
              <w:t>项目管理</w:t>
            </w:r>
          </w:p>
        </w:tc>
        <w:tc>
          <w:tcPr>
            <w:tcW w:w="1181" w:type="dxa"/>
            <w:tcBorders>
              <w:top w:val="dotted" w:color="000000" w:sz="4" w:space="0"/>
              <w:left w:val="dotted" w:color="000000" w:sz="4" w:space="0"/>
              <w:bottom w:val="dotted" w:color="000000" w:sz="4" w:space="0"/>
              <w:right w:val="dotted" w:color="000000" w:sz="4" w:space="0"/>
            </w:tcBorders>
          </w:tcPr>
          <w:p>
            <w:pPr>
              <w:adjustRightInd w:val="0"/>
              <w:snapToGrid w:val="0"/>
              <w:spacing w:line="460" w:lineRule="exact"/>
              <w:jc w:val="center"/>
              <w:rPr>
                <w:rFonts w:ascii="仿宋_GB2312" w:hAnsi="仿宋_GB2312" w:cs="仿宋_GB2312"/>
                <w:color w:val="000000"/>
              </w:rPr>
            </w:pPr>
            <w:r>
              <w:rPr>
                <w:rFonts w:hint="eastAsia" w:ascii="仿宋" w:hAnsi="仿宋" w:eastAsia="仿宋" w:cs="仿宋"/>
                <w:color w:val="000000"/>
                <w:szCs w:val="21"/>
                <w:lang w:bidi="ar"/>
              </w:rPr>
              <w:t>25.00</w:t>
            </w:r>
          </w:p>
        </w:tc>
        <w:tc>
          <w:tcPr>
            <w:tcW w:w="1181" w:type="dxa"/>
            <w:tcBorders>
              <w:top w:val="dotted" w:color="000000" w:sz="4" w:space="0"/>
              <w:left w:val="dotted" w:color="000000" w:sz="4" w:space="0"/>
              <w:bottom w:val="dotted" w:color="000000" w:sz="4" w:space="0"/>
              <w:right w:val="dotted" w:color="000000" w:sz="4" w:space="0"/>
            </w:tcBorders>
          </w:tcPr>
          <w:p>
            <w:pPr>
              <w:adjustRightInd w:val="0"/>
              <w:snapToGrid w:val="0"/>
              <w:spacing w:line="460" w:lineRule="exact"/>
              <w:jc w:val="center"/>
              <w:rPr>
                <w:rFonts w:hint="eastAsia" w:ascii="仿宋" w:hAnsi="仿宋" w:eastAsia="仿宋" w:cs="仿宋"/>
                <w:color w:val="000000"/>
                <w:szCs w:val="21"/>
                <w:lang w:bidi="ar"/>
              </w:rPr>
            </w:pPr>
            <w:r>
              <w:rPr>
                <w:rFonts w:hint="eastAsia" w:ascii="仿宋" w:hAnsi="仿宋" w:eastAsia="仿宋" w:cs="仿宋"/>
                <w:color w:val="000000"/>
                <w:szCs w:val="21"/>
                <w:lang w:bidi="ar"/>
              </w:rPr>
              <w:t>2</w:t>
            </w:r>
            <w:r>
              <w:rPr>
                <w:rFonts w:hint="eastAsia" w:ascii="仿宋" w:hAnsi="仿宋" w:eastAsia="仿宋" w:cs="仿宋"/>
                <w:color w:val="000000"/>
                <w:szCs w:val="21"/>
                <w:lang w:val="en-US" w:eastAsia="zh-CN" w:bidi="ar"/>
              </w:rPr>
              <w:t>5</w:t>
            </w:r>
            <w:r>
              <w:rPr>
                <w:rFonts w:hint="eastAsia" w:ascii="仿宋" w:hAnsi="仿宋" w:eastAsia="仿宋" w:cs="仿宋"/>
                <w:color w:val="000000"/>
                <w:szCs w:val="21"/>
                <w:lang w:bidi="ar"/>
              </w:rPr>
              <w:t>.00</w:t>
            </w:r>
          </w:p>
        </w:tc>
        <w:tc>
          <w:tcPr>
            <w:tcW w:w="1183" w:type="dxa"/>
            <w:tcBorders>
              <w:top w:val="dotted" w:color="000000" w:sz="4" w:space="0"/>
              <w:left w:val="dotted" w:color="000000" w:sz="4" w:space="0"/>
              <w:bottom w:val="dotted" w:color="000000" w:sz="4" w:space="0"/>
              <w:right w:val="dotted" w:color="000000" w:sz="4" w:space="0"/>
            </w:tcBorders>
          </w:tcPr>
          <w:p>
            <w:pPr>
              <w:adjustRightInd w:val="0"/>
              <w:snapToGrid w:val="0"/>
              <w:spacing w:line="460" w:lineRule="exact"/>
              <w:jc w:val="center"/>
              <w:rPr>
                <w:rFonts w:hint="eastAsia" w:ascii="仿宋" w:hAnsi="仿宋" w:eastAsia="仿宋" w:cs="仿宋"/>
                <w:color w:val="000000"/>
                <w:szCs w:val="21"/>
                <w:lang w:eastAsia="zh-CN" w:bidi="ar"/>
              </w:rPr>
            </w:pPr>
            <w:r>
              <w:rPr>
                <w:rFonts w:hint="eastAsia" w:ascii="仿宋" w:hAnsi="仿宋" w:eastAsia="仿宋" w:cs="仿宋"/>
                <w:color w:val="000000"/>
                <w:szCs w:val="21"/>
                <w:lang w:val="en-US" w:eastAsia="zh-CN" w:bidi="ar"/>
              </w:rPr>
              <w:t>优秀</w:t>
            </w:r>
          </w:p>
        </w:tc>
        <w:tc>
          <w:tcPr>
            <w:tcW w:w="3623" w:type="dxa"/>
            <w:tcBorders>
              <w:top w:val="dotted" w:color="000000" w:sz="4" w:space="0"/>
              <w:left w:val="dotted" w:color="000000" w:sz="4" w:space="0"/>
              <w:bottom w:val="dotted" w:color="000000" w:sz="4" w:space="0"/>
              <w:right w:val="nil"/>
            </w:tcBorders>
            <w:vAlign w:val="center"/>
          </w:tcPr>
          <w:p>
            <w:pPr>
              <w:adjustRightInd w:val="0"/>
              <w:snapToGrid w:val="0"/>
              <w:spacing w:line="240" w:lineRule="exact"/>
              <w:jc w:val="left"/>
              <w:rPr>
                <w:rFonts w:ascii="仿宋_GB2312" w:hAnsi="仿宋_GB2312" w:cs="仿宋_GB2312"/>
                <w:color w:val="000000"/>
              </w:rPr>
            </w:pPr>
            <w:r>
              <w:rPr>
                <w:rFonts w:hint="eastAsia" w:ascii="仿宋" w:hAnsi="仿宋" w:eastAsia="仿宋" w:cs="仿宋"/>
                <w:color w:val="000000"/>
                <w:szCs w:val="21"/>
                <w:lang w:bidi="ar"/>
              </w:rPr>
              <w:t>优秀（22-25）</w:t>
            </w:r>
            <w:r>
              <w:rPr>
                <w:rFonts w:hint="eastAsia" w:ascii="仿宋" w:hAnsi="仿宋" w:eastAsia="仿宋" w:cs="仿宋"/>
                <w:color w:val="000000"/>
                <w:szCs w:val="21"/>
                <w:lang w:val="en-US" w:eastAsia="zh-CN" w:bidi="ar"/>
              </w:rPr>
              <w:t xml:space="preserve">    </w:t>
            </w:r>
            <w:r>
              <w:rPr>
                <w:rFonts w:hint="eastAsia" w:ascii="仿宋" w:hAnsi="仿宋" w:eastAsia="仿宋" w:cs="仿宋"/>
                <w:color w:val="000000"/>
                <w:szCs w:val="21"/>
                <w:lang w:bidi="ar"/>
              </w:rPr>
              <w:t>良好（20-21）             一般（17-19）</w:t>
            </w:r>
            <w:r>
              <w:rPr>
                <w:rFonts w:hint="eastAsia" w:ascii="仿宋" w:hAnsi="仿宋" w:eastAsia="仿宋" w:cs="仿宋"/>
                <w:color w:val="000000"/>
                <w:szCs w:val="21"/>
                <w:lang w:val="en-US" w:eastAsia="zh-CN" w:bidi="ar"/>
              </w:rPr>
              <w:t xml:space="preserve">    </w:t>
            </w:r>
            <w:r>
              <w:rPr>
                <w:rFonts w:hint="eastAsia" w:ascii="仿宋" w:hAnsi="仿宋" w:eastAsia="仿宋" w:cs="仿宋"/>
                <w:color w:val="000000"/>
                <w:szCs w:val="21"/>
                <w:lang w:bidi="ar"/>
              </w:rPr>
              <w:t>较差（16分以下）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42" w:type="dxa"/>
            <w:tcBorders>
              <w:top w:val="dotted" w:color="000000" w:sz="4" w:space="0"/>
              <w:left w:val="nil"/>
              <w:bottom w:val="dotted" w:color="000000" w:sz="4" w:space="0"/>
              <w:right w:val="dotted" w:color="000000" w:sz="4" w:space="0"/>
            </w:tcBorders>
          </w:tcPr>
          <w:p>
            <w:pPr>
              <w:adjustRightInd w:val="0"/>
              <w:snapToGrid w:val="0"/>
              <w:spacing w:line="460" w:lineRule="exact"/>
              <w:jc w:val="center"/>
              <w:rPr>
                <w:rFonts w:ascii="仿宋_GB2312" w:hAnsi="仿宋_GB2312" w:cs="仿宋_GB2312"/>
                <w:color w:val="000000"/>
              </w:rPr>
            </w:pPr>
            <w:r>
              <w:rPr>
                <w:rFonts w:hint="eastAsia" w:ascii="仿宋" w:hAnsi="仿宋" w:eastAsia="仿宋" w:cs="仿宋"/>
                <w:color w:val="000000"/>
                <w:szCs w:val="21"/>
                <w:lang w:bidi="ar"/>
              </w:rPr>
              <w:t>项目绩效</w:t>
            </w:r>
          </w:p>
        </w:tc>
        <w:tc>
          <w:tcPr>
            <w:tcW w:w="1181" w:type="dxa"/>
            <w:tcBorders>
              <w:top w:val="dotted" w:color="000000" w:sz="4" w:space="0"/>
              <w:left w:val="dotted" w:color="000000" w:sz="4" w:space="0"/>
              <w:bottom w:val="dotted" w:color="000000" w:sz="4" w:space="0"/>
              <w:right w:val="dotted" w:color="000000" w:sz="4" w:space="0"/>
            </w:tcBorders>
          </w:tcPr>
          <w:p>
            <w:pPr>
              <w:adjustRightInd w:val="0"/>
              <w:snapToGrid w:val="0"/>
              <w:spacing w:line="460" w:lineRule="exact"/>
              <w:jc w:val="center"/>
              <w:rPr>
                <w:rFonts w:ascii="仿宋_GB2312" w:hAnsi="仿宋_GB2312" w:cs="仿宋_GB2312"/>
                <w:color w:val="000000"/>
              </w:rPr>
            </w:pPr>
            <w:r>
              <w:rPr>
                <w:rFonts w:hint="eastAsia" w:ascii="仿宋" w:hAnsi="仿宋" w:eastAsia="仿宋" w:cs="仿宋"/>
                <w:color w:val="000000"/>
                <w:szCs w:val="21"/>
                <w:lang w:bidi="ar"/>
              </w:rPr>
              <w:t>55.00</w:t>
            </w:r>
          </w:p>
        </w:tc>
        <w:tc>
          <w:tcPr>
            <w:tcW w:w="1181" w:type="dxa"/>
            <w:tcBorders>
              <w:top w:val="dotted" w:color="000000" w:sz="4" w:space="0"/>
              <w:left w:val="dotted" w:color="000000" w:sz="4" w:space="0"/>
              <w:bottom w:val="dotted" w:color="000000" w:sz="4" w:space="0"/>
              <w:right w:val="dotted" w:color="000000" w:sz="4" w:space="0"/>
            </w:tcBorders>
          </w:tcPr>
          <w:p>
            <w:pPr>
              <w:adjustRightInd w:val="0"/>
              <w:snapToGrid w:val="0"/>
              <w:spacing w:line="460" w:lineRule="exact"/>
              <w:jc w:val="center"/>
              <w:rPr>
                <w:rFonts w:ascii="仿宋_GB2312" w:hAnsi="仿宋_GB2312" w:eastAsia="仿宋_GB2312" w:cs="仿宋_GB2312"/>
                <w:color w:val="000000"/>
              </w:rPr>
            </w:pPr>
            <w:r>
              <w:rPr>
                <w:rFonts w:hint="eastAsia" w:ascii="仿宋" w:hAnsi="仿宋" w:eastAsia="仿宋" w:cs="仿宋"/>
                <w:color w:val="000000"/>
                <w:szCs w:val="21"/>
                <w:lang w:val="en-US" w:eastAsia="zh-CN" w:bidi="ar"/>
              </w:rPr>
              <w:t>46</w:t>
            </w:r>
            <w:r>
              <w:rPr>
                <w:rFonts w:hint="eastAsia" w:ascii="仿宋" w:hAnsi="仿宋" w:eastAsia="仿宋" w:cs="仿宋"/>
                <w:color w:val="000000"/>
                <w:szCs w:val="21"/>
                <w:lang w:bidi="ar"/>
              </w:rPr>
              <w:t>.00</w:t>
            </w:r>
          </w:p>
        </w:tc>
        <w:tc>
          <w:tcPr>
            <w:tcW w:w="1183" w:type="dxa"/>
            <w:tcBorders>
              <w:top w:val="dotted" w:color="000000" w:sz="4" w:space="0"/>
              <w:left w:val="dotted" w:color="000000" w:sz="4" w:space="0"/>
              <w:bottom w:val="dotted" w:color="000000" w:sz="4" w:space="0"/>
              <w:right w:val="dotted" w:color="000000" w:sz="4" w:space="0"/>
            </w:tcBorders>
          </w:tcPr>
          <w:p>
            <w:pPr>
              <w:adjustRightInd w:val="0"/>
              <w:snapToGrid w:val="0"/>
              <w:spacing w:line="460" w:lineRule="exact"/>
              <w:jc w:val="center"/>
              <w:rPr>
                <w:rFonts w:hint="eastAsia" w:ascii="仿宋" w:hAnsi="仿宋" w:eastAsia="仿宋" w:cs="仿宋"/>
                <w:color w:val="000000"/>
                <w:szCs w:val="21"/>
                <w:lang w:eastAsia="zh-CN" w:bidi="ar"/>
              </w:rPr>
            </w:pPr>
            <w:r>
              <w:rPr>
                <w:rFonts w:hint="eastAsia" w:ascii="仿宋" w:hAnsi="仿宋" w:eastAsia="仿宋" w:cs="仿宋"/>
                <w:color w:val="000000"/>
                <w:szCs w:val="21"/>
                <w:lang w:val="en-US" w:eastAsia="zh-CN" w:bidi="ar"/>
              </w:rPr>
              <w:t>良好</w:t>
            </w:r>
          </w:p>
        </w:tc>
        <w:tc>
          <w:tcPr>
            <w:tcW w:w="3623" w:type="dxa"/>
            <w:tcBorders>
              <w:top w:val="dotted" w:color="000000" w:sz="4" w:space="0"/>
              <w:left w:val="dotted" w:color="000000" w:sz="4" w:space="0"/>
              <w:bottom w:val="dotted" w:color="000000" w:sz="4" w:space="0"/>
              <w:right w:val="nil"/>
            </w:tcBorders>
            <w:vAlign w:val="center"/>
          </w:tcPr>
          <w:p>
            <w:pPr>
              <w:adjustRightInd w:val="0"/>
              <w:snapToGrid w:val="0"/>
              <w:spacing w:line="240" w:lineRule="exact"/>
              <w:jc w:val="left"/>
              <w:rPr>
                <w:rFonts w:ascii="仿宋_GB2312" w:hAnsi="仿宋_GB2312" w:cs="仿宋_GB2312"/>
                <w:color w:val="000000"/>
              </w:rPr>
            </w:pPr>
            <w:r>
              <w:rPr>
                <w:rFonts w:hint="eastAsia" w:ascii="仿宋" w:hAnsi="仿宋" w:eastAsia="仿宋" w:cs="仿宋"/>
                <w:color w:val="000000"/>
                <w:szCs w:val="21"/>
                <w:lang w:bidi="ar"/>
              </w:rPr>
              <w:t>优秀（49-55）</w:t>
            </w:r>
            <w:r>
              <w:rPr>
                <w:rFonts w:hint="eastAsia" w:ascii="仿宋" w:hAnsi="仿宋" w:eastAsia="仿宋" w:cs="仿宋"/>
                <w:color w:val="000000"/>
                <w:szCs w:val="21"/>
                <w:lang w:val="en-US" w:eastAsia="zh-CN" w:bidi="ar"/>
              </w:rPr>
              <w:t xml:space="preserve">    </w:t>
            </w:r>
            <w:r>
              <w:rPr>
                <w:rFonts w:hint="eastAsia" w:ascii="仿宋" w:hAnsi="仿宋" w:eastAsia="仿宋" w:cs="仿宋"/>
                <w:color w:val="000000"/>
                <w:szCs w:val="21"/>
                <w:lang w:bidi="ar"/>
              </w:rPr>
              <w:t>良好（44-48）              一般（38-43）</w:t>
            </w:r>
            <w:r>
              <w:rPr>
                <w:rFonts w:hint="eastAsia" w:ascii="仿宋" w:hAnsi="仿宋" w:eastAsia="仿宋" w:cs="仿宋"/>
                <w:color w:val="000000"/>
                <w:szCs w:val="21"/>
                <w:lang w:val="en-US" w:eastAsia="zh-CN" w:bidi="ar"/>
              </w:rPr>
              <w:t xml:space="preserve">    </w:t>
            </w:r>
            <w:r>
              <w:rPr>
                <w:rFonts w:hint="eastAsia" w:ascii="仿宋" w:hAnsi="仿宋" w:eastAsia="仿宋" w:cs="仿宋"/>
                <w:color w:val="000000"/>
                <w:szCs w:val="21"/>
                <w:lang w:bidi="ar"/>
              </w:rPr>
              <w:t>较差（37</w:t>
            </w:r>
            <w:r>
              <w:rPr>
                <w:rFonts w:hint="eastAsia" w:ascii="仿宋" w:hAnsi="仿宋" w:eastAsia="仿宋" w:cs="仿宋"/>
                <w:color w:val="000000"/>
                <w:szCs w:val="21"/>
                <w:lang w:val="en-US" w:eastAsia="zh-CN" w:bidi="ar"/>
              </w:rPr>
              <w:t>分</w:t>
            </w:r>
            <w:r>
              <w:rPr>
                <w:rFonts w:hint="eastAsia" w:ascii="仿宋" w:hAnsi="仿宋" w:eastAsia="仿宋" w:cs="仿宋"/>
                <w:color w:val="000000"/>
                <w:szCs w:val="21"/>
                <w:lang w:bidi="ar"/>
              </w:rPr>
              <w:t>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42" w:type="dxa"/>
            <w:tcBorders>
              <w:top w:val="dotted" w:color="000000" w:sz="4" w:space="0"/>
              <w:left w:val="nil"/>
              <w:bottom w:val="double" w:color="000000" w:sz="4" w:space="0"/>
              <w:right w:val="dotted" w:color="000000" w:sz="4" w:space="0"/>
            </w:tcBorders>
          </w:tcPr>
          <w:p>
            <w:pPr>
              <w:adjustRightInd w:val="0"/>
              <w:snapToGrid w:val="0"/>
              <w:spacing w:line="460" w:lineRule="exact"/>
              <w:jc w:val="center"/>
              <w:rPr>
                <w:rFonts w:ascii="仿宋_GB2312" w:hAnsi="仿宋_GB2312" w:cs="仿宋_GB2312"/>
                <w:b/>
                <w:color w:val="000000"/>
              </w:rPr>
            </w:pPr>
            <w:r>
              <w:rPr>
                <w:rFonts w:hint="eastAsia" w:ascii="仿宋" w:hAnsi="仿宋" w:eastAsia="仿宋" w:cs="仿宋"/>
                <w:color w:val="000000"/>
                <w:szCs w:val="21"/>
                <w:lang w:bidi="ar"/>
              </w:rPr>
              <w:t>综合绩效</w:t>
            </w:r>
          </w:p>
        </w:tc>
        <w:tc>
          <w:tcPr>
            <w:tcW w:w="1181" w:type="dxa"/>
            <w:tcBorders>
              <w:top w:val="dotted" w:color="000000" w:sz="4" w:space="0"/>
              <w:left w:val="dotted" w:color="000000" w:sz="4" w:space="0"/>
              <w:bottom w:val="double" w:color="000000" w:sz="4" w:space="0"/>
              <w:right w:val="dotted" w:color="000000" w:sz="4" w:space="0"/>
            </w:tcBorders>
          </w:tcPr>
          <w:p>
            <w:pPr>
              <w:adjustRightInd w:val="0"/>
              <w:snapToGrid w:val="0"/>
              <w:spacing w:line="460" w:lineRule="exact"/>
              <w:jc w:val="center"/>
              <w:rPr>
                <w:rFonts w:ascii="仿宋_GB2312" w:hAnsi="仿宋_GB2312" w:cs="仿宋_GB2312"/>
                <w:b/>
                <w:color w:val="000000"/>
              </w:rPr>
            </w:pPr>
            <w:r>
              <w:rPr>
                <w:rFonts w:hint="eastAsia" w:ascii="仿宋" w:hAnsi="仿宋" w:eastAsia="仿宋" w:cs="仿宋"/>
                <w:color w:val="000000"/>
                <w:szCs w:val="21"/>
                <w:lang w:bidi="ar"/>
              </w:rPr>
              <w:t>100.00</w:t>
            </w:r>
          </w:p>
        </w:tc>
        <w:tc>
          <w:tcPr>
            <w:tcW w:w="1181" w:type="dxa"/>
            <w:tcBorders>
              <w:top w:val="dotted" w:color="000000" w:sz="4" w:space="0"/>
              <w:left w:val="dotted" w:color="000000" w:sz="4" w:space="0"/>
              <w:bottom w:val="double" w:color="000000" w:sz="4" w:space="0"/>
              <w:right w:val="dotted" w:color="000000" w:sz="4" w:space="0"/>
            </w:tcBorders>
          </w:tcPr>
          <w:p>
            <w:pPr>
              <w:adjustRightInd w:val="0"/>
              <w:snapToGrid w:val="0"/>
              <w:spacing w:line="460" w:lineRule="exact"/>
              <w:jc w:val="center"/>
              <w:rPr>
                <w:rFonts w:ascii="仿宋_GB2312" w:hAnsi="仿宋_GB2312" w:cs="仿宋_GB2312"/>
                <w:b/>
                <w:color w:val="000000"/>
              </w:rPr>
            </w:pPr>
            <w:r>
              <w:rPr>
                <w:rFonts w:hint="eastAsia" w:ascii="仿宋" w:hAnsi="仿宋" w:eastAsia="仿宋" w:cs="仿宋"/>
                <w:color w:val="000000"/>
                <w:szCs w:val="21"/>
                <w:lang w:val="en-US" w:eastAsia="zh-CN" w:bidi="ar"/>
              </w:rPr>
              <w:t>89</w:t>
            </w:r>
            <w:r>
              <w:rPr>
                <w:rFonts w:hint="eastAsia" w:ascii="仿宋" w:hAnsi="仿宋" w:eastAsia="仿宋" w:cs="仿宋"/>
                <w:color w:val="000000"/>
                <w:szCs w:val="21"/>
                <w:lang w:bidi="ar"/>
              </w:rPr>
              <w:t>.00</w:t>
            </w:r>
          </w:p>
        </w:tc>
        <w:tc>
          <w:tcPr>
            <w:tcW w:w="1183" w:type="dxa"/>
            <w:tcBorders>
              <w:top w:val="dotted" w:color="000000" w:sz="4" w:space="0"/>
              <w:left w:val="dotted" w:color="000000" w:sz="4" w:space="0"/>
              <w:bottom w:val="double" w:color="000000" w:sz="4" w:space="0"/>
              <w:right w:val="dotted" w:color="000000" w:sz="4" w:space="0"/>
            </w:tcBorders>
          </w:tcPr>
          <w:p>
            <w:pPr>
              <w:adjustRightInd w:val="0"/>
              <w:snapToGrid w:val="0"/>
              <w:spacing w:line="460" w:lineRule="exact"/>
              <w:jc w:val="center"/>
              <w:rPr>
                <w:rFonts w:hint="eastAsia" w:ascii="仿宋" w:hAnsi="仿宋" w:eastAsia="仿宋" w:cs="仿宋"/>
                <w:color w:val="000000"/>
                <w:szCs w:val="21"/>
                <w:lang w:eastAsia="zh-CN" w:bidi="ar"/>
              </w:rPr>
            </w:pPr>
            <w:r>
              <w:rPr>
                <w:rFonts w:hint="eastAsia" w:ascii="仿宋" w:hAnsi="仿宋" w:eastAsia="仿宋" w:cs="仿宋"/>
                <w:color w:val="000000"/>
                <w:szCs w:val="21"/>
                <w:lang w:val="en-US" w:eastAsia="zh-CN" w:bidi="ar"/>
              </w:rPr>
              <w:t>良好</w:t>
            </w:r>
          </w:p>
        </w:tc>
        <w:tc>
          <w:tcPr>
            <w:tcW w:w="3623" w:type="dxa"/>
            <w:tcBorders>
              <w:top w:val="dotted" w:color="000000" w:sz="4" w:space="0"/>
              <w:left w:val="dotted" w:color="000000" w:sz="4" w:space="0"/>
              <w:bottom w:val="double" w:color="000000" w:sz="4" w:space="0"/>
              <w:right w:val="nil"/>
            </w:tcBorders>
            <w:vAlign w:val="center"/>
          </w:tcPr>
          <w:p>
            <w:pPr>
              <w:adjustRightInd w:val="0"/>
              <w:snapToGrid w:val="0"/>
              <w:spacing w:line="240" w:lineRule="exact"/>
              <w:jc w:val="left"/>
              <w:rPr>
                <w:rFonts w:ascii="仿宋_GB2312" w:hAnsi="仿宋_GB2312" w:cs="仿宋_GB2312"/>
                <w:color w:val="000000"/>
              </w:rPr>
            </w:pPr>
            <w:r>
              <w:rPr>
                <w:rFonts w:hint="eastAsia" w:ascii="仿宋" w:hAnsi="仿宋" w:eastAsia="仿宋" w:cs="仿宋"/>
                <w:color w:val="000000"/>
                <w:szCs w:val="21"/>
                <w:lang w:bidi="ar"/>
              </w:rPr>
              <w:t>优秀（90-100）</w:t>
            </w:r>
            <w:r>
              <w:rPr>
                <w:rFonts w:hint="eastAsia" w:ascii="仿宋" w:hAnsi="仿宋" w:eastAsia="仿宋" w:cs="仿宋"/>
                <w:color w:val="000000"/>
                <w:szCs w:val="21"/>
                <w:lang w:val="en-US" w:eastAsia="zh-CN" w:bidi="ar"/>
              </w:rPr>
              <w:t xml:space="preserve">   </w:t>
            </w:r>
            <w:r>
              <w:rPr>
                <w:rFonts w:hint="eastAsia" w:ascii="仿宋" w:hAnsi="仿宋" w:eastAsia="仿宋" w:cs="仿宋"/>
                <w:color w:val="000000"/>
                <w:szCs w:val="21"/>
                <w:lang w:bidi="ar"/>
              </w:rPr>
              <w:t>良好（80-89）                     一般（60-79）</w:t>
            </w:r>
            <w:r>
              <w:rPr>
                <w:rFonts w:hint="eastAsia" w:ascii="仿宋" w:hAnsi="仿宋" w:eastAsia="仿宋" w:cs="仿宋"/>
                <w:color w:val="000000"/>
                <w:szCs w:val="21"/>
                <w:lang w:val="en-US" w:eastAsia="zh-CN" w:bidi="ar"/>
              </w:rPr>
              <w:t xml:space="preserve">    </w:t>
            </w:r>
            <w:r>
              <w:rPr>
                <w:rFonts w:hint="eastAsia" w:ascii="仿宋" w:hAnsi="仿宋" w:eastAsia="仿宋" w:cs="仿宋"/>
                <w:color w:val="000000"/>
                <w:szCs w:val="21"/>
                <w:lang w:bidi="ar"/>
              </w:rPr>
              <w:t>较差（59</w:t>
            </w:r>
            <w:r>
              <w:rPr>
                <w:rFonts w:hint="eastAsia" w:ascii="仿宋" w:hAnsi="仿宋" w:eastAsia="仿宋" w:cs="仿宋"/>
                <w:color w:val="000000"/>
                <w:szCs w:val="21"/>
                <w:lang w:val="en-US" w:eastAsia="zh-CN" w:bidi="ar"/>
              </w:rPr>
              <w:t>分</w:t>
            </w:r>
            <w:r>
              <w:rPr>
                <w:rFonts w:hint="eastAsia" w:ascii="仿宋" w:hAnsi="仿宋" w:eastAsia="仿宋" w:cs="仿宋"/>
                <w:color w:val="000000"/>
                <w:szCs w:val="21"/>
                <w:lang w:bidi="ar"/>
              </w:rPr>
              <w:t>以下）</w:t>
            </w:r>
          </w:p>
        </w:tc>
      </w:tr>
    </w:tbl>
    <w:p>
      <w:pPr>
        <w:keepNext w:val="0"/>
        <w:keepLines w:val="0"/>
        <w:pageBreakBefore w:val="0"/>
        <w:kinsoku/>
        <w:wordWrap/>
        <w:overflowPunct/>
        <w:topLinePunct w:val="0"/>
        <w:autoSpaceDE/>
        <w:autoSpaceDN/>
        <w:bidi w:val="0"/>
        <w:spacing w:line="6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1.“项目决策”评价指标满分为20分，评价得分为18分。该指标扣分的原因主要是：绩效目标设置不够细化量化。</w:t>
      </w:r>
    </w:p>
    <w:p>
      <w:pPr>
        <w:keepNext w:val="0"/>
        <w:keepLines w:val="0"/>
        <w:pageBreakBefore w:val="0"/>
        <w:kinsoku/>
        <w:wordWrap/>
        <w:overflowPunct/>
        <w:topLinePunct w:val="0"/>
        <w:autoSpaceDE/>
        <w:autoSpaceDN/>
        <w:bidi w:val="0"/>
        <w:spacing w:line="600" w:lineRule="exact"/>
        <w:ind w:firstLine="560" w:firstLineChars="200"/>
        <w:textAlignment w:val="auto"/>
        <w:rPr>
          <w:rFonts w:ascii="黑体" w:hAnsi="黑体" w:eastAsia="黑体" w:cs="黑体"/>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.“项目绩效”评价指标满分为5</w:t>
      </w:r>
      <w:r>
        <w:rPr>
          <w:rFonts w:hint="eastAsia" w:ascii="仿宋" w:hAnsi="仿宋" w:eastAsia="仿宋" w:cs="仿宋"/>
          <w:sz w:val="28"/>
          <w:szCs w:val="28"/>
          <w:lang w:val="en-US" w:eastAsia="zh-CN"/>
        </w:rPr>
        <w:t>5</w:t>
      </w:r>
      <w:r>
        <w:rPr>
          <w:rFonts w:hint="eastAsia" w:ascii="仿宋" w:hAnsi="仿宋" w:eastAsia="仿宋" w:cs="仿宋"/>
          <w:sz w:val="28"/>
          <w:szCs w:val="28"/>
        </w:rPr>
        <w:t>分，评价得分为</w:t>
      </w:r>
      <w:r>
        <w:rPr>
          <w:rFonts w:hint="eastAsia" w:ascii="仿宋" w:hAnsi="仿宋" w:eastAsia="仿宋" w:cs="仿宋"/>
          <w:sz w:val="28"/>
          <w:szCs w:val="28"/>
          <w:lang w:val="en-US" w:eastAsia="zh-CN"/>
        </w:rPr>
        <w:t>46</w:t>
      </w:r>
      <w:r>
        <w:rPr>
          <w:rFonts w:hint="eastAsia" w:ascii="仿宋" w:hAnsi="仿宋" w:eastAsia="仿宋" w:cs="仿宋"/>
          <w:sz w:val="28"/>
          <w:szCs w:val="28"/>
        </w:rPr>
        <w:t>分。该指标的扣分原因主要是：</w:t>
      </w:r>
      <w:r>
        <w:rPr>
          <w:rFonts w:hint="eastAsia" w:ascii="仿宋" w:hAnsi="仿宋" w:eastAsia="仿宋" w:cs="仿宋"/>
          <w:sz w:val="28"/>
          <w:szCs w:val="28"/>
          <w:lang w:val="en-US" w:eastAsia="zh-CN"/>
        </w:rPr>
        <w:t>未设置项目绩效指标</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pacing w:line="600" w:lineRule="exact"/>
        <w:ind w:firstLine="560" w:firstLineChars="200"/>
        <w:textAlignment w:val="auto"/>
        <w:outlineLvl w:val="0"/>
        <w:rPr>
          <w:rFonts w:ascii="黑体" w:hAnsi="黑体" w:eastAsia="黑体" w:cs="黑体"/>
          <w:sz w:val="28"/>
          <w:szCs w:val="28"/>
        </w:rPr>
      </w:pPr>
      <w:bookmarkStart w:id="22" w:name="_Toc30949"/>
      <w:r>
        <w:rPr>
          <w:rFonts w:hint="eastAsia" w:ascii="黑体" w:hAnsi="黑体" w:eastAsia="黑体" w:cs="黑体"/>
          <w:sz w:val="28"/>
          <w:szCs w:val="28"/>
        </w:rPr>
        <w:t>六、主要经验及做法、存在问题和</w:t>
      </w:r>
      <w:r>
        <w:rPr>
          <w:rFonts w:hint="eastAsia" w:ascii="黑体" w:hAnsi="黑体" w:eastAsia="黑体" w:cs="黑体"/>
          <w:sz w:val="28"/>
          <w:szCs w:val="28"/>
          <w:lang w:val="en-US" w:eastAsia="zh-CN"/>
        </w:rPr>
        <w:t>计划</w:t>
      </w:r>
      <w:r>
        <w:rPr>
          <w:rFonts w:hint="eastAsia" w:ascii="黑体" w:hAnsi="黑体" w:eastAsia="黑体" w:cs="黑体"/>
          <w:sz w:val="28"/>
          <w:szCs w:val="28"/>
        </w:rPr>
        <w:t>改进措施</w:t>
      </w:r>
      <w:bookmarkEnd w:id="22"/>
    </w:p>
    <w:p>
      <w:pPr>
        <w:pStyle w:val="16"/>
        <w:keepNext w:val="0"/>
        <w:keepLines w:val="0"/>
        <w:pageBreakBefore w:val="0"/>
        <w:widowControl/>
        <w:kinsoku/>
        <w:wordWrap/>
        <w:overflowPunct/>
        <w:topLinePunct w:val="0"/>
        <w:autoSpaceDE/>
        <w:autoSpaceDN/>
        <w:bidi w:val="0"/>
        <w:spacing w:line="600" w:lineRule="exact"/>
        <w:ind w:firstLine="562" w:firstLineChars="200"/>
        <w:jc w:val="both"/>
        <w:textAlignment w:val="auto"/>
        <w:outlineLvl w:val="1"/>
        <w:rPr>
          <w:rFonts w:ascii="仿宋" w:hAnsi="仿宋" w:eastAsia="仿宋" w:cs="仿宋"/>
          <w:b/>
          <w:bCs/>
          <w:sz w:val="28"/>
          <w:szCs w:val="28"/>
        </w:rPr>
      </w:pPr>
      <w:bookmarkStart w:id="23" w:name="_Toc29617"/>
      <w:r>
        <w:rPr>
          <w:rFonts w:hint="eastAsia" w:ascii="仿宋" w:hAnsi="仿宋" w:eastAsia="仿宋" w:cs="仿宋"/>
          <w:b/>
          <w:bCs/>
          <w:sz w:val="28"/>
          <w:szCs w:val="28"/>
        </w:rPr>
        <w:t>（一）主要经验及做法</w:t>
      </w:r>
      <w:bookmarkEnd w:id="23"/>
    </w:p>
    <w:p>
      <w:pPr>
        <w:keepNext w:val="0"/>
        <w:keepLines w:val="0"/>
        <w:pageBreakBefore w:val="0"/>
        <w:kinsoku/>
        <w:wordWrap/>
        <w:overflowPunct/>
        <w:topLinePunct w:val="0"/>
        <w:autoSpaceDE/>
        <w:autoSpaceDN/>
        <w:bidi w:val="0"/>
        <w:spacing w:line="600" w:lineRule="exact"/>
        <w:ind w:firstLine="560" w:firstLineChars="200"/>
        <w:textAlignment w:val="auto"/>
        <w:rPr>
          <w:rFonts w:hint="default" w:ascii="仿宋" w:hAnsi="仿宋" w:eastAsia="仿宋" w:cs="仿宋"/>
          <w:kern w:val="0"/>
          <w:sz w:val="28"/>
          <w:szCs w:val="28"/>
          <w:lang w:val="en-US" w:eastAsia="zh-CN" w:bidi="ar"/>
        </w:rPr>
      </w:pPr>
      <w:r>
        <w:rPr>
          <w:rFonts w:hint="eastAsia" w:ascii="仿宋" w:hAnsi="仿宋" w:eastAsia="仿宋" w:cs="仿宋"/>
          <w:sz w:val="28"/>
          <w:szCs w:val="28"/>
          <w:lang w:val="en-US" w:eastAsia="zh-CN"/>
        </w:rPr>
        <w:t>加强民营经济人士培养，发挥示范作用。加强对民营经济代表人士的培养工作，深入民营企业开展“一对一”谈心谈话活动，共访谈 15名民营企业家。海南中合集团董事长、县工商联主席韩涛获得“2019 年度海南省打赢脱贫攻坚战先进个人”和“南海系列”人才等荣誉称号。4 家爱心企业荣获“2019 年海南希望工程脱贫攻坚贡献奖”，2 家民营企业被评为“海南省第三届光彩事业贡献奖”。3 名民营经济代表人士被评为白沙县第二届优秀人才。1家民营企业被评为 2019 年度海南省唯一的“全国‘万企帮万村’精准扶贫行动先进民营企业”。</w:t>
      </w:r>
    </w:p>
    <w:p>
      <w:pPr>
        <w:pStyle w:val="16"/>
        <w:keepNext w:val="0"/>
        <w:keepLines w:val="0"/>
        <w:pageBreakBefore w:val="0"/>
        <w:widowControl/>
        <w:kinsoku/>
        <w:wordWrap/>
        <w:overflowPunct/>
        <w:topLinePunct w:val="0"/>
        <w:autoSpaceDE/>
        <w:autoSpaceDN/>
        <w:bidi w:val="0"/>
        <w:spacing w:line="600" w:lineRule="exact"/>
        <w:ind w:firstLine="562" w:firstLineChars="200"/>
        <w:jc w:val="both"/>
        <w:textAlignment w:val="auto"/>
        <w:outlineLvl w:val="1"/>
        <w:rPr>
          <w:rFonts w:ascii="仿宋" w:hAnsi="仿宋" w:eastAsia="仿宋" w:cs="仿宋"/>
          <w:b/>
          <w:bCs/>
          <w:sz w:val="28"/>
          <w:szCs w:val="28"/>
        </w:rPr>
      </w:pPr>
      <w:bookmarkStart w:id="24" w:name="_Toc13701"/>
      <w:r>
        <w:rPr>
          <w:rFonts w:hint="eastAsia" w:ascii="仿宋" w:hAnsi="仿宋" w:eastAsia="仿宋" w:cs="仿宋"/>
          <w:b/>
          <w:bCs/>
          <w:sz w:val="28"/>
          <w:szCs w:val="28"/>
        </w:rPr>
        <w:t>（二）存在问题</w:t>
      </w:r>
      <w:bookmarkEnd w:id="24"/>
    </w:p>
    <w:p>
      <w:pPr>
        <w:pStyle w:val="16"/>
        <w:keepNext w:val="0"/>
        <w:keepLines w:val="0"/>
        <w:pageBreakBefore w:val="0"/>
        <w:widowControl/>
        <w:kinsoku/>
        <w:wordWrap/>
        <w:overflowPunct/>
        <w:topLinePunct w:val="0"/>
        <w:autoSpaceDE/>
        <w:autoSpaceDN/>
        <w:bidi w:val="0"/>
        <w:spacing w:line="6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绩效目标设置不够细化量化，绩效指标设置不够全面、规范</w:t>
      </w:r>
      <w:r>
        <w:rPr>
          <w:rFonts w:hint="eastAsia" w:ascii="仿宋" w:hAnsi="仿宋" w:eastAsia="仿宋" w:cs="仿宋"/>
          <w:sz w:val="28"/>
          <w:szCs w:val="28"/>
        </w:rPr>
        <w:t>。</w:t>
      </w:r>
    </w:p>
    <w:p>
      <w:pPr>
        <w:pStyle w:val="16"/>
        <w:keepNext w:val="0"/>
        <w:keepLines w:val="0"/>
        <w:pageBreakBefore w:val="0"/>
        <w:widowControl/>
        <w:kinsoku/>
        <w:wordWrap/>
        <w:overflowPunct/>
        <w:topLinePunct w:val="0"/>
        <w:autoSpaceDE/>
        <w:autoSpaceDN/>
        <w:bidi w:val="0"/>
        <w:spacing w:line="600" w:lineRule="exact"/>
        <w:ind w:firstLine="562" w:firstLineChars="200"/>
        <w:jc w:val="both"/>
        <w:textAlignment w:val="auto"/>
        <w:outlineLvl w:val="1"/>
        <w:rPr>
          <w:rFonts w:ascii="仿宋" w:hAnsi="仿宋" w:eastAsia="仿宋" w:cs="仿宋"/>
          <w:b/>
          <w:bCs/>
          <w:sz w:val="28"/>
          <w:szCs w:val="28"/>
        </w:rPr>
      </w:pPr>
      <w:bookmarkStart w:id="25" w:name="_Toc20690"/>
      <w:r>
        <w:rPr>
          <w:rFonts w:hint="eastAsia" w:ascii="仿宋" w:hAnsi="仿宋" w:eastAsia="仿宋" w:cs="仿宋"/>
          <w:b/>
          <w:bCs/>
          <w:sz w:val="28"/>
          <w:szCs w:val="28"/>
        </w:rPr>
        <w:t>（三）计划改进措施</w:t>
      </w:r>
      <w:bookmarkEnd w:id="25"/>
    </w:p>
    <w:p>
      <w:pPr>
        <w:pStyle w:val="16"/>
        <w:keepNext w:val="0"/>
        <w:keepLines w:val="0"/>
        <w:pageBreakBefore w:val="0"/>
        <w:widowControl/>
        <w:kinsoku/>
        <w:wordWrap/>
        <w:overflowPunct/>
        <w:topLinePunct w:val="0"/>
        <w:autoSpaceDE/>
        <w:autoSpaceDN/>
        <w:bidi w:val="0"/>
        <w:spacing w:line="60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本单位将完善项目绩效目标和绩效指标设置，根据本次绩效评价补充项目绩效指标。</w:t>
      </w:r>
    </w:p>
    <w:p/>
    <w:p/>
    <w:p/>
    <w:p>
      <w:pPr>
        <w:pageBreakBefore/>
        <w:spacing w:line="500" w:lineRule="exact"/>
        <w:ind w:firstLine="480" w:firstLineChars="200"/>
        <w:outlineLvl w:val="0"/>
        <w:rPr>
          <w:rFonts w:ascii="黑体" w:hAnsi="黑体" w:eastAsia="黑体" w:cs="黑体"/>
          <w:sz w:val="24"/>
          <w:szCs w:val="4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ageBreakBefore/>
        <w:spacing w:line="500" w:lineRule="exact"/>
        <w:ind w:firstLine="480" w:firstLineChars="200"/>
        <w:outlineLvl w:val="0"/>
        <w:rPr>
          <w:rFonts w:hint="eastAsia" w:eastAsia="黑体"/>
          <w:lang w:val="en-US" w:eastAsia="zh-CN"/>
        </w:rPr>
      </w:pPr>
      <w:bookmarkStart w:id="26" w:name="_Toc13883"/>
      <w:r>
        <w:rPr>
          <w:rFonts w:hint="eastAsia" w:ascii="黑体" w:hAnsi="黑体" w:eastAsia="黑体" w:cs="黑体"/>
          <w:sz w:val="24"/>
          <w:szCs w:val="40"/>
        </w:rPr>
        <w:t>附件：绩效评价指标体系</w:t>
      </w:r>
      <w:r>
        <w:rPr>
          <w:rFonts w:hint="eastAsia" w:ascii="黑体" w:hAnsi="黑体" w:eastAsia="黑体" w:cs="黑体"/>
          <w:sz w:val="24"/>
          <w:szCs w:val="40"/>
          <w:lang w:val="en-US" w:eastAsia="zh-CN"/>
        </w:rPr>
        <w:t>表</w:t>
      </w:r>
      <w:bookmarkEnd w:id="26"/>
    </w:p>
    <w:tbl>
      <w:tblPr>
        <w:tblStyle w:val="10"/>
        <w:tblW w:w="14269" w:type="dxa"/>
        <w:tblInd w:w="93" w:type="dxa"/>
        <w:shd w:val="clear" w:color="auto" w:fill="auto"/>
        <w:tblLayout w:type="fixed"/>
        <w:tblCellMar>
          <w:top w:w="0" w:type="dxa"/>
          <w:left w:w="108" w:type="dxa"/>
          <w:bottom w:w="0" w:type="dxa"/>
          <w:right w:w="108" w:type="dxa"/>
        </w:tblCellMar>
      </w:tblPr>
      <w:tblGrid>
        <w:gridCol w:w="664"/>
        <w:gridCol w:w="540"/>
        <w:gridCol w:w="660"/>
        <w:gridCol w:w="552"/>
        <w:gridCol w:w="695"/>
        <w:gridCol w:w="598"/>
        <w:gridCol w:w="2299"/>
        <w:gridCol w:w="2317"/>
        <w:gridCol w:w="4819"/>
        <w:gridCol w:w="555"/>
        <w:gridCol w:w="570"/>
      </w:tblGrid>
      <w:tr>
        <w:tblPrEx>
          <w:tblCellMar>
            <w:top w:w="0" w:type="dxa"/>
            <w:left w:w="108" w:type="dxa"/>
            <w:bottom w:w="0" w:type="dxa"/>
            <w:right w:w="108" w:type="dxa"/>
          </w:tblCellMar>
        </w:tblPrEx>
        <w:trPr>
          <w:trHeight w:val="90" w:hRule="atLeast"/>
          <w:tblHeader/>
        </w:trPr>
        <w:tc>
          <w:tcPr>
            <w:tcW w:w="13699" w:type="dxa"/>
            <w:gridSpan w:val="10"/>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黑体" w:hAnsi="宋体" w:eastAsia="黑体" w:cs="黑体"/>
                <w:i w:val="0"/>
                <w:iCs w:val="0"/>
                <w:color w:val="000000"/>
                <w:sz w:val="32"/>
                <w:szCs w:val="32"/>
                <w:u w:val="none"/>
                <w:lang w:val="en-US"/>
              </w:rPr>
            </w:pPr>
            <w:r>
              <w:rPr>
                <w:rFonts w:hint="eastAsia" w:ascii="黑体" w:hAnsi="宋体" w:eastAsia="黑体" w:cs="黑体"/>
                <w:i w:val="0"/>
                <w:iCs w:val="0"/>
                <w:color w:val="000000"/>
                <w:kern w:val="0"/>
                <w:sz w:val="32"/>
                <w:szCs w:val="32"/>
                <w:u w:val="none"/>
                <w:lang w:val="en-US" w:eastAsia="zh-CN" w:bidi="ar"/>
              </w:rPr>
              <w:t>综合事务经费财政支出绩效评价指标体系表</w:t>
            </w:r>
          </w:p>
        </w:tc>
        <w:tc>
          <w:tcPr>
            <w:tcW w:w="57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65" w:hRule="atLeast"/>
          <w:tblHeader/>
        </w:trPr>
        <w:tc>
          <w:tcPr>
            <w:tcW w:w="6008" w:type="dxa"/>
            <w:gridSpan w:val="7"/>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项目单位：白沙黎族自治县工商业联合会</w:t>
            </w:r>
          </w:p>
        </w:tc>
        <w:tc>
          <w:tcPr>
            <w:tcW w:w="231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eastAsia" w:ascii="仿宋" w:hAnsi="仿宋" w:eastAsia="仿宋" w:cs="仿宋"/>
                <w:b/>
                <w:bCs/>
                <w:i w:val="0"/>
                <w:iCs w:val="0"/>
                <w:color w:val="000000"/>
                <w:sz w:val="18"/>
                <w:szCs w:val="18"/>
                <w:u w:val="none"/>
              </w:rPr>
            </w:pPr>
          </w:p>
        </w:tc>
        <w:tc>
          <w:tcPr>
            <w:tcW w:w="5944" w:type="dxa"/>
            <w:gridSpan w:val="3"/>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right"/>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绩效等级：良好</w:t>
            </w:r>
          </w:p>
        </w:tc>
      </w:tr>
      <w:tr>
        <w:tblPrEx>
          <w:tblCellMar>
            <w:top w:w="0" w:type="dxa"/>
            <w:left w:w="108" w:type="dxa"/>
            <w:bottom w:w="0" w:type="dxa"/>
            <w:right w:w="108" w:type="dxa"/>
          </w:tblCellMar>
        </w:tblPrEx>
        <w:trPr>
          <w:trHeight w:val="682" w:hRule="atLeast"/>
          <w:tblHead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一级指标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二级指标</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三级</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指标解释</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评价标准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评价依据</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r>
      <w:tr>
        <w:tblPrEx>
          <w:tblCellMar>
            <w:top w:w="0" w:type="dxa"/>
            <w:left w:w="108" w:type="dxa"/>
            <w:bottom w:w="0" w:type="dxa"/>
            <w:right w:w="108" w:type="dxa"/>
          </w:tblCellMar>
        </w:tblPrEx>
        <w:trPr>
          <w:trHeight w:val="668"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项目决策</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项目目标</w:t>
            </w:r>
          </w:p>
        </w:tc>
        <w:tc>
          <w:tcPr>
            <w:tcW w:w="5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目标内容</w:t>
            </w:r>
          </w:p>
        </w:tc>
        <w:tc>
          <w:tcPr>
            <w:tcW w:w="5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目标是否明确、细化、量化</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目标明确（1分），目标细化（1分），目标量化（2分）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根据本单位年度预算的批复文件，项目目标为保证日常工作，促进工商联日常业务又好又快发展，目标明确，但不够细化量化，扣2分。本指标得2分。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r>
      <w:tr>
        <w:tblPrEx>
          <w:tblCellMar>
            <w:top w:w="0" w:type="dxa"/>
            <w:left w:w="108" w:type="dxa"/>
            <w:bottom w:w="0" w:type="dxa"/>
            <w:right w:w="108" w:type="dxa"/>
          </w:tblCellMar>
        </w:tblPrEx>
        <w:trPr>
          <w:trHeight w:val="1145"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决策过程</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决策依据</w:t>
            </w:r>
          </w:p>
        </w:tc>
        <w:tc>
          <w:tcPr>
            <w:tcW w:w="5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项目立项是否符合法律法规、相关政策、发展规划以及部门职责，用以反映和考核项目立项依据情况。</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项目符合经济社会发展规划和部门年度工作计划（2分），根据需要制定中长期实施规划（1分）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项目符合部门职责，符合本县经济社会发展规划和部门年度工作计划，该指标得3分。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1395"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决策程序</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项目是否符合申报条件；申报、批复程序是否符合相关管理办法；项目调整是否履行相应手续</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项目符合申报条件（2分），申报、批复程序符合相关管理办法（2分），项目实施调整履行相应手续（1分）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项目符合申报条件，项目由本单位编制预算，经白沙县十五届人民代表大会六次会议审议批准，2020年5月19日由白沙县财政局批复下达部门年初预算，均履行相应手续，本指标得5分。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08"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资金分配</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分配办法</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是否根据需要制定相关资金管理办法，并在管理办法中明确资金分配办法；资金分配因素是否全面、合理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办法健全、规范（1分），因素选择全面、合理（1分）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本项目依据本单位财务管理制度实施资金管理，参照上年度预算执行标准及金额，编制当年预算，资金分配因素全面、合理，该指标得2分。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628"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分配结果</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资金分配是否符合相关管理办法；分配结果是否合理</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项目符合相关分配办法（2分），资金分配合理（4分）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项目符合预算法、相关资金管理办法；资金分配结果基本合理，该指标得6分。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shd w:val="clear" w:color="auto" w:fill="auto"/>
          <w:tblCellMar>
            <w:top w:w="0" w:type="dxa"/>
            <w:left w:w="108" w:type="dxa"/>
            <w:bottom w:w="0" w:type="dxa"/>
            <w:right w:w="108" w:type="dxa"/>
          </w:tblCellMar>
        </w:tblPrEx>
        <w:trPr>
          <w:trHeight w:val="748"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项目管理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资金到位</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到位率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实际到位/计划到位×100%</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根据项目实际到位资金占计划的比重计算得分（3分）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项目2020年度预算计划安排财政资金为29.90万元，经查阅相关会计资料与拨款文件，截止2020年12月31日到位资金共为24.80万元，项目整体资金实际到位率为100.00%，得3分。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r>
      <w:tr>
        <w:tblPrEx>
          <w:shd w:val="clear" w:color="auto" w:fill="auto"/>
          <w:tblCellMar>
            <w:top w:w="0" w:type="dxa"/>
            <w:left w:w="108" w:type="dxa"/>
            <w:bottom w:w="0" w:type="dxa"/>
            <w:right w:w="108" w:type="dxa"/>
          </w:tblCellMar>
        </w:tblPrEx>
        <w:trPr>
          <w:trHeight w:val="955"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到位时效</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资金是否及时到位；若未及时到位，是否影响项目进度</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及时到位（2分），未及时到位但未影响项目进度（1.5分），未及时到位并影响项目进度（0-1分）。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项目资金已及时到位，本指标得2分。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55"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资金管理</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资金使用</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是否存在支出依据不合规、虚列项目支出的情况；是否存在截留、挤占、挪用项目资金情况；是否存在超标准开支情况</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虚列（套取）扣4-7分，支出依据不合规扣1分，截留、挤占、挪用扣3-6分，超标准开支扣2-5分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根据相关会计资料显示，项目的资金用于本单位综合事务事项支出，未发现项目存在支出依据不合规、虚列、截留、挤占、挪用项目资金、超标准开支情况，该指标得7分。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shd w:val="clear" w:color="auto" w:fill="auto"/>
          <w:tblCellMar>
            <w:top w:w="0" w:type="dxa"/>
            <w:left w:w="108" w:type="dxa"/>
            <w:bottom w:w="0" w:type="dxa"/>
            <w:right w:w="108" w:type="dxa"/>
          </w:tblCellMar>
        </w:tblPrEx>
        <w:trPr>
          <w:trHeight w:val="1414"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财务管理</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资金管理、费用支出等制度是否健全，是否严格执行；会计核算是否规范</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财务制度健全（1分），严格执行制度（1分），会计核算规范（1分）。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本项目资金管理执行《白沙县工商联内控管理制度》及《海南省行政事业单位财务报账管理办法（试行）》（琼财支〔2014〕1883号）的规定，资金管理执行报账制，执行国库集中支付制度，资金专款专用，会计核算由白沙县财政局会计核算中心负责，执行《政府会计制度》，会计核算基本规范。本指标得3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shd w:val="clear" w:color="auto" w:fill="auto"/>
          <w:tblCellMar>
            <w:top w:w="0" w:type="dxa"/>
            <w:left w:w="108" w:type="dxa"/>
            <w:bottom w:w="0" w:type="dxa"/>
            <w:right w:w="108" w:type="dxa"/>
          </w:tblCellMar>
        </w:tblPrEx>
        <w:trPr>
          <w:trHeight w:val="727"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组织实施</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组织机构</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机构是否健全、分工是否明确</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机构健全、分工明确（1分）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本单位机构健全，分工明确，本指标得1分。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624"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管理制度</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是否建立健全项目管理制度；是否严格执行相关项目管理制度</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建立健全项目管理制度（2分）；严格执行相关项目管理制度（7分）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本单位依据《白沙县工商联内控管理制度》实施内部控制，从上下班及请销假制度、学习会议制度、出差和车辆管理制度、公务接待和陪餐制度、加班管理制度、财务管理制度、办公室管理制度等方面对项目实施严格管理。本指标得分9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shd w:val="clear" w:color="auto" w:fill="auto"/>
          <w:tblCellMar>
            <w:top w:w="0" w:type="dxa"/>
            <w:left w:w="108" w:type="dxa"/>
            <w:bottom w:w="0" w:type="dxa"/>
            <w:right w:w="108" w:type="dxa"/>
          </w:tblCellMar>
        </w:tblPrEx>
        <w:trPr>
          <w:trHeight w:val="1470"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项目绩效</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项目产出</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产出数量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项目产出数量是否达到绩效目标 </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照年初或调整后的绩效目标评价产出数量（按优5分、良3分、中2分、差1分进行评分）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未设置产出数量指标，扣1分；2020年参与或举办了工商联六届四次执委会议、白沙县工商联青年企业家委员会成立会议、白沙县2020年统战系统自贸港政策培训班等会议培训；联合帮溪镇、荣邦乡等乡镇成立帮溪镇商会，目前我县11个乡镇已成立3个联合乡镇商会，实现基层乡镇商会全覆盖；访谈15名民营企业家，加强对民营经济代表人士的培养工作；下乡扶贫工作为贫困户提供就业岗位879个，助力脱贫攻坚，达到年初设定绩效目标，本指标得5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w:t>
            </w:r>
          </w:p>
        </w:tc>
      </w:tr>
      <w:tr>
        <w:tblPrEx>
          <w:tblCellMar>
            <w:top w:w="0" w:type="dxa"/>
            <w:left w:w="108" w:type="dxa"/>
            <w:bottom w:w="0" w:type="dxa"/>
            <w:right w:w="108" w:type="dxa"/>
          </w:tblCellMar>
        </w:tblPrEx>
        <w:trPr>
          <w:trHeight w:val="1318"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产出质量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项目产出质量是否达到绩效目标 </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对照年初或调整后的绩效目标评价产出数量（按优4分、良3分、中2分、差1分进行评分）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未设置产出质量指标，扣1分；本项目各项工作均保质保量完成，基本达到绩效目标，本指标得3分。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1144"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产出时效</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项目产出时效是否达到绩效目标 </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对照年初或调整后的绩效目标评价产出数量（按优3分、良2分、中1分、差0分进行评分）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未设置存储时效指标，扣1分；本项目个项目工作均及时完成。本指标得2分。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2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产出成本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项目产出成本是否达到绩效目标控制</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对照年初或调整后的绩效目标评价产出数量（按优3分、良2分、中1分、差0分进行评分）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7"/>
                <w:rFonts w:hint="eastAsia" w:ascii="仿宋" w:hAnsi="仿宋" w:eastAsia="仿宋" w:cs="仿宋"/>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未设置产出成本指标，扣1分。本项目资金支出内容与预算相符，资金使用在预算范围内，资金使用规范。本指标得2分。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7"/>
                <w:rFonts w:hint="eastAsia" w:ascii="仿宋" w:hAnsi="仿宋" w:eastAsia="仿宋" w:cs="仿宋"/>
                <w:sz w:val="18"/>
                <w:szCs w:val="18"/>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9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项目效果</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经济效益</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项目实施是否产生直接或间接经济效益</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对照年初或调整后的绩效目标评价经济效益（8分）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本项目不涉及经济效益指标。本指标得6分。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shd w:val="clear" w:color="auto" w:fill="auto"/>
          <w:tblCellMar>
            <w:top w:w="0" w:type="dxa"/>
            <w:left w:w="108" w:type="dxa"/>
            <w:bottom w:w="0" w:type="dxa"/>
            <w:right w:w="108" w:type="dxa"/>
          </w:tblCellMar>
        </w:tblPrEx>
        <w:trPr>
          <w:trHeight w:val="1072"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社会效益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项目实施是否产生社会综合效益 </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对照年初或调整后申报的绩效目标评价社会效益（8分）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未设置社会效益指标，扣分；各类扶贫工作的开展，为贫困户提供大量岗位，提升贫困户生活水平，确保打赢脱贫攻坚战；白沙县2020年统战系统自贸港政策培训班的举办，增强民营经济人士提高运用理论解决实际问题的能力和水平，进一步提升整治思想素质和服务社会能力；白沙县工商联青年企业家委员会成立会议的召开，深化了青年企业家对中国共产党、对中国特色社会主义的政治认同、思想认同和情感认同，更好地服务海南自由贸易港建设。本指标得7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shd w:val="clear" w:color="auto" w:fill="auto"/>
          <w:tblCellMar>
            <w:top w:w="0" w:type="dxa"/>
            <w:left w:w="108" w:type="dxa"/>
            <w:bottom w:w="0" w:type="dxa"/>
            <w:right w:w="108" w:type="dxa"/>
          </w:tblCellMar>
        </w:tblPrEx>
        <w:trPr>
          <w:trHeight w:val="79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环境效益</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项目实施是否对环境产生积极或消极影响</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对照年初或调整后申报的绩效目标评价环境效益（8分）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项目不涉及环境效益目标，本指标得8分。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shd w:val="clear" w:color="auto" w:fill="auto"/>
          <w:tblCellMar>
            <w:top w:w="0" w:type="dxa"/>
            <w:left w:w="108" w:type="dxa"/>
            <w:bottom w:w="0" w:type="dxa"/>
            <w:right w:w="108" w:type="dxa"/>
          </w:tblCellMar>
        </w:tblPrEx>
        <w:trPr>
          <w:trHeight w:val="707"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可持续性影响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项目实施后对人、自然、资源是否带来可持续影响  </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对照年初或调整后申报的绩效目标评价可持续影响（8分）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未设置可持续影响指标，扣1分；本项目的实施以及内控制度的严格执行，保障本单位日常工作，促进了本县工商业发展和海南自由贸易港建设。本指标得7分。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102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服务对象满意度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项目预期服务对象对项目实施的满意程度</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对照年初或调整后申报的绩效目标评价服务对象满意度（8分）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未设置满意度指标，扣1分；根据调查问卷，群众和工商业单位满意度达到90%以上，得7分。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总分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 w:hAnsi="仿宋" w:eastAsia="仿宋" w:cs="仿宋"/>
                <w:b/>
                <w:bCs/>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 w:hAnsi="仿宋" w:eastAsia="仿宋" w:cs="仿宋"/>
                <w:b/>
                <w:bCs/>
                <w:i w:val="0"/>
                <w:iCs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100</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 w:hAnsi="仿宋" w:eastAsia="仿宋" w:cs="仿宋"/>
                <w:b/>
                <w:bCs/>
                <w:i w:val="0"/>
                <w:iCs w:val="0"/>
                <w:color w:val="000000"/>
                <w:sz w:val="18"/>
                <w:szCs w:val="18"/>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eastAsia" w:ascii="仿宋" w:hAnsi="仿宋" w:eastAsia="仿宋" w:cs="仿宋"/>
                <w:i w:val="0"/>
                <w:iCs w:val="0"/>
                <w:color w:val="000000"/>
                <w:sz w:val="18"/>
                <w:szCs w:val="18"/>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89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89</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黑体"/>
          <w:lang w:val="en-US"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2AA2B"/>
    <w:multiLevelType w:val="singleLevel"/>
    <w:tmpl w:val="D512AA2B"/>
    <w:lvl w:ilvl="0" w:tentative="0">
      <w:start w:val="1"/>
      <w:numFmt w:val="decimal"/>
      <w:suff w:val="nothing"/>
      <w:lvlText w:val="%1、"/>
      <w:lvlJc w:val="left"/>
    </w:lvl>
  </w:abstractNum>
  <w:abstractNum w:abstractNumId="1">
    <w:nsid w:val="4336BDD9"/>
    <w:multiLevelType w:val="singleLevel"/>
    <w:tmpl w:val="4336BDD9"/>
    <w:lvl w:ilvl="0" w:tentative="0">
      <w:start w:val="5"/>
      <w:numFmt w:val="decimal"/>
      <w:suff w:val="nothing"/>
      <w:lvlText w:val="%1、"/>
      <w:lvlJc w:val="left"/>
    </w:lvl>
  </w:abstractNum>
  <w:abstractNum w:abstractNumId="2">
    <w:nsid w:val="59819F2F"/>
    <w:multiLevelType w:val="singleLevel"/>
    <w:tmpl w:val="59819F2F"/>
    <w:lvl w:ilvl="0" w:tentative="0">
      <w:start w:val="1"/>
      <w:numFmt w:val="decimal"/>
      <w:suff w:val="nothing"/>
      <w:lvlText w:val="%1."/>
      <w:lvlJc w:val="left"/>
    </w:lvl>
  </w:abstractNum>
  <w:abstractNum w:abstractNumId="3">
    <w:nsid w:val="59819FA0"/>
    <w:multiLevelType w:val="singleLevel"/>
    <w:tmpl w:val="59819FA0"/>
    <w:lvl w:ilvl="0" w:tentative="0">
      <w:start w:val="2"/>
      <w:numFmt w:val="decimal"/>
      <w:suff w:val="nothing"/>
      <w:lvlText w:val="%1."/>
      <w:lvlJc w:val="left"/>
    </w:lvl>
  </w:abstractNum>
  <w:abstractNum w:abstractNumId="4">
    <w:nsid w:val="5981A035"/>
    <w:multiLevelType w:val="singleLevel"/>
    <w:tmpl w:val="5981A035"/>
    <w:lvl w:ilvl="0" w:tentative="0">
      <w:start w:val="3"/>
      <w:numFmt w:val="decimal"/>
      <w:suff w:val="nothing"/>
      <w:lvlText w:val="%1."/>
      <w:lvlJc w:val="left"/>
    </w:lvl>
  </w:abstractNum>
  <w:abstractNum w:abstractNumId="5">
    <w:nsid w:val="5D1C03EE"/>
    <w:multiLevelType w:val="singleLevel"/>
    <w:tmpl w:val="5D1C03EE"/>
    <w:lvl w:ilvl="0" w:tentative="0">
      <w:start w:val="1"/>
      <w:numFmt w:val="decimal"/>
      <w:suff w:val="nothing"/>
      <w:lvlText w:val="%1、"/>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C8"/>
    <w:rsid w:val="001D7535"/>
    <w:rsid w:val="005356D0"/>
    <w:rsid w:val="00766D3F"/>
    <w:rsid w:val="00885BC3"/>
    <w:rsid w:val="00F544C8"/>
    <w:rsid w:val="011B4F8E"/>
    <w:rsid w:val="035E522B"/>
    <w:rsid w:val="094B2997"/>
    <w:rsid w:val="0B3158BF"/>
    <w:rsid w:val="0B8539B8"/>
    <w:rsid w:val="0BA057DA"/>
    <w:rsid w:val="0C711345"/>
    <w:rsid w:val="0EBB0442"/>
    <w:rsid w:val="0EEF5D35"/>
    <w:rsid w:val="0F135B60"/>
    <w:rsid w:val="0F3F72F8"/>
    <w:rsid w:val="149A5AAB"/>
    <w:rsid w:val="16B52B9D"/>
    <w:rsid w:val="17F83ADB"/>
    <w:rsid w:val="18202370"/>
    <w:rsid w:val="1C1F0F99"/>
    <w:rsid w:val="1C3E75B2"/>
    <w:rsid w:val="1E0A1DA6"/>
    <w:rsid w:val="1E734013"/>
    <w:rsid w:val="20595C73"/>
    <w:rsid w:val="20A6282B"/>
    <w:rsid w:val="20E02DBE"/>
    <w:rsid w:val="217F694A"/>
    <w:rsid w:val="2377681F"/>
    <w:rsid w:val="239E339D"/>
    <w:rsid w:val="240C48F3"/>
    <w:rsid w:val="257A669B"/>
    <w:rsid w:val="25D20E0F"/>
    <w:rsid w:val="27344FD5"/>
    <w:rsid w:val="285B5113"/>
    <w:rsid w:val="28EA13D7"/>
    <w:rsid w:val="2AD06C82"/>
    <w:rsid w:val="2AD468BE"/>
    <w:rsid w:val="2AF21DCE"/>
    <w:rsid w:val="2B1862C8"/>
    <w:rsid w:val="2B2C346C"/>
    <w:rsid w:val="308A51E0"/>
    <w:rsid w:val="30BB528B"/>
    <w:rsid w:val="31E46D59"/>
    <w:rsid w:val="32205E2E"/>
    <w:rsid w:val="325E0F99"/>
    <w:rsid w:val="32AC1FAB"/>
    <w:rsid w:val="33595E02"/>
    <w:rsid w:val="33A417DC"/>
    <w:rsid w:val="34833E85"/>
    <w:rsid w:val="37820C7A"/>
    <w:rsid w:val="380B2384"/>
    <w:rsid w:val="38C02FA7"/>
    <w:rsid w:val="39B85171"/>
    <w:rsid w:val="3A350DD0"/>
    <w:rsid w:val="3AA059AA"/>
    <w:rsid w:val="3C051F20"/>
    <w:rsid w:val="3D7A273D"/>
    <w:rsid w:val="3D8C4DAB"/>
    <w:rsid w:val="3E2F6196"/>
    <w:rsid w:val="3EA97032"/>
    <w:rsid w:val="3F453425"/>
    <w:rsid w:val="40135E32"/>
    <w:rsid w:val="41FD6762"/>
    <w:rsid w:val="428E244F"/>
    <w:rsid w:val="42DF0898"/>
    <w:rsid w:val="434731DB"/>
    <w:rsid w:val="455B5A6E"/>
    <w:rsid w:val="45E81992"/>
    <w:rsid w:val="462A21D0"/>
    <w:rsid w:val="466F1C6B"/>
    <w:rsid w:val="47B921B5"/>
    <w:rsid w:val="4A043BDF"/>
    <w:rsid w:val="4B6F3542"/>
    <w:rsid w:val="4BA112B8"/>
    <w:rsid w:val="4BBC6C65"/>
    <w:rsid w:val="4D2640E7"/>
    <w:rsid w:val="4DA56AE3"/>
    <w:rsid w:val="4DAB5937"/>
    <w:rsid w:val="4FED15EB"/>
    <w:rsid w:val="512F4462"/>
    <w:rsid w:val="513165CC"/>
    <w:rsid w:val="53301A4E"/>
    <w:rsid w:val="53FB7E9C"/>
    <w:rsid w:val="5B9F0E19"/>
    <w:rsid w:val="5C63360D"/>
    <w:rsid w:val="5C784350"/>
    <w:rsid w:val="5D1C27BF"/>
    <w:rsid w:val="5EA86802"/>
    <w:rsid w:val="5ED03430"/>
    <w:rsid w:val="60DD05A5"/>
    <w:rsid w:val="620E4997"/>
    <w:rsid w:val="64B5146F"/>
    <w:rsid w:val="66B367BF"/>
    <w:rsid w:val="67461652"/>
    <w:rsid w:val="6C10146C"/>
    <w:rsid w:val="6CF17B4D"/>
    <w:rsid w:val="6D363B37"/>
    <w:rsid w:val="6D9E0A39"/>
    <w:rsid w:val="6E2674FD"/>
    <w:rsid w:val="71247E15"/>
    <w:rsid w:val="715A56BA"/>
    <w:rsid w:val="72084827"/>
    <w:rsid w:val="72474644"/>
    <w:rsid w:val="728C07BF"/>
    <w:rsid w:val="728F6107"/>
    <w:rsid w:val="73546F10"/>
    <w:rsid w:val="75A0588D"/>
    <w:rsid w:val="76025824"/>
    <w:rsid w:val="77507CCB"/>
    <w:rsid w:val="794D3FCA"/>
    <w:rsid w:val="7CCF2F73"/>
    <w:rsid w:val="7E67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00" w:lineRule="exact"/>
      <w:ind w:firstLine="440" w:firstLineChars="200"/>
      <w:outlineLvl w:val="0"/>
    </w:pPr>
    <w:rPr>
      <w:b/>
      <w:bCs/>
      <w:kern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19"/>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00"/>
      <w:sz w:val="18"/>
      <w:szCs w:val="18"/>
      <w:u w:val="none"/>
    </w:rPr>
  </w:style>
  <w:style w:type="character" w:styleId="15">
    <w:name w:val="annotation reference"/>
    <w:basedOn w:val="12"/>
    <w:qFormat/>
    <w:uiPriority w:val="0"/>
    <w:rPr>
      <w:sz w:val="21"/>
      <w:szCs w:val="21"/>
    </w:rPr>
  </w:style>
  <w:style w:type="paragraph" w:customStyle="1" w:styleId="16">
    <w:name w:val="p14-2"/>
    <w:basedOn w:val="1"/>
    <w:qFormat/>
    <w:uiPriority w:val="0"/>
    <w:pPr>
      <w:spacing w:line="456" w:lineRule="auto"/>
      <w:jc w:val="left"/>
    </w:pPr>
    <w:rPr>
      <w:kern w:val="0"/>
      <w:szCs w:val="21"/>
    </w:rPr>
  </w:style>
  <w:style w:type="character" w:customStyle="1" w:styleId="17">
    <w:name w:val="font11"/>
    <w:basedOn w:val="12"/>
    <w:qFormat/>
    <w:uiPriority w:val="0"/>
    <w:rPr>
      <w:rFonts w:hint="eastAsia" w:ascii="宋体" w:hAnsi="宋体" w:eastAsia="宋体" w:cs="宋体"/>
      <w:color w:val="000000"/>
      <w:sz w:val="18"/>
      <w:szCs w:val="18"/>
      <w:u w:val="none"/>
    </w:rPr>
  </w:style>
  <w:style w:type="character" w:customStyle="1" w:styleId="18">
    <w:name w:val="批注文字 字符"/>
    <w:basedOn w:val="12"/>
    <w:link w:val="3"/>
    <w:qFormat/>
    <w:uiPriority w:val="0"/>
    <w:rPr>
      <w:kern w:val="2"/>
      <w:sz w:val="21"/>
      <w:szCs w:val="24"/>
    </w:rPr>
  </w:style>
  <w:style w:type="character" w:customStyle="1" w:styleId="19">
    <w:name w:val="批注主题 字符"/>
    <w:basedOn w:val="18"/>
    <w:link w:val="9"/>
    <w:qFormat/>
    <w:uiPriority w:val="0"/>
    <w:rPr>
      <w:b/>
      <w:bCs/>
      <w:kern w:val="2"/>
      <w:sz w:val="21"/>
      <w:szCs w:val="24"/>
    </w:rPr>
  </w:style>
  <w:style w:type="character" w:customStyle="1" w:styleId="20">
    <w:name w:val="style41"/>
    <w:basedOn w:val="12"/>
    <w:qFormat/>
    <w:uiPriority w:val="0"/>
    <w:rPr>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4218</Characters>
  <Lines>35</Lines>
  <Paragraphs>9</Paragraphs>
  <TotalTime>54</TotalTime>
  <ScaleCrop>false</ScaleCrop>
  <LinksUpToDate>false</LinksUpToDate>
  <CharactersWithSpaces>4949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2021-06-04T00:53:00Z</dcterms:created>
  <dc:creator>Administrator</dc:creator>
  <cp:lastModifiedBy>李筝</cp:lastModifiedBy>
  <cp:lastPrinted>2021-08-17T09:01:00Z</cp:lastPrinted>
  <dcterms:modified xsi:type="dcterms:W3CDTF">2021-08-17T09:37:34Z</dcterms:modified>
  <dc:title>财政支出项目绩效自评报告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ABA25DD7E93F4FFFB8E81D60BB453267</vt:lpwstr>
  </property>
</Properties>
</file>