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Theme="majorEastAsia" w:hAnsiTheme="majorEastAsia" w:eastAsiaTheme="majorEastAsia" w:cstheme="majorEastAsia"/>
          <w:sz w:val="52"/>
          <w:szCs w:val="52"/>
          <w:lang w:eastAsia="zh-CN"/>
        </w:rPr>
      </w:pPr>
      <w:r>
        <w:rPr>
          <w:rFonts w:hint="eastAsia" w:asciiTheme="majorEastAsia" w:hAnsiTheme="majorEastAsia" w:eastAsiaTheme="majorEastAsia" w:cstheme="majorEastAsia"/>
          <w:sz w:val="52"/>
          <w:szCs w:val="52"/>
          <w:lang w:val="en-US" w:eastAsia="zh-CN"/>
        </w:rPr>
        <w:t>2023</w:t>
      </w:r>
      <w:r>
        <w:rPr>
          <w:rFonts w:hint="eastAsia" w:asciiTheme="majorEastAsia" w:hAnsiTheme="majorEastAsia" w:eastAsiaTheme="majorEastAsia" w:cstheme="majorEastAsia"/>
          <w:sz w:val="52"/>
          <w:szCs w:val="52"/>
        </w:rPr>
        <w:t>年</w:t>
      </w:r>
      <w:r>
        <w:rPr>
          <w:rFonts w:hint="eastAsia" w:asciiTheme="majorEastAsia" w:hAnsiTheme="majorEastAsia" w:eastAsiaTheme="majorEastAsia" w:cstheme="majorEastAsia"/>
          <w:sz w:val="52"/>
          <w:szCs w:val="52"/>
          <w:lang w:eastAsia="zh-CN"/>
        </w:rPr>
        <w:t>白沙黎族自治县委宣传部部门</w:t>
      </w:r>
      <w:r>
        <w:rPr>
          <w:rFonts w:hint="eastAsia" w:asciiTheme="majorEastAsia" w:hAnsiTheme="majorEastAsia" w:eastAsiaTheme="majorEastAsia" w:cstheme="majorEastAsia"/>
          <w:sz w:val="52"/>
          <w:szCs w:val="52"/>
        </w:rPr>
        <w:t>预算</w:t>
      </w:r>
      <w:r>
        <w:rPr>
          <w:rFonts w:hint="eastAsia" w:asciiTheme="majorEastAsia" w:hAnsiTheme="majorEastAsia" w:eastAsiaTheme="majorEastAsia" w:cstheme="majorEastAsia"/>
          <w:sz w:val="52"/>
          <w:szCs w:val="52"/>
          <w:lang w:eastAsia="zh-CN"/>
        </w:rPr>
        <w:t>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sectPr>
          <w:pgSz w:w="11906" w:h="16838"/>
          <w:pgMar w:top="1440" w:right="1800" w:bottom="1440" w:left="1800" w:header="851" w:footer="992" w:gutter="0"/>
          <w:pgNumType w:fmt="numberInDash"/>
          <w:cols w:space="425" w:num="1"/>
          <w:docGrid w:type="lines" w:linePitch="312" w:charSpace="0"/>
        </w:sect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白沙黎族自治县委宣传部</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年部门预算表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财政拨款收支总表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一般公共预算支出表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一般公共预算基本支出表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一般公共预算“三公”经费支出表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政府性基金预算支出表。</w:t>
      </w:r>
    </w:p>
    <w:p>
      <w:pPr>
        <w:pStyle w:val="6"/>
        <w:numPr>
          <w:ilvl w:val="0"/>
          <w:numId w:val="3"/>
        </w:numPr>
        <w:ind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政府性基金预算“三公”经费支出表</w:t>
      </w:r>
    </w:p>
    <w:p>
      <w:pPr>
        <w:pStyle w:val="6"/>
        <w:numPr>
          <w:ilvl w:val="0"/>
          <w:numId w:val="3"/>
        </w:numPr>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部门收支总表</w:t>
      </w:r>
    </w:p>
    <w:p>
      <w:pPr>
        <w:pStyle w:val="6"/>
        <w:numPr>
          <w:ilvl w:val="0"/>
          <w:numId w:val="3"/>
        </w:numPr>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部门收入总表</w:t>
      </w:r>
    </w:p>
    <w:p>
      <w:pPr>
        <w:pStyle w:val="6"/>
        <w:numPr>
          <w:ilvl w:val="0"/>
          <w:numId w:val="3"/>
        </w:numPr>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部门支出总表</w:t>
      </w:r>
    </w:p>
    <w:p>
      <w:pPr>
        <w:pStyle w:val="6"/>
        <w:numPr>
          <w:ilvl w:val="0"/>
          <w:numId w:val="3"/>
        </w:numPr>
        <w:ind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项目支出绩效信息表</w:t>
      </w:r>
    </w:p>
    <w:p>
      <w:pPr>
        <w:pStyle w:val="6"/>
        <w:keepNext w:val="0"/>
        <w:keepLines w:val="0"/>
        <w:pageBreakBefore w:val="0"/>
        <w:widowControl w:val="0"/>
        <w:numPr>
          <w:ilvl w:val="0"/>
          <w:numId w:val="0"/>
        </w:numPr>
        <w:kinsoku/>
        <w:wordWrap/>
        <w:overflowPunct/>
        <w:topLinePunct w:val="0"/>
        <w:autoSpaceDE/>
        <w:autoSpaceDN/>
        <w:bidi w:val="0"/>
        <w:adjustRightInd/>
        <w:snapToGrid/>
        <w:ind w:left="0" w:right="0" w:rightChars="0" w:firstLine="0" w:firstLineChars="0"/>
        <w:jc w:val="left"/>
        <w:textAlignment w:val="auto"/>
        <w:outlineLvl w:val="9"/>
        <w:rPr>
          <w:rFonts w:hint="eastAsia" w:ascii="黑体" w:hAnsi="黑体" w:eastAsia="黑体" w:cs="黑体"/>
          <w:spacing w:val="-6"/>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r>
        <w:rPr>
          <w:rFonts w:hint="eastAsia" w:ascii="黑体" w:hAnsi="黑体" w:eastAsia="黑体" w:cs="黑体"/>
          <w:spacing w:val="-6"/>
          <w:sz w:val="32"/>
          <w:szCs w:val="32"/>
          <w:lang w:eastAsia="zh-CN"/>
        </w:rPr>
        <w:t>白沙黎族自治县委宣传部</w:t>
      </w:r>
      <w:r>
        <w:rPr>
          <w:rFonts w:hint="eastAsia" w:ascii="黑体" w:hAnsi="黑体" w:eastAsia="黑体" w:cs="黑体"/>
          <w:spacing w:val="-6"/>
          <w:sz w:val="32"/>
          <w:szCs w:val="32"/>
          <w:lang w:val="en-US" w:eastAsia="zh-CN"/>
        </w:rPr>
        <w:t>2023</w:t>
      </w:r>
      <w:r>
        <w:rPr>
          <w:rFonts w:hint="eastAsia" w:ascii="黑体" w:hAnsi="黑体" w:eastAsia="黑体" w:cs="黑体"/>
          <w:spacing w:val="-6"/>
          <w:sz w:val="32"/>
          <w:szCs w:val="32"/>
        </w:rPr>
        <w:t>年部门预算</w:t>
      </w:r>
      <w:r>
        <w:rPr>
          <w:rFonts w:hint="eastAsia" w:ascii="黑体" w:hAnsi="黑体" w:eastAsia="黑体" w:cs="黑体"/>
          <w:spacing w:val="-6"/>
          <w:sz w:val="32"/>
          <w:szCs w:val="32"/>
          <w:lang w:eastAsia="zh-CN"/>
        </w:rPr>
        <w:t>情</w:t>
      </w:r>
      <w:r>
        <w:rPr>
          <w:rFonts w:hint="eastAsia" w:ascii="黑体" w:hAnsi="黑体" w:eastAsia="黑体" w:cs="黑体"/>
          <w:spacing w:val="-6"/>
          <w:sz w:val="32"/>
          <w:szCs w:val="32"/>
        </w:rPr>
        <w:t>况说明</w:t>
      </w:r>
    </w:p>
    <w:p>
      <w:pPr>
        <w:pStyle w:val="6"/>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eastAsia="zh-CN"/>
        </w:rPr>
        <w:t>第四部分</w:t>
      </w:r>
      <w:r>
        <w:rPr>
          <w:rFonts w:hint="eastAsia" w:ascii="黑体" w:hAnsi="黑体" w:eastAsia="黑体"/>
          <w:sz w:val="32"/>
          <w:szCs w:val="32"/>
        </w:rPr>
        <w:t xml:space="preserve"> 名词解释</w:t>
      </w:r>
    </w:p>
    <w:p>
      <w:pPr>
        <w:pStyle w:val="6"/>
        <w:ind w:left="0" w:leftChars="0" w:firstLine="0" w:firstLineChars="0"/>
        <w:jc w:val="left"/>
        <w:rPr>
          <w:rFonts w:ascii="黑体" w:hAnsi="黑体" w:eastAsia="黑体"/>
          <w:sz w:val="32"/>
          <w:szCs w:val="32"/>
        </w:rPr>
      </w:pPr>
    </w:p>
    <w:p>
      <w:pPr>
        <w:pStyle w:val="6"/>
        <w:ind w:left="0" w:leftChars="0" w:firstLine="0" w:firstLineChars="0"/>
        <w:jc w:val="left"/>
        <w:rPr>
          <w:rFonts w:ascii="黑体" w:hAnsi="黑体" w:eastAsia="黑体"/>
          <w:sz w:val="32"/>
          <w:szCs w:val="32"/>
        </w:rPr>
      </w:pPr>
    </w:p>
    <w:p>
      <w:pPr>
        <w:pStyle w:val="6"/>
        <w:ind w:left="0" w:leftChars="0" w:firstLine="0" w:firstLineChars="0"/>
        <w:jc w:val="left"/>
        <w:rPr>
          <w:rFonts w:ascii="黑体" w:hAnsi="黑体" w:eastAsia="黑体"/>
          <w:sz w:val="32"/>
          <w:szCs w:val="32"/>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outlineLvl w:val="9"/>
        <w:rPr>
          <w:rFonts w:ascii="仿宋_GB2312" w:hAnsi="仿宋_GB2312" w:eastAsia="仿宋_GB2312" w:cs="仿宋_GB2312"/>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仿宋_GB2312" w:hAnsi="仿宋_GB2312" w:eastAsia="仿宋_GB2312" w:cs="仿宋_GB2312"/>
          <w:sz w:val="32"/>
          <w:szCs w:val="32"/>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白沙县委宣传部是县委的喉舌，主要任务是把握舆论方向、加强党员干部理论学习。其主要职责是：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(一)贯彻落实党中央、省委有关宣传思想文化工作的方针政策、法律法规以及中国(海南)自由贸易试验区、中国特色自由贸易港政策措施，执行省委、县委的决策部署。</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(二)研究拟订并组织实施全县宣传思想文化工作发展规划，研究推进宣传思想文化工作改革，结合建设海南自由贸易试验区(自由贸易港)工作要求，提出有关宣传思想文化工作方面的意见和建议。</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(三)统筹协调全县党的意识形态工作，贯彻落实党中央和省委、县委关于意识形态工作决策部署，组织协调意识形态工作责任制落实和日常监督检查。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(四)统筹指导协调全县理论研究、理论学习、理论宣传和社会科学研究工作，组织推动理论武装工作。服务县委理论学习中心组学习。统筹协调全县理论宣讲工作，组织实施重大主题宣讲活动。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(五)负责规划组织全县全局性思想政治工作，配合县委组织部做好党员教育工作，会同有关部门研究和改进群众性思想教育工作。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(六)统筹协调全县新闻宣传工作，落实好媒体记者来访采访有关事务。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(七)管理全县新闻出版行政事务，协助省级有关部门监督管理出版内容和质量，监督管理印刷业，管理著作权等。组织指导协调全县“扫黄打非”工作。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贯彻落实中央及省委、县委网络安全和信息化委员会的决策部署，指导推进全县党政部门、重点行业网络安全保障和信息化工作；负责全县互联网信息内容建设管理，统筹协调组织全县网上舆论工作，维护互联网意识形态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(九)统筹协调组织开展全县新闻发布工作，承担县委新闻发布有关组织协调工作，负责县政府新闻发布组织实施工作，指导协调县直各部门和各乡镇新闻发布工作，推动新闻发言人制度建设。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(十)统筹指导全县舆情信息工作，组织协调开展舆情信息收集分析研判，研究掌握宣传舆情动态，指导有关方面做好舆情应对，引导社会舆论。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(十一)统筹指导全县精神文明建设，拟定并组织实施全县精神文明建设总体规划。统筹指导协调全县精神文化产品的创作和生产，协调组织中华优秀传统文化传承发展有关工作，指导协调推动群众文化建设。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(十二)统筹指导协调全县文化体制改革和文化事业、文化产业发展。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(十三)按规定管理宣传文化单位的领导干部，组织开展宣传思想文化系统干部职工教育培训和人才工作。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(十四)完成县委、县政府和上级部门交办的其他任务。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eastAsia="仿宋_GB2312"/>
          <w:sz w:val="30"/>
          <w:szCs w:val="30"/>
          <w:lang w:val="en-US"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宣传部</w:t>
      </w: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rPr>
        <w:t>年部门预算编制范围的二级预算单位包括：</w:t>
      </w:r>
      <w:r>
        <w:rPr>
          <w:rFonts w:hint="eastAsia" w:ascii="仿宋_GB2312" w:hAnsi="黑体" w:eastAsia="仿宋_GB2312" w:cs="仿宋_GB2312"/>
          <w:sz w:val="32"/>
          <w:szCs w:val="32"/>
          <w:lang w:eastAsia="zh-CN"/>
        </w:rPr>
        <w:t>白沙县委宣传部。根据工作任务和职责范围，中共白沙黎族自治县委宣传部内部机构设备为：办公室、新闻宣传和新闻出版管理室、意识形态和网络安全管理室。白沙黎族自治县精神文明建设指导委员会办公室、中共白沙黎族自治县委网络安全和信息化委员会办公室、白沙黎族自治县新闻出版局、白沙黎族自治县政府新闻办公室为县委宣传部的挂牌机构</w:t>
      </w:r>
      <w:r>
        <w:rPr>
          <w:rFonts w:hint="eastAsia" w:ascii="仿宋_GB2312" w:hAnsi="黑体" w:eastAsia="仿宋_GB2312" w:cs="仿宋_GB2312"/>
          <w:sz w:val="32"/>
          <w:szCs w:val="32"/>
          <w:lang w:val="en-US" w:eastAsia="zh-CN"/>
        </w:rPr>
        <w:t>,白沙黎族自治县新时代文明实践与网络舆情服务中心隶属县委宣传部。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本部门行政编制共</w:t>
      </w:r>
      <w:r>
        <w:rPr>
          <w:rFonts w:hint="eastAsia" w:ascii="仿宋_GB2312" w:hAnsi="仿宋_GB2312" w:eastAsia="仿宋_GB2312" w:cs="仿宋_GB2312"/>
          <w:sz w:val="32"/>
          <w:szCs w:val="32"/>
          <w:lang w:val="en-US" w:eastAsia="zh-CN"/>
        </w:rPr>
        <w:t>9名，事业编制共6名，现在职人员为14名。纳入本部门财务报告范围的资金主体包括：一般公共预算资金。</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仿宋_GB2312"/>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9"/>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黑体" w:hAnsi="黑体" w:eastAsia="黑体"/>
          <w:sz w:val="32"/>
          <w:szCs w:val="32"/>
        </w:rPr>
      </w:pP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年部门预算情说明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zCs w:val="32"/>
        </w:rPr>
      </w:pPr>
      <w:r>
        <w:rPr>
          <w:rFonts w:hint="eastAsia" w:ascii="黑体" w:hAnsi="黑体" w:eastAsia="黑体"/>
          <w:sz w:val="32"/>
          <w:szCs w:val="32"/>
        </w:rPr>
        <w:t>一、</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rPr>
      </w:pP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774.01万</w:t>
      </w:r>
      <w:r>
        <w:rPr>
          <w:rFonts w:hint="eastAsia" w:ascii="仿宋_GB2312" w:hAnsi="黑体" w:eastAsia="仿宋_GB2312"/>
          <w:sz w:val="32"/>
          <w:szCs w:val="32"/>
        </w:rPr>
        <w:t>元。其中，收入总计</w:t>
      </w:r>
      <w:r>
        <w:rPr>
          <w:rFonts w:hint="eastAsia" w:ascii="仿宋_GB2312" w:hAnsi="黑体" w:eastAsia="仿宋_GB2312" w:cs="仿宋_GB2312"/>
          <w:sz w:val="32"/>
          <w:szCs w:val="32"/>
          <w:lang w:val="en-US" w:eastAsia="zh-CN"/>
        </w:rPr>
        <w:t>774.01万</w:t>
      </w:r>
      <w:r>
        <w:rPr>
          <w:rFonts w:hint="eastAsia" w:ascii="仿宋_GB2312" w:hAnsi="黑体" w:eastAsia="仿宋_GB2312"/>
          <w:sz w:val="32"/>
          <w:szCs w:val="32"/>
        </w:rPr>
        <w:t>元，包括一般公共预算本年收入</w:t>
      </w:r>
      <w:r>
        <w:rPr>
          <w:rFonts w:hint="eastAsia" w:ascii="仿宋_GB2312" w:hAnsi="黑体" w:eastAsia="仿宋_GB2312" w:cs="仿宋_GB2312"/>
          <w:sz w:val="32"/>
          <w:szCs w:val="32"/>
          <w:lang w:val="en-US" w:eastAsia="zh-CN"/>
        </w:rPr>
        <w:t>488.28万</w:t>
      </w:r>
      <w:r>
        <w:rPr>
          <w:rFonts w:hint="eastAsia" w:ascii="仿宋_GB2312" w:hAnsi="黑体" w:eastAsia="仿宋_GB2312"/>
          <w:sz w:val="32"/>
          <w:szCs w:val="32"/>
        </w:rPr>
        <w:t>元</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249.73万元，政府性基金预算本年收入18万元、上年结转18万元；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774.01万</w:t>
      </w:r>
      <w:r>
        <w:rPr>
          <w:rFonts w:hint="eastAsia" w:ascii="仿宋_GB2312" w:hAnsi="黑体" w:eastAsia="仿宋_GB2312"/>
          <w:sz w:val="32"/>
          <w:szCs w:val="32"/>
        </w:rPr>
        <w:t>元，包括一般公共服务支出</w:t>
      </w:r>
      <w:r>
        <w:rPr>
          <w:rFonts w:hint="eastAsia" w:ascii="仿宋_GB2312" w:hAnsi="黑体" w:eastAsia="仿宋_GB2312" w:cs="仿宋_GB2312"/>
          <w:sz w:val="32"/>
          <w:szCs w:val="32"/>
          <w:lang w:val="en-US" w:eastAsia="zh-CN"/>
        </w:rPr>
        <w:t xml:space="preserve"> 601.81万</w:t>
      </w:r>
      <w:r>
        <w:rPr>
          <w:rFonts w:hint="eastAsia" w:ascii="仿宋_GB2312" w:hAnsi="黑体" w:eastAsia="仿宋_GB2312"/>
          <w:sz w:val="32"/>
          <w:szCs w:val="32"/>
        </w:rPr>
        <w:t>元、</w:t>
      </w:r>
      <w:r>
        <w:rPr>
          <w:rFonts w:hint="eastAsia" w:ascii="仿宋_GB2312" w:hAnsi="黑体" w:eastAsia="仿宋_GB2312"/>
          <w:sz w:val="32"/>
          <w:szCs w:val="32"/>
          <w:lang w:eastAsia="zh-CN"/>
        </w:rPr>
        <w:t>文化旅游体育与传媒支出</w:t>
      </w:r>
      <w:r>
        <w:rPr>
          <w:rFonts w:hint="eastAsia" w:ascii="仿宋_GB2312" w:hAnsi="黑体" w:eastAsia="仿宋_GB2312"/>
          <w:sz w:val="32"/>
          <w:szCs w:val="32"/>
          <w:lang w:val="en-US" w:eastAsia="zh-CN"/>
        </w:rPr>
        <w:t>73.36万元、社会保障和就业支出 28.17万元、卫生健康支出 21.60万元、住房保障支出13.06万元、其他支出36.00万元</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zCs w:val="32"/>
        </w:rPr>
      </w:pPr>
      <w:r>
        <w:rPr>
          <w:rFonts w:hint="eastAsia" w:ascii="黑体" w:hAnsi="黑体" w:eastAsia="黑体"/>
          <w:sz w:val="32"/>
          <w:szCs w:val="32"/>
        </w:rPr>
        <w:t>二、</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白沙黎族自治县委宣传部</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年一般公共预算当年拨款</w:t>
      </w:r>
      <w:r>
        <w:rPr>
          <w:rFonts w:hint="eastAsia" w:ascii="仿宋_GB2312" w:hAnsi="黑体" w:eastAsia="仿宋_GB2312" w:cs="仿宋_GB2312"/>
          <w:sz w:val="32"/>
          <w:szCs w:val="32"/>
          <w:lang w:val="en-US" w:eastAsia="zh-CN"/>
        </w:rPr>
        <w:t>738.01万</w:t>
      </w:r>
      <w:r>
        <w:rPr>
          <w:rFonts w:hint="eastAsia" w:ascii="仿宋_GB2312" w:hAnsi="仿宋_GB2312" w:eastAsia="仿宋_GB2312" w:cs="仿宋_GB2312"/>
          <w:sz w:val="32"/>
          <w:szCs w:val="32"/>
        </w:rPr>
        <w:t>元，</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858.6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今年的项目较去年相比减少了。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601.81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81.54</w:t>
      </w:r>
      <w:r>
        <w:rPr>
          <w:rFonts w:hint="eastAsia" w:ascii="仿宋_GB2312" w:hAnsi="黑体" w:eastAsia="仿宋_GB2312"/>
          <w:sz w:val="32"/>
          <w:szCs w:val="32"/>
        </w:rPr>
        <w:t>%；</w:t>
      </w:r>
      <w:r>
        <w:rPr>
          <w:rFonts w:hint="eastAsia" w:ascii="仿宋_GB2312" w:hAnsi="黑体" w:eastAsia="仿宋_GB2312"/>
          <w:sz w:val="32"/>
          <w:szCs w:val="32"/>
          <w:lang w:eastAsia="zh-CN"/>
        </w:rPr>
        <w:t>文化旅游体育与传媒支出</w:t>
      </w:r>
      <w:r>
        <w:rPr>
          <w:rFonts w:hint="eastAsia" w:ascii="仿宋_GB2312" w:hAnsi="黑体" w:eastAsia="仿宋_GB2312" w:cs="仿宋_GB2312"/>
          <w:sz w:val="32"/>
          <w:szCs w:val="32"/>
        </w:rPr>
        <w:t>（类）</w:t>
      </w:r>
      <w:r>
        <w:rPr>
          <w:rFonts w:hint="eastAsia" w:ascii="仿宋_GB2312" w:hAnsi="黑体" w:eastAsia="仿宋_GB2312"/>
          <w:sz w:val="32"/>
          <w:szCs w:val="32"/>
          <w:lang w:val="en-US" w:eastAsia="zh-CN"/>
        </w:rPr>
        <w:t>73.36万元，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9.94</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28.17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3.82</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 xml:space="preserve"> 21.6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2.93</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住房保障支出</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sz w:val="32"/>
          <w:szCs w:val="32"/>
          <w:lang w:val="en-US" w:eastAsia="zh-CN"/>
        </w:rPr>
        <w:t>13.06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1.77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olor w:val="FF0000"/>
          <w:sz w:val="32"/>
          <w:szCs w:val="32"/>
          <w:lang w:eastAsia="zh-CN"/>
        </w:rPr>
      </w:pPr>
      <w:r>
        <w:rPr>
          <w:rFonts w:hint="eastAsia" w:ascii="仿宋_GB2312" w:hAnsi="黑体" w:eastAsia="仿宋_GB2312" w:cs="仿宋_GB2312"/>
          <w:sz w:val="32"/>
          <w:szCs w:val="32"/>
        </w:rPr>
        <w:t>1.一般公共服务（类）</w:t>
      </w:r>
      <w:r>
        <w:rPr>
          <w:rFonts w:hint="eastAsia" w:ascii="仿宋_GB2312" w:hAnsi="黑体" w:eastAsia="仿宋_GB2312" w:cs="仿宋_GB2312"/>
          <w:sz w:val="32"/>
          <w:szCs w:val="32"/>
          <w:lang w:eastAsia="zh-CN"/>
        </w:rPr>
        <w:t>宣传事务</w:t>
      </w:r>
      <w:r>
        <w:rPr>
          <w:rFonts w:hint="eastAsia" w:ascii="仿宋_GB2312" w:hAnsi="黑体" w:eastAsia="仿宋_GB2312" w:cs="仿宋_GB2312"/>
          <w:sz w:val="32"/>
          <w:szCs w:val="32"/>
        </w:rPr>
        <w:t>（款）行政运行（项）</w:t>
      </w:r>
      <w:r>
        <w:rPr>
          <w:rFonts w:hint="eastAsia" w:ascii="楷体" w:hAnsi="楷体" w:eastAsia="楷体"/>
          <w:sz w:val="32"/>
          <w:szCs w:val="32"/>
          <w:lang w:val="en-US" w:eastAsia="zh-CN"/>
        </w:rPr>
        <w:t>2023</w:t>
      </w:r>
      <w:r>
        <w:rPr>
          <w:rFonts w:hint="eastAsia" w:ascii="楷体" w:hAnsi="楷体" w:eastAsia="楷体"/>
          <w:sz w:val="32"/>
          <w:szCs w:val="32"/>
        </w:rPr>
        <w:t>年预算数为</w:t>
      </w:r>
      <w:r>
        <w:rPr>
          <w:rFonts w:hint="eastAsia" w:ascii="楷体" w:hAnsi="楷体" w:eastAsia="楷体"/>
          <w:sz w:val="32"/>
          <w:szCs w:val="32"/>
          <w:lang w:val="en-US" w:eastAsia="zh-CN"/>
        </w:rPr>
        <w:t>177.09</w:t>
      </w:r>
      <w:r>
        <w:rPr>
          <w:rFonts w:hint="eastAsia" w:ascii="楷体" w:hAnsi="楷体" w:eastAsia="楷体"/>
          <w:sz w:val="32"/>
          <w:szCs w:val="32"/>
        </w:rPr>
        <w:t>万元，比上年预算数</w:t>
      </w:r>
      <w:r>
        <w:rPr>
          <w:rFonts w:hint="eastAsia" w:ascii="楷体" w:hAnsi="楷体" w:eastAsia="楷体"/>
          <w:sz w:val="32"/>
          <w:szCs w:val="32"/>
          <w:lang w:eastAsia="zh-CN"/>
        </w:rPr>
        <w:t>增加</w:t>
      </w:r>
      <w:r>
        <w:rPr>
          <w:rFonts w:hint="eastAsia" w:ascii="楷体" w:hAnsi="楷体" w:eastAsia="楷体"/>
          <w:sz w:val="32"/>
          <w:szCs w:val="32"/>
          <w:lang w:val="en-US" w:eastAsia="zh-CN"/>
        </w:rPr>
        <w:t>43.09</w:t>
      </w:r>
      <w:r>
        <w:rPr>
          <w:rFonts w:hint="eastAsia" w:ascii="楷体" w:hAnsi="楷体" w:eastAsia="楷体"/>
          <w:sz w:val="32"/>
          <w:szCs w:val="32"/>
        </w:rPr>
        <w:t>万元，主要是</w:t>
      </w:r>
      <w:r>
        <w:rPr>
          <w:rFonts w:hint="eastAsia" w:ascii="楷体" w:hAnsi="楷体" w:eastAsia="楷体"/>
          <w:sz w:val="32"/>
          <w:szCs w:val="32"/>
          <w:lang w:eastAsia="zh-CN"/>
        </w:rPr>
        <w:t>人员增加。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w:t>
      </w:r>
      <w:r>
        <w:rPr>
          <w:rFonts w:hint="eastAsia" w:ascii="仿宋_GB2312" w:hAnsi="黑体" w:eastAsia="仿宋_GB2312" w:cs="仿宋_GB2312"/>
          <w:sz w:val="32"/>
          <w:szCs w:val="32"/>
          <w:lang w:eastAsia="zh-CN"/>
        </w:rPr>
        <w:t>宣传</w:t>
      </w:r>
      <w:r>
        <w:rPr>
          <w:rFonts w:hint="eastAsia" w:ascii="仿宋_GB2312" w:hAnsi="黑体" w:eastAsia="仿宋_GB2312" w:cs="仿宋_GB2312"/>
          <w:sz w:val="32"/>
          <w:szCs w:val="32"/>
        </w:rPr>
        <w:t>事务（款）一般行政管理事务（项）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424.73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869.32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项目支出减少。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文化旅游体育与传媒支出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其他</w:t>
      </w:r>
      <w:r>
        <w:rPr>
          <w:rFonts w:hint="eastAsia" w:ascii="仿宋_GB2312" w:hAnsi="黑体" w:eastAsia="仿宋_GB2312"/>
          <w:sz w:val="32"/>
          <w:szCs w:val="32"/>
          <w:lang w:eastAsia="zh-CN"/>
        </w:rPr>
        <w:t>文化旅游体育与传媒支出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w:t>
      </w:r>
      <w:r>
        <w:rPr>
          <w:rFonts w:hint="eastAsia" w:ascii="仿宋_GB2312" w:hAnsi="黑体" w:eastAsia="仿宋_GB2312"/>
          <w:sz w:val="32"/>
          <w:szCs w:val="32"/>
          <w:lang w:eastAsia="zh-CN"/>
        </w:rPr>
        <w:t>文化旅游体育与传媒支出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73.36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47.16</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项目支出减少。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4.社会保障和就业（类）行政事业单位养老支出（款）机关事业单位基本养老保险缴费支出（项）2023年预算数为17.42万元，比上年增加3.58万元，主要是今年单位人员增加导致基本养老保险缴费增加。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5.社会保障和就业（类）行政事业单位养老支出（款）机关事业单位职业年金缴费支出（项）2023年预算数为10.75万元.比上年增加3.83万元，主要是今年单位人员增加导致单位职业年金缴费增加。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6.卫生健康（类） 行政事业单位医疗（款）行政单位医疗（项）2023年预算数为9.25万元，比上年预算数增加1.9万元，主要是今年单位人员增加。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7.卫生健康（类） 行政事业单位医疗（款） 公务员医疗补助（项）2023年预算数为 12.34万元，比上年预算数增加2.8万元，主要是今年单位人员增加。</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7.住房保障（类） 住房改革支出（款）住房公积金（项）2023年预算数为13.06万元。比上年预算数增加2.68万元，主要是今年单位人员增加。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sz w:val="32"/>
          <w:szCs w:val="32"/>
        </w:rPr>
        <w:t>三、</w:t>
      </w:r>
      <w:r>
        <w:rPr>
          <w:rFonts w:hint="eastAsia" w:ascii="黑体" w:hAnsi="黑体" w:eastAsia="黑体" w:cs="黑体"/>
          <w:sz w:val="32"/>
          <w:szCs w:val="32"/>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239.92</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215.54</w:t>
      </w:r>
      <w:r>
        <w:rPr>
          <w:rFonts w:hint="eastAsia" w:ascii="仿宋_GB2312" w:hAnsi="黑体" w:eastAsia="仿宋_GB2312"/>
          <w:sz w:val="32"/>
          <w:szCs w:val="32"/>
        </w:rPr>
        <w:t>万元，主要包括：基本工资、津贴补贴、奖金、</w:t>
      </w:r>
      <w:r>
        <w:rPr>
          <w:rFonts w:hint="eastAsia" w:ascii="仿宋_GB2312" w:hAnsi="黑体" w:eastAsia="仿宋_GB2312"/>
          <w:sz w:val="32"/>
          <w:szCs w:val="32"/>
          <w:lang w:eastAsia="zh-CN"/>
        </w:rPr>
        <w:t>绩效工资、机关事业单位基本养老保险缴费</w:t>
      </w:r>
      <w:r>
        <w:rPr>
          <w:rFonts w:hint="eastAsia" w:ascii="仿宋_GB2312" w:hAnsi="黑体" w:eastAsia="仿宋_GB2312"/>
          <w:sz w:val="32"/>
          <w:szCs w:val="32"/>
        </w:rPr>
        <w:t>、</w:t>
      </w:r>
      <w:r>
        <w:rPr>
          <w:rFonts w:hint="eastAsia" w:ascii="仿宋_GB2312" w:hAnsi="黑体" w:eastAsia="仿宋_GB2312"/>
          <w:sz w:val="32"/>
          <w:szCs w:val="32"/>
          <w:lang w:eastAsia="zh-CN"/>
        </w:rPr>
        <w:t>职业年金缴费、职工基本医疗保险缴费、公务员医疗补助缴费、其他社会保障缴费、住房公积金、医疗费、其他工资福利支出。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24.38</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邮电费、差旅费、会议费、培训费、工会经费、公务接待费、公务用车运行维护费、其他交通费用</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cs="Times New Roman"/>
          <w:sz w:val="32"/>
          <w:szCs w:val="32"/>
        </w:rPr>
      </w:pP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lang w:val="en-US" w:eastAsia="zh-CN"/>
        </w:rPr>
        <w:t>5.80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hd w:val="clear" w:color="auto" w:fill="FFFFFF"/>
          <w:lang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eastAsia="zh-CN"/>
        </w:rPr>
        <w:t>预算数持平。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hd w:val="clear" w:color="auto" w:fill="FFFFFF"/>
          <w:lang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3.5</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有所减少。</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hd w:val="clear" w:color="auto" w:fill="FFFFFF"/>
        </w:rPr>
      </w:pP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年政府性基金预算当年拨款情况说明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（一）政府性基金预算当年规模变化情况说明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hd w:val="clear" w:color="auto" w:fill="FFFFFF"/>
          <w:lang w:eastAsia="zh-CN"/>
        </w:rPr>
      </w:pP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政府性基金预算当年拨款为36.00万元，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eastAsia="zh-CN"/>
        </w:rPr>
        <w:t>预算数持平。</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政府性基金预算当年拨款结构情况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其他支出（类）支出36万元，占100%。</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政府性基金预算当年拨款具体使用情况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1.其他支出（类）彩票公益金安排的支出（款）</w:t>
      </w:r>
      <w:r>
        <w:rPr>
          <w:rFonts w:hint="eastAsia" w:ascii="仿宋_GB2312" w:hAnsi="黑体" w:eastAsia="仿宋_GB2312" w:cs="仿宋_GB2312"/>
          <w:sz w:val="32"/>
          <w:szCs w:val="32"/>
          <w:lang w:val="en-US" w:eastAsia="zh-CN"/>
        </w:rPr>
        <w:t>用于教育事业的彩票公益金支出（项）2023年预算数为36万元，与上年预算数持平。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rPr>
        <w:t>（部门）所有收入和支出均纳入部门预算管理。收入包括：经费拨款收入</w:t>
      </w:r>
      <w:r>
        <w:rPr>
          <w:rFonts w:hint="eastAsia" w:ascii="仿宋_GB2312" w:hAnsi="黑体" w:eastAsia="仿宋_GB2312"/>
          <w:sz w:val="32"/>
          <w:szCs w:val="32"/>
        </w:rPr>
        <w:t>；支出包</w:t>
      </w:r>
      <w:bookmarkStart w:id="0" w:name="_GoBack"/>
      <w:bookmarkEnd w:id="0"/>
      <w:r>
        <w:rPr>
          <w:rFonts w:hint="eastAsia" w:ascii="仿宋_GB2312" w:hAnsi="黑体" w:eastAsia="仿宋_GB2312"/>
          <w:sz w:val="32"/>
          <w:szCs w:val="32"/>
        </w:rPr>
        <w:t>括：一般公共服务支出、</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文化旅游体育与传媒支出、</w:t>
      </w:r>
      <w:r>
        <w:rPr>
          <w:rFonts w:hint="eastAsia" w:ascii="仿宋_GB2312" w:hAnsi="黑体" w:eastAsia="仿宋_GB2312"/>
          <w:sz w:val="32"/>
          <w:szCs w:val="32"/>
          <w:lang w:val="en-US" w:eastAsia="zh-CN"/>
        </w:rPr>
        <w:t>社会保障和就业支出、卫生健康支出、住房保障支出</w:t>
      </w:r>
      <w:r>
        <w:rPr>
          <w:rFonts w:hint="eastAsia" w:ascii="仿宋_GB2312" w:hAnsi="黑体" w:eastAsia="仿宋_GB2312"/>
          <w:sz w:val="32"/>
          <w:szCs w:val="32"/>
        </w:rPr>
        <w:t>。</w:t>
      </w: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2023年</w:t>
      </w:r>
      <w:r>
        <w:rPr>
          <w:rFonts w:hint="eastAsia" w:ascii="仿宋_GB2312" w:hAnsi="黑体" w:eastAsia="仿宋_GB2312"/>
          <w:sz w:val="32"/>
          <w:szCs w:val="32"/>
        </w:rPr>
        <w:t>收支总预算</w:t>
      </w:r>
      <w:r>
        <w:rPr>
          <w:rFonts w:hint="eastAsia" w:ascii="仿宋_GB2312" w:hAnsi="黑体" w:eastAsia="仿宋_GB2312" w:cs="仿宋_GB2312"/>
          <w:sz w:val="32"/>
          <w:szCs w:val="32"/>
          <w:lang w:val="en-US" w:eastAsia="zh-CN"/>
        </w:rPr>
        <w:t>870.82</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sz w:val="32"/>
          <w:szCs w:val="32"/>
          <w:lang w:val="en-US" w:eastAsia="zh-CN"/>
        </w:rPr>
      </w:pPr>
      <w:r>
        <w:rPr>
          <w:rFonts w:hint="eastAsia" w:ascii="仿宋_GB2312" w:hAnsi="仿宋_GB2312" w:eastAsia="仿宋_GB2312" w:cs="仿宋_GB2312"/>
          <w:sz w:val="32"/>
          <w:szCs w:val="32"/>
          <w:lang w:eastAsia="zh-CN"/>
        </w:rPr>
        <w:t>白沙黎族自治县委宣传部</w:t>
      </w:r>
      <w:r>
        <w:rPr>
          <w:rFonts w:hint="eastAsia" w:ascii="仿宋_GB2312" w:hAnsi="仿宋_GB2312" w:eastAsia="仿宋_GB2312" w:cs="仿宋_GB2312"/>
          <w:sz w:val="32"/>
          <w:szCs w:val="32"/>
          <w:lang w:val="en-US" w:eastAsia="zh-CN"/>
        </w:rPr>
        <w:t>2023</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870.82</w:t>
      </w:r>
      <w:r>
        <w:rPr>
          <w:rFonts w:hint="eastAsia" w:ascii="仿宋_GB2312" w:hAnsi="黑体" w:eastAsia="仿宋_GB2312"/>
          <w:sz w:val="32"/>
          <w:szCs w:val="32"/>
        </w:rPr>
        <w:t>万元，其中：</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364.54万元，占41.86%;</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488.28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56.07</w:t>
      </w:r>
      <w:r>
        <w:rPr>
          <w:rFonts w:hint="eastAsia" w:ascii="仿宋_GB2312" w:hAnsi="黑体" w:eastAsia="仿宋_GB2312"/>
          <w:sz w:val="32"/>
          <w:szCs w:val="32"/>
        </w:rPr>
        <w:t>%；</w:t>
      </w:r>
      <w:r>
        <w:rPr>
          <w:rFonts w:hint="eastAsia" w:ascii="仿宋_GB2312" w:hAnsi="仿宋_GB2312" w:eastAsia="仿宋_GB2312" w:cs="仿宋_GB2312"/>
          <w:sz w:val="32"/>
          <w:szCs w:val="32"/>
          <w:lang w:eastAsia="zh-CN"/>
        </w:rPr>
        <w:t>政府性基金收入</w:t>
      </w:r>
      <w:r>
        <w:rPr>
          <w:rFonts w:hint="eastAsia" w:ascii="仿宋_GB2312" w:hAnsi="仿宋_GB2312" w:eastAsia="仿宋_GB2312" w:cs="仿宋_GB2312"/>
          <w:sz w:val="32"/>
          <w:szCs w:val="32"/>
          <w:lang w:val="en-US" w:eastAsia="zh-CN"/>
        </w:rPr>
        <w:t>18万元，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2.07</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761.79万元，主要是项目支出减少。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黑体" w:hAnsi="黑体" w:eastAsia="黑体" w:cs="黑体"/>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cs="黑体"/>
          <w:sz w:val="32"/>
          <w:shd w:val="clear" w:color="auto" w:fill="FFFFFF"/>
        </w:rPr>
        <w:t>关于</w:t>
      </w:r>
      <w:r>
        <w:rPr>
          <w:rFonts w:hint="eastAsia" w:ascii="黑体" w:hAnsi="黑体" w:eastAsia="黑体" w:cs="黑体"/>
          <w:sz w:val="32"/>
          <w:szCs w:val="32"/>
          <w:lang w:eastAsia="zh-CN"/>
        </w:rPr>
        <w:t>白沙黎族自治县委宣传部</w:t>
      </w:r>
      <w:r>
        <w:rPr>
          <w:rFonts w:hint="eastAsia" w:ascii="黑体" w:hAnsi="黑体" w:eastAsia="黑体" w:cs="黑体"/>
          <w:sz w:val="32"/>
          <w:szCs w:val="32"/>
          <w:lang w:val="en-US" w:eastAsia="zh-CN"/>
        </w:rPr>
        <w:t>2023</w:t>
      </w:r>
      <w:r>
        <w:rPr>
          <w:rFonts w:hint="eastAsia" w:ascii="黑体" w:hAnsi="黑体" w:eastAsia="黑体" w:cs="黑体"/>
          <w:sz w:val="32"/>
          <w:shd w:val="clear" w:color="auto" w:fill="FFFFFF"/>
        </w:rPr>
        <w:t>年支出预算情况说明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lang w:eastAsia="zh-CN"/>
        </w:rPr>
        <w:t>白沙黎族自治县宣传部</w:t>
      </w:r>
      <w:r>
        <w:rPr>
          <w:rFonts w:hint="eastAsia" w:ascii="仿宋_GB2312" w:hAnsi="仿宋_GB2312" w:eastAsia="仿宋_GB2312" w:cs="仿宋_GB2312"/>
          <w:sz w:val="32"/>
          <w:szCs w:val="32"/>
          <w:lang w:val="en-US" w:eastAsia="zh-CN"/>
        </w:rPr>
        <w:t>2023</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870.82</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239.92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27.55</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630.9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72.45</w:t>
      </w:r>
      <w:r>
        <w:rPr>
          <w:rFonts w:hint="eastAsia" w:ascii="仿宋_GB2312" w:hAnsi="黑体" w:eastAsia="仿宋_GB2312"/>
          <w:sz w:val="32"/>
          <w:szCs w:val="32"/>
        </w:rPr>
        <w:t>%。</w:t>
      </w:r>
      <w:r>
        <w:rPr>
          <w:rFonts w:hint="eastAsia" w:ascii="仿宋_GB2312" w:hAnsi="黑体" w:eastAsia="仿宋_GB2312"/>
          <w:sz w:val="32"/>
          <w:szCs w:val="32"/>
          <w:lang w:eastAsia="zh-CN"/>
        </w:rPr>
        <w:t>比上年预算数减少</w:t>
      </w:r>
      <w:r>
        <w:rPr>
          <w:rFonts w:hint="eastAsia" w:ascii="仿宋_GB2312" w:hAnsi="黑体" w:eastAsia="仿宋_GB2312"/>
          <w:sz w:val="32"/>
          <w:szCs w:val="32"/>
          <w:lang w:val="en-US" w:eastAsia="zh-CN"/>
        </w:rPr>
        <w:t>761.79万元，主要是项目支出减少。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仿宋_GB2312"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rPr>
        <w:t>（部门）的机关运行经费预算</w:t>
      </w:r>
      <w:r>
        <w:rPr>
          <w:rFonts w:hint="eastAsia" w:ascii="仿宋_GB2312" w:hAnsi="黑体" w:eastAsia="仿宋_GB2312" w:cs="仿宋_GB2312"/>
          <w:sz w:val="32"/>
          <w:szCs w:val="32"/>
          <w:lang w:val="en-US" w:eastAsia="zh-CN"/>
        </w:rPr>
        <w:t>24.38</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val="en-US" w:eastAsia="zh-CN"/>
        </w:rPr>
        <w:t>2023</w:t>
      </w:r>
      <w:r>
        <w:rPr>
          <w:rFonts w:hint="eastAsia" w:ascii="仿宋_GB2312" w:hAnsi="黑体" w:eastAsia="仿宋_GB2312" w:cs="仿宋_GB2312"/>
          <w:sz w:val="32"/>
          <w:szCs w:val="32"/>
          <w:lang w:eastAsia="zh-CN"/>
        </w:rPr>
        <w:t>年白沙黎族自治县委宣传部本级政府采购预算总额</w:t>
      </w:r>
      <w:r>
        <w:rPr>
          <w:rFonts w:hint="eastAsia" w:ascii="仿宋_GB2312" w:hAnsi="黑体" w:eastAsia="仿宋_GB2312" w:cs="仿宋_GB2312"/>
          <w:sz w:val="32"/>
          <w:szCs w:val="32"/>
          <w:lang w:val="en-US" w:eastAsia="zh-CN"/>
        </w:rPr>
        <w:t>0万</w:t>
      </w:r>
      <w:r>
        <w:rPr>
          <w:rFonts w:hint="eastAsia" w:ascii="仿宋_GB2312" w:hAnsi="黑体" w:eastAsia="仿宋_GB2312" w:cs="仿宋_GB2312"/>
          <w:sz w:val="32"/>
          <w:szCs w:val="32"/>
          <w:lang w:eastAsia="zh-CN"/>
        </w:rPr>
        <w:t>元，其中：政府采购货物预算</w:t>
      </w:r>
      <w:r>
        <w:rPr>
          <w:rFonts w:hint="eastAsia" w:ascii="仿宋_GB2312" w:hAnsi="黑体" w:eastAsia="仿宋_GB2312" w:cs="仿宋_GB2312"/>
          <w:sz w:val="32"/>
          <w:szCs w:val="32"/>
          <w:lang w:val="en-US" w:eastAsia="zh-CN"/>
        </w:rPr>
        <w:t>0万</w:t>
      </w:r>
      <w:r>
        <w:rPr>
          <w:rFonts w:hint="eastAsia" w:ascii="仿宋_GB2312" w:hAnsi="黑体" w:eastAsia="仿宋_GB2312" w:cs="仿宋_GB2312"/>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r>
        <w:rPr>
          <w:rFonts w:hint="eastAsia" w:ascii="仿宋_GB2312" w:hAnsi="黑体" w:eastAsia="仿宋_GB2312"/>
          <w:sz w:val="32"/>
          <w:szCs w:val="32"/>
          <w:lang w:val="en-US" w:eastAsia="zh-CN"/>
        </w:rPr>
        <w:t>09</w:t>
      </w:r>
      <w:r>
        <w:rPr>
          <w:rFonts w:hint="eastAsia" w:ascii="仿宋_GB2312" w:hAnsi="黑体" w:eastAsia="仿宋_GB2312"/>
          <w:sz w:val="32"/>
          <w:szCs w:val="32"/>
        </w:rPr>
        <w:t>日，</w:t>
      </w:r>
      <w:r>
        <w:rPr>
          <w:rFonts w:hint="eastAsia" w:ascii="仿宋_GB2312" w:hAnsi="黑体" w:eastAsia="仿宋_GB2312"/>
          <w:sz w:val="32"/>
          <w:szCs w:val="32"/>
          <w:lang w:eastAsia="zh-CN"/>
        </w:rPr>
        <w:t>白沙县委</w:t>
      </w:r>
      <w:r>
        <w:rPr>
          <w:rFonts w:hint="eastAsia" w:ascii="仿宋_GB2312" w:hAnsi="黑体" w:eastAsia="仿宋_GB2312" w:cs="仿宋_GB2312"/>
          <w:sz w:val="32"/>
          <w:szCs w:val="32"/>
          <w:lang w:eastAsia="zh-CN"/>
        </w:rPr>
        <w:t>宣传部本级预算单位</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。单位价值</w:t>
      </w:r>
      <w:r>
        <w:rPr>
          <w:rFonts w:hint="eastAsia" w:ascii="仿宋_GB2312" w:hAnsi="黑体" w:eastAsia="仿宋_GB2312" w:cs="仿宋_GB2312"/>
          <w:sz w:val="32"/>
          <w:szCs w:val="32"/>
          <w:lang w:val="en-US" w:eastAsia="zh-CN"/>
        </w:rPr>
        <w:t>100万元以上设备0台（套）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楷体" w:hAnsi="楷体" w:eastAsia="楷体"/>
          <w:sz w:val="32"/>
          <w:szCs w:val="32"/>
        </w:rPr>
      </w:pPr>
      <w:r>
        <w:rPr>
          <w:rFonts w:hint="eastAsia" w:ascii="仿宋_GB2312" w:hAnsi="ˎ̥" w:eastAsia="仿宋_GB2312"/>
          <w:sz w:val="32"/>
          <w:szCs w:val="32"/>
          <w:lang w:val="en-US" w:eastAsia="zh-CN"/>
        </w:rPr>
        <w:t>本部门占用房屋面积126平方米，其中：办公用房108平方米，档案用房18平方米，其他（不含构筑物）0平方米。</w:t>
      </w: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仿宋_GB2312" w:eastAsia="仿宋_GB2312" w:cs="仿宋_GB2312"/>
          <w:sz w:val="32"/>
          <w:szCs w:val="32"/>
          <w:lang w:eastAsia="zh-CN"/>
        </w:rPr>
        <w:t>白沙黎族自治县委宣传部</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175</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sectPr>
      <w:footerReference r:id="rId3"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D55AA"/>
    <w:multiLevelType w:val="singleLevel"/>
    <w:tmpl w:val="B8FD55AA"/>
    <w:lvl w:ilvl="0" w:tentative="0">
      <w:start w:val="1"/>
      <w:numFmt w:val="chineseCounting"/>
      <w:suff w:val="nothing"/>
      <w:lvlText w:val="%1、"/>
      <w:lvlJc w:val="left"/>
      <w:rPr>
        <w:rFonts w:hint="eastAsia"/>
      </w:rPr>
    </w:lvl>
  </w:abstractNum>
  <w:abstractNum w:abstractNumId="1">
    <w:nsid w:val="CC58BD88"/>
    <w:multiLevelType w:val="singleLevel"/>
    <w:tmpl w:val="CC58BD88"/>
    <w:lvl w:ilvl="0" w:tentative="0">
      <w:start w:val="2"/>
      <w:numFmt w:val="chineseCounting"/>
      <w:suff w:val="nothing"/>
      <w:lvlText w:val="（%1）"/>
      <w:lvlJc w:val="left"/>
      <w:rPr>
        <w:rFonts w:hint="eastAsia"/>
      </w:rPr>
    </w:lvl>
  </w:abstractNum>
  <w:abstractNum w:abstractNumId="2">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CB33A1"/>
    <w:multiLevelType w:val="singleLevel"/>
    <w:tmpl w:val="5ACB33A1"/>
    <w:lvl w:ilvl="0" w:tentative="0">
      <w:start w:val="5"/>
      <w:numFmt w:val="chineseCounting"/>
      <w:suff w:val="nothing"/>
      <w:lvlText w:val="%1、"/>
      <w:lvlJc w:val="left"/>
    </w:lvl>
  </w:abstractNum>
  <w:abstractNum w:abstractNumId="6">
    <w:nsid w:val="5EF3E50A"/>
    <w:multiLevelType w:val="singleLevel"/>
    <w:tmpl w:val="5EF3E50A"/>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3088"/>
    <w:rsid w:val="001326C1"/>
    <w:rsid w:val="00173B57"/>
    <w:rsid w:val="002530AD"/>
    <w:rsid w:val="00293316"/>
    <w:rsid w:val="002956BC"/>
    <w:rsid w:val="002A59FA"/>
    <w:rsid w:val="002E73B0"/>
    <w:rsid w:val="003847B6"/>
    <w:rsid w:val="004522A5"/>
    <w:rsid w:val="00474F12"/>
    <w:rsid w:val="004A1C49"/>
    <w:rsid w:val="00525863"/>
    <w:rsid w:val="00537B3F"/>
    <w:rsid w:val="0059423F"/>
    <w:rsid w:val="00640059"/>
    <w:rsid w:val="006871F7"/>
    <w:rsid w:val="006B1FB3"/>
    <w:rsid w:val="0075151D"/>
    <w:rsid w:val="00786240"/>
    <w:rsid w:val="00793A7F"/>
    <w:rsid w:val="007B3322"/>
    <w:rsid w:val="007E4EAF"/>
    <w:rsid w:val="009262C2"/>
    <w:rsid w:val="00926751"/>
    <w:rsid w:val="00947538"/>
    <w:rsid w:val="00995DA5"/>
    <w:rsid w:val="009F52FB"/>
    <w:rsid w:val="00A2060B"/>
    <w:rsid w:val="00A545A0"/>
    <w:rsid w:val="00C91D51"/>
    <w:rsid w:val="00CA7DBE"/>
    <w:rsid w:val="00CD7757"/>
    <w:rsid w:val="00DC65EF"/>
    <w:rsid w:val="00DD3FD8"/>
    <w:rsid w:val="00E3389C"/>
    <w:rsid w:val="00E73A4A"/>
    <w:rsid w:val="00ED50D0"/>
    <w:rsid w:val="00ED6580"/>
    <w:rsid w:val="00F91B44"/>
    <w:rsid w:val="00FB0A31"/>
    <w:rsid w:val="01AC4E3B"/>
    <w:rsid w:val="029E3467"/>
    <w:rsid w:val="050078F6"/>
    <w:rsid w:val="081C6E4E"/>
    <w:rsid w:val="09427578"/>
    <w:rsid w:val="09D47D16"/>
    <w:rsid w:val="0A6111BB"/>
    <w:rsid w:val="0AA54297"/>
    <w:rsid w:val="0B6E78AB"/>
    <w:rsid w:val="0B964531"/>
    <w:rsid w:val="0C3B2859"/>
    <w:rsid w:val="0CCF1CEB"/>
    <w:rsid w:val="0E2574C7"/>
    <w:rsid w:val="0FF245BB"/>
    <w:rsid w:val="119E0E8B"/>
    <w:rsid w:val="16285481"/>
    <w:rsid w:val="18D842D3"/>
    <w:rsid w:val="1D82386F"/>
    <w:rsid w:val="1E584F16"/>
    <w:rsid w:val="20E31DC1"/>
    <w:rsid w:val="21174558"/>
    <w:rsid w:val="22B35438"/>
    <w:rsid w:val="26C619AC"/>
    <w:rsid w:val="27B326C9"/>
    <w:rsid w:val="28A81D13"/>
    <w:rsid w:val="28E907BD"/>
    <w:rsid w:val="29DD2D14"/>
    <w:rsid w:val="29DF17C3"/>
    <w:rsid w:val="2B3F3224"/>
    <w:rsid w:val="2E5934FB"/>
    <w:rsid w:val="309760BD"/>
    <w:rsid w:val="34151DC9"/>
    <w:rsid w:val="34B33553"/>
    <w:rsid w:val="353C2042"/>
    <w:rsid w:val="375D3661"/>
    <w:rsid w:val="397911C4"/>
    <w:rsid w:val="3D14725A"/>
    <w:rsid w:val="3DA846CA"/>
    <w:rsid w:val="42331FA6"/>
    <w:rsid w:val="42F45C4B"/>
    <w:rsid w:val="4481737D"/>
    <w:rsid w:val="45E176E4"/>
    <w:rsid w:val="47973D12"/>
    <w:rsid w:val="4A7C20D8"/>
    <w:rsid w:val="4AAC0ECA"/>
    <w:rsid w:val="4B6A7F2D"/>
    <w:rsid w:val="4F065317"/>
    <w:rsid w:val="4F79245B"/>
    <w:rsid w:val="5415360F"/>
    <w:rsid w:val="56A8297F"/>
    <w:rsid w:val="58C27989"/>
    <w:rsid w:val="596069F9"/>
    <w:rsid w:val="5A9C59D6"/>
    <w:rsid w:val="5BC94595"/>
    <w:rsid w:val="5E195E58"/>
    <w:rsid w:val="61894706"/>
    <w:rsid w:val="62895D05"/>
    <w:rsid w:val="62E21AAF"/>
    <w:rsid w:val="639764C3"/>
    <w:rsid w:val="66DB16E1"/>
    <w:rsid w:val="6CDE4957"/>
    <w:rsid w:val="74316D3E"/>
    <w:rsid w:val="77377613"/>
    <w:rsid w:val="7AAF3184"/>
    <w:rsid w:val="7C367ACD"/>
    <w:rsid w:val="7CDE3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545</Words>
  <Characters>3107</Characters>
  <Lines>25</Lines>
  <Paragraphs>7</Paragraphs>
  <TotalTime>9</TotalTime>
  <ScaleCrop>false</ScaleCrop>
  <LinksUpToDate>false</LinksUpToDate>
  <CharactersWithSpaces>3645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Admin</cp:lastModifiedBy>
  <cp:lastPrinted>2023-03-13T02:41:00Z</cp:lastPrinted>
  <dcterms:modified xsi:type="dcterms:W3CDTF">2023-03-15T03:27:19Z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