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 w:val="0"/>
        <w:numPr>
          <w:numId w:val="0"/>
        </w:numPr>
        <w:wordWrap/>
        <w:snapToGrid/>
        <w:spacing w:before="0" w:after="0" w:line="520" w:lineRule="exact"/>
        <w:ind w:left="0" w:leftChars="0" w:right="0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widowControl w:val="0"/>
        <w:numPr>
          <w:numId w:val="0"/>
        </w:numPr>
        <w:wordWrap/>
        <w:snapToGrid/>
        <w:spacing w:before="0" w:after="0" w:line="520" w:lineRule="exact"/>
        <w:ind w:left="0" w:leftChars="0" w:right="0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20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白沙县安居房购房补贴申请及发放流程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52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申请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20" w:lineRule="exact"/>
        <w:ind w:left="0" w:leftChars="0" w:right="0" w:firstLine="640" w:firstLineChars="200"/>
        <w:textAlignment w:val="auto"/>
        <w:outlineLvl w:val="9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由符合安居房保障标准的我县户籍居民（常住居民）家庭或者各类引进人才，向县住建局提出购买安居房申请，并提交相关申请材料，由县住建局会同各有关部门进行安居房购房资格审核。</w:t>
      </w:r>
    </w:p>
    <w:p>
      <w:pPr>
        <w:pStyle w:val="2"/>
        <w:widowControl w:val="0"/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安居房购房资格申请材料：</w:t>
      </w:r>
    </w:p>
    <w:p>
      <w:pPr>
        <w:widowControl w:val="0"/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Style w:val="7"/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Style w:val="7"/>
          <w:rFonts w:hint="eastAsia" w:ascii="Times New Roman" w:hAnsi="Times New Roman" w:eastAsia="仿宋_GB2312" w:cs="Times New Roman"/>
          <w:color w:val="333333"/>
          <w:sz w:val="32"/>
          <w:szCs w:val="32"/>
        </w:rPr>
        <w:t>（一）</w:t>
      </w:r>
      <w:r>
        <w:rPr>
          <w:rStyle w:val="7"/>
          <w:rFonts w:hint="default" w:ascii="Times New Roman" w:hAnsi="Times New Roman" w:eastAsia="仿宋_GB2312" w:cs="Times New Roman"/>
          <w:color w:val="333333"/>
          <w:sz w:val="32"/>
          <w:szCs w:val="32"/>
        </w:rPr>
        <w:t>《白沙黎族自治县安居房申购审核表》。</w:t>
      </w:r>
    </w:p>
    <w:p>
      <w:pPr>
        <w:widowControl w:val="0"/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Style w:val="7"/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Style w:val="7"/>
          <w:rFonts w:hint="default" w:ascii="Times New Roman" w:hAnsi="Times New Roman" w:eastAsia="仿宋_GB2312" w:cs="Times New Roman"/>
          <w:color w:val="333333"/>
          <w:sz w:val="32"/>
          <w:szCs w:val="32"/>
        </w:rPr>
        <w:t>（</w:t>
      </w:r>
      <w:r>
        <w:rPr>
          <w:rStyle w:val="7"/>
          <w:rFonts w:hint="eastAsia" w:ascii="Times New Roman" w:hAnsi="Times New Roman" w:eastAsia="仿宋_GB2312" w:cs="Times New Roman"/>
          <w:color w:val="333333"/>
          <w:sz w:val="32"/>
          <w:szCs w:val="32"/>
        </w:rPr>
        <w:t>二</w:t>
      </w:r>
      <w:r>
        <w:rPr>
          <w:rStyle w:val="7"/>
          <w:rFonts w:hint="default" w:ascii="Times New Roman" w:hAnsi="Times New Roman" w:eastAsia="仿宋_GB2312" w:cs="Times New Roman"/>
          <w:color w:val="333333"/>
          <w:sz w:val="32"/>
          <w:szCs w:val="32"/>
        </w:rPr>
        <w:t>）申请人及其家庭成员身份证件、户籍证明、婚姻证明、社保或个税缴纳证明、人才认定证明（人才认定证书或学历学位证书或职称证书）等材料（收复印件一份、原件由所在工作单位或所在镇（乡）政府、居（村）委会核对后退还）；</w:t>
      </w:r>
    </w:p>
    <w:p>
      <w:pPr>
        <w:widowControl w:val="0"/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Style w:val="7"/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Style w:val="7"/>
          <w:rFonts w:hint="default" w:ascii="Times New Roman" w:hAnsi="Times New Roman" w:eastAsia="仿宋_GB2312" w:cs="Times New Roman"/>
          <w:color w:val="333333"/>
          <w:sz w:val="32"/>
          <w:szCs w:val="32"/>
        </w:rPr>
        <w:t>（</w:t>
      </w:r>
      <w:r>
        <w:rPr>
          <w:rStyle w:val="7"/>
          <w:rFonts w:hint="eastAsia" w:ascii="Times New Roman" w:hAnsi="Times New Roman" w:eastAsia="仿宋_GB2312" w:cs="Times New Roman"/>
          <w:color w:val="333333"/>
          <w:sz w:val="32"/>
          <w:szCs w:val="32"/>
        </w:rPr>
        <w:t>三</w:t>
      </w:r>
      <w:r>
        <w:rPr>
          <w:rStyle w:val="7"/>
          <w:rFonts w:hint="default" w:ascii="Times New Roman" w:hAnsi="Times New Roman" w:eastAsia="仿宋_GB2312" w:cs="Times New Roman"/>
          <w:color w:val="333333"/>
          <w:sz w:val="32"/>
          <w:szCs w:val="32"/>
        </w:rPr>
        <w:t>）申请人与用人单位签订聘用（劳动）合同，自主创业没有聘用合同的必须提供工商营业执照。</w:t>
      </w:r>
    </w:p>
    <w:p>
      <w:pPr>
        <w:pStyle w:val="3"/>
        <w:widowControl w:val="0"/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Fonts w:hint="default" w:ascii="Times New Roman" w:hAnsi="Times New Roman" w:cs="Times New Roman"/>
        </w:rPr>
      </w:pPr>
      <w:r>
        <w:rPr>
          <w:rStyle w:val="7"/>
          <w:rFonts w:hint="default" w:ascii="Times New Roman" w:hAnsi="Times New Roman" w:eastAsia="仿宋_GB2312" w:cs="Times New Roman"/>
          <w:color w:val="333333"/>
          <w:sz w:val="32"/>
          <w:szCs w:val="32"/>
        </w:rPr>
        <w:t>（</w:t>
      </w:r>
      <w:r>
        <w:rPr>
          <w:rStyle w:val="7"/>
          <w:rFonts w:hint="eastAsia" w:ascii="Times New Roman" w:eastAsia="仿宋_GB2312" w:cs="Times New Roman"/>
          <w:color w:val="333333"/>
          <w:sz w:val="32"/>
          <w:szCs w:val="32"/>
        </w:rPr>
        <w:t>四</w:t>
      </w:r>
      <w:r>
        <w:rPr>
          <w:rStyle w:val="7"/>
          <w:rFonts w:hint="default" w:ascii="Times New Roman" w:hAnsi="Times New Roman" w:eastAsia="仿宋_GB2312" w:cs="Times New Roman"/>
          <w:color w:val="333333"/>
          <w:sz w:val="32"/>
          <w:szCs w:val="32"/>
        </w:rPr>
        <w:t>）申请人所在地镇（乡）政府或居（村）委会提供在我县实际居住时间情况材料。</w:t>
      </w:r>
    </w:p>
    <w:p>
      <w:pPr>
        <w:widowControl w:val="0"/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Style w:val="7"/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Style w:val="7"/>
          <w:rFonts w:hint="default" w:ascii="Times New Roman" w:hAnsi="Times New Roman" w:eastAsia="仿宋_GB2312" w:cs="Times New Roman"/>
          <w:color w:val="333333"/>
          <w:sz w:val="32"/>
          <w:szCs w:val="32"/>
        </w:rPr>
        <w:t>（</w:t>
      </w:r>
      <w:r>
        <w:rPr>
          <w:rStyle w:val="7"/>
          <w:rFonts w:hint="eastAsia" w:ascii="Times New Roman" w:hAnsi="Times New Roman" w:eastAsia="仿宋_GB2312" w:cs="Times New Roman"/>
          <w:color w:val="333333"/>
          <w:sz w:val="32"/>
          <w:szCs w:val="32"/>
        </w:rPr>
        <w:t>五</w:t>
      </w:r>
      <w:r>
        <w:rPr>
          <w:rStyle w:val="7"/>
          <w:rFonts w:hint="default" w:ascii="Times New Roman" w:hAnsi="Times New Roman" w:eastAsia="仿宋_GB2312" w:cs="Times New Roman"/>
          <w:color w:val="333333"/>
          <w:sz w:val="32"/>
          <w:szCs w:val="32"/>
        </w:rPr>
        <w:t>）申请人及其家庭成员签名为手写并按捺手印的《承诺书》，《承诺书》与申请表可合并提交。</w:t>
      </w:r>
    </w:p>
    <w:p>
      <w:pPr>
        <w:pStyle w:val="2"/>
        <w:widowControl w:val="0"/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Fonts w:hint="eastAsia"/>
          <w:lang w:eastAsia="zh-CN"/>
        </w:rPr>
      </w:pPr>
      <w:r>
        <w:rPr>
          <w:rStyle w:val="7"/>
          <w:rFonts w:hint="eastAsia" w:ascii="Times New Roman" w:hAnsi="Times New Roman" w:eastAsia="仿宋_GB2312" w:cs="Times New Roman"/>
          <w:color w:val="333333"/>
          <w:sz w:val="32"/>
          <w:szCs w:val="32"/>
        </w:rPr>
        <w:t>（六）其他需要提供的材料。</w:t>
      </w:r>
    </w:p>
    <w:p>
      <w:pPr>
        <w:pStyle w:val="2"/>
        <w:widowControl w:val="0"/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二、审核</w:t>
      </w:r>
    </w:p>
    <w:p>
      <w:pPr>
        <w:pStyle w:val="2"/>
        <w:widowControl w:val="0"/>
        <w:numPr>
          <w:numId w:val="0"/>
        </w:numPr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县住建局对申请人提交的申请材料进行审核，应通过部门协查、函询、入户调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查等方式进行调查核实。</w:t>
      </w:r>
    </w:p>
    <w:p>
      <w:pPr>
        <w:pStyle w:val="2"/>
        <w:widowControl w:val="0"/>
        <w:numPr>
          <w:numId w:val="0"/>
        </w:numPr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审核事项涉及其他部门协办的，县住建局通过内部流转方式办理，由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县公安局、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县人社局、县委人才发展局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县公务员管理局、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县不动产登记中心、县住房保障服务中心、县社保服务中心、县税务局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等按照各自职责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联合进行安居房购房资格审核，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并于5日内反馈审核结果。各单位审核职责参照《白沙黎族自治县人民政府办公室关于印发&lt;白沙县亨通•南湖花园项目房源分配方案&gt;的通知》(白府办函〔2022〕23号)执行。</w:t>
      </w:r>
    </w:p>
    <w:p>
      <w:pPr>
        <w:pStyle w:val="2"/>
        <w:widowControl w:val="0"/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三、公示</w:t>
      </w:r>
    </w:p>
    <w:p>
      <w:pPr>
        <w:pStyle w:val="2"/>
        <w:widowControl w:val="0"/>
        <w:numPr>
          <w:numId w:val="0"/>
        </w:numPr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经调查符合购买安居房条件的申请人名单，由县住建局在县政府网及白沙新闻在线等官方平台进行公示，公示期为7日。不符合购房条件的、或者公示有异议且经核实不符合安居房购房条件的，由县住建局书面告知申请人。</w:t>
      </w:r>
    </w:p>
    <w:p>
      <w:pPr>
        <w:pStyle w:val="2"/>
        <w:widowControl w:val="0"/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四、批准</w:t>
      </w:r>
    </w:p>
    <w:p>
      <w:pPr>
        <w:pStyle w:val="2"/>
        <w:widowControl w:val="0"/>
        <w:numPr>
          <w:numId w:val="0"/>
        </w:numPr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经公示无异议的，由县住建局批准并核发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《安居房准购通知书》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，准购通知书2022年12月31日前有效。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before="0" w:after="0" w:line="520" w:lineRule="exact"/>
        <w:ind w:left="0" w:leftChars="0" w:right="0" w:firstLine="640"/>
        <w:textAlignment w:val="auto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购房</w:t>
      </w:r>
    </w:p>
    <w:p>
      <w:pPr>
        <w:pStyle w:val="2"/>
        <w:widowControl w:val="0"/>
        <w:numPr>
          <w:numId w:val="0"/>
        </w:numPr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由符合安居房保障标准的我县户籍居民（常住居民）家庭或者各类引进人才，凭《安居房准购通知书》在我县福安小区、水景花都二期、泰海.峰景名城项目自行选购存量商品住房（不含自建房、别墅、商业用房、酒店式公寓、二手房等），并签订《白沙黎族自治县商品房买卖合同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需在合同上注明“安居房（共有产权住房）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，其产权份额、产权登记、交易、转让等均需按照我省及我县安居房政策执行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"/>
        <w:widowControl w:val="0"/>
        <w:numPr>
          <w:numId w:val="0"/>
        </w:numPr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六、购房合同网签备案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64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在商品住房买卖行为实际完成后，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符合网签备案条件的，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县住建局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进行购房合同网签备案登记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2"/>
        <w:widowControl w:val="0"/>
        <w:numPr>
          <w:numId w:val="0"/>
        </w:numPr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七、申领购房补贴</w:t>
      </w:r>
    </w:p>
    <w:p>
      <w:pPr>
        <w:pStyle w:val="2"/>
        <w:widowControl w:val="0"/>
        <w:numPr>
          <w:numId w:val="0"/>
        </w:numPr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Fonts w:hint="eastAsia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由以安居房购房条件、享受安居房政策购买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我县福安小区、水景花都二期、泰海.峰景名城项目存量商品住房（不含自建房、别墅、商业用房、酒店式公寓、二手房等）的，向县住房保障服务中心提出安居房购房补贴申请，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并提交相关申请材料，县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住房保障服务中心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审核申请材料，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在所购房源竣工验收且交付使用后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核发购房补贴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并将补贴发放情况实时共享至县住建局。</w:t>
      </w:r>
    </w:p>
    <w:p>
      <w:pPr>
        <w:pStyle w:val="2"/>
        <w:widowControl w:val="0"/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Fonts w:hint="eastAsia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安居房购房补贴申请材料：</w:t>
      </w:r>
    </w:p>
    <w:p>
      <w:pPr>
        <w:pStyle w:val="2"/>
        <w:widowControl w:val="0"/>
        <w:numPr>
          <w:numId w:val="0"/>
        </w:numPr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1.《白沙黎族自治县安居房购房补贴申请表》；</w:t>
      </w:r>
    </w:p>
    <w:p>
      <w:pPr>
        <w:pStyle w:val="2"/>
        <w:widowControl w:val="0"/>
        <w:numPr>
          <w:numId w:val="0"/>
        </w:numPr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2.《安居房准购通知书》</w:t>
      </w:r>
    </w:p>
    <w:p>
      <w:pPr>
        <w:pStyle w:val="2"/>
        <w:widowControl w:val="0"/>
        <w:numPr>
          <w:numId w:val="0"/>
        </w:numPr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3.已经县住建局备案通过的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《白沙黎族自治县商品房买卖合同》（按揭贷款的，需要提交住房公积金贷款和商业贷款合同或协议）。</w:t>
      </w:r>
    </w:p>
    <w:p>
      <w:pPr>
        <w:pStyle w:val="2"/>
        <w:widowControl w:val="0"/>
        <w:numPr>
          <w:numId w:val="0"/>
        </w:numPr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4.其他需要提供的材料。</w:t>
      </w:r>
    </w:p>
    <w:p>
      <w:pPr>
        <w:pStyle w:val="2"/>
        <w:widowControl w:val="0"/>
        <w:numPr>
          <w:numId w:val="0"/>
        </w:numPr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Fonts w:hint="default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八、</w:t>
      </w:r>
      <w:r>
        <w:rPr>
          <w:rFonts w:hint="default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档案管理</w:t>
      </w:r>
    </w:p>
    <w:p>
      <w:pPr>
        <w:pStyle w:val="2"/>
        <w:widowControl w:val="0"/>
        <w:numPr>
          <w:numId w:val="0"/>
        </w:numPr>
        <w:wordWrap/>
        <w:snapToGrid/>
        <w:spacing w:before="0" w:after="0" w:line="520" w:lineRule="exact"/>
        <w:ind w:left="0" w:leftChars="0" w:right="0" w:firstLine="640" w:firstLineChars="200"/>
        <w:outlineLvl w:val="9"/>
        <w:rPr>
          <w:rFonts w:hint="eastAsia"/>
          <w:highlight w:val="none"/>
          <w:lang w:val="en-US" w:eastAsia="zh-CN"/>
        </w:rPr>
      </w:pPr>
      <w:r>
        <w:rPr>
          <w:rFonts w:hint="default" w:ascii="宋体" w:eastAsia="仿宋_GB2312" w:cs="Times New Roman"/>
          <w:sz w:val="32"/>
          <w:szCs w:val="32"/>
          <w:highlight w:val="none"/>
          <w:lang w:val="en-US" w:eastAsia="zh-CN"/>
        </w:rPr>
        <w:t>县住建局</w:t>
      </w:r>
      <w:r>
        <w:rPr>
          <w:rFonts w:hint="eastAsia" w:ascii="宋体" w:eastAsia="仿宋_GB2312" w:cs="Times New Roman"/>
          <w:sz w:val="32"/>
          <w:szCs w:val="32"/>
          <w:highlight w:val="none"/>
          <w:lang w:val="en-US" w:eastAsia="zh-CN"/>
        </w:rPr>
        <w:t>（购房资格核准机构）</w:t>
      </w:r>
      <w:r>
        <w:rPr>
          <w:rFonts w:hint="default" w:ascii="宋体" w:eastAsia="仿宋_GB2312" w:cs="Times New Roman"/>
          <w:sz w:val="32"/>
          <w:szCs w:val="32"/>
          <w:highlight w:val="none"/>
          <w:lang w:val="en-US" w:eastAsia="zh-CN"/>
        </w:rPr>
        <w:t>、住房保障服务中心</w:t>
      </w:r>
      <w:r>
        <w:rPr>
          <w:rFonts w:hint="eastAsia" w:ascii="宋体" w:eastAsia="仿宋_GB2312" w:cs="Times New Roman"/>
          <w:sz w:val="32"/>
          <w:szCs w:val="32"/>
          <w:highlight w:val="none"/>
          <w:lang w:val="en-US" w:eastAsia="zh-CN"/>
        </w:rPr>
        <w:t>（安居房政府部分产权代持机构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宋体" w:eastAsia="仿宋_GB2312" w:cs="Times New Roman"/>
          <w:sz w:val="32"/>
          <w:szCs w:val="32"/>
          <w:highlight w:val="none"/>
          <w:lang w:val="en-US" w:eastAsia="zh-CN"/>
        </w:rPr>
        <w:t>购房补贴核发机构）</w:t>
      </w:r>
      <w:r>
        <w:rPr>
          <w:rFonts w:hint="default" w:ascii="宋体" w:eastAsia="仿宋_GB2312" w:cs="Times New Roman"/>
          <w:sz w:val="32"/>
          <w:szCs w:val="32"/>
          <w:highlight w:val="none"/>
          <w:lang w:val="en-US" w:eastAsia="zh-CN"/>
        </w:rPr>
        <w:t>要建立核发《安居房准购通知书》、安居房购房补贴、购房人员信息档案，并实现信息共享。</w:t>
      </w:r>
      <w:bookmarkStart w:id="0" w:name="_GoBack"/>
      <w:bookmarkEnd w:id="0"/>
    </w:p>
    <w:sectPr>
      <w:footerReference r:id="rId4" w:type="default"/>
      <w:pgSz w:w="11907" w:h="16840"/>
      <w:pgMar w:top="1814" w:right="1531" w:bottom="1531" w:left="1531" w:header="851" w:footer="992" w:gutter="0"/>
      <w:pgNumType w:fmt="numberInDash"/>
      <w:cols w:space="720" w:num="1"/>
      <w:rtlGutter w:val="0"/>
      <w:docGrid w:linePitch="5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87402035">
    <w:nsid w:val="2EEECD33"/>
    <w:multiLevelType w:val="singleLevel"/>
    <w:tmpl w:val="2EEECD33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057776121">
    <w:nsid w:val="F1DCBFF9"/>
    <w:multiLevelType w:val="singleLevel"/>
    <w:tmpl w:val="F1DCBFF9"/>
    <w:lvl w:ilvl="0" w:tentative="1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787402035"/>
  </w:num>
  <w:num w:numId="2">
    <w:abstractNumId w:val="40577761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Indent"/>
    <w:qFormat/>
    <w:uiPriority w:val="0"/>
    <w:pPr>
      <w:widowControl w:val="0"/>
      <w:adjustRightInd w:val="0"/>
      <w:ind w:firstLine="420"/>
      <w:jc w:val="both"/>
      <w:textAlignment w:val="baseline"/>
    </w:pPr>
    <w:rPr>
      <w:rFonts w:ascii="宋体" w:hAnsi="Times New Roman" w:eastAsia="仿宋" w:cs="Times New Roman"/>
      <w:kern w:val="0"/>
      <w:sz w:val="24"/>
      <w:szCs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3</Pages>
  <Words>1425</Words>
  <Characters>1435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2020-04-02T00:14:00Z</dcterms:created>
  <dc:creator>tandeyu</dc:creator>
  <cp:lastModifiedBy>王扬力</cp:lastModifiedBy>
  <cp:lastPrinted>2020-06-17T16:52:00Z</cp:lastPrinted>
  <dcterms:modified xsi:type="dcterms:W3CDTF">2022-06-22T00:43:30Z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97D79DD553384A64ADDA4E31E875D1E1</vt:lpwstr>
  </property>
</Properties>
</file>