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line="600" w:lineRule="exact"/>
        <w:jc w:val="both"/>
        <w:textAlignment w:val="auto"/>
        <w:rPr>
          <w:rFonts w:hint="eastAsia" w:ascii="方正小标宋简体" w:hAnsi="方正小标宋简体" w:eastAsia="方正小标宋简体" w:cs="方正小标宋简体"/>
          <w:b w:val="0"/>
          <w:bCs/>
          <w:sz w:val="44"/>
          <w:szCs w:val="44"/>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白沙</w:t>
      </w:r>
      <w:r>
        <w:rPr>
          <w:rFonts w:hint="eastAsia" w:ascii="方正小标宋简体" w:hAnsi="方正小标宋简体" w:eastAsia="方正小标宋简体" w:cs="方正小标宋简体"/>
          <w:b w:val="0"/>
          <w:bCs/>
          <w:sz w:val="44"/>
          <w:szCs w:val="44"/>
          <w:lang w:eastAsia="zh-CN"/>
        </w:rPr>
        <w:t>黎族自治</w:t>
      </w:r>
      <w:r>
        <w:rPr>
          <w:rFonts w:hint="eastAsia" w:ascii="方正小标宋简体" w:hAnsi="方正小标宋简体" w:eastAsia="方正小标宋简体" w:cs="方正小标宋简体"/>
          <w:b w:val="0"/>
          <w:bCs/>
          <w:sz w:val="44"/>
          <w:szCs w:val="44"/>
        </w:rPr>
        <w:t>县</w:t>
      </w:r>
      <w:r>
        <w:rPr>
          <w:rFonts w:hint="eastAsia" w:ascii="方正小标宋简体" w:hAnsi="方正小标宋简体" w:eastAsia="方正小标宋简体" w:cs="方正小标宋简体"/>
          <w:b w:val="0"/>
          <w:bCs/>
          <w:sz w:val="44"/>
          <w:szCs w:val="44"/>
          <w:lang w:val="en-US" w:eastAsia="zh-CN"/>
        </w:rPr>
        <w:t>2024年衔接推进乡村振兴补助资金分配方案</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为优化财政</w:t>
      </w:r>
      <w:r>
        <w:rPr>
          <w:rFonts w:hint="eastAsia" w:ascii="仿宋_GB2312" w:eastAsia="仿宋_GB2312"/>
          <w:sz w:val="32"/>
          <w:szCs w:val="32"/>
          <w:lang w:eastAsia="zh-CN"/>
        </w:rPr>
        <w:t>衔接</w:t>
      </w:r>
      <w:r>
        <w:rPr>
          <w:rFonts w:hint="eastAsia" w:ascii="仿宋_GB2312" w:eastAsia="仿宋_GB2312"/>
          <w:sz w:val="32"/>
          <w:szCs w:val="32"/>
        </w:rPr>
        <w:t>资金使用机制，拓宽巩固拓展脱贫攻坚成果同乡村振兴有效衔接的投入渠道，根据《海南省财政厅等关于加强衔接推进乡村振兴补助资金使用管理的实施意见》（琼财农〔2022〕370号）精神，结合我县实际，制定本方案。</w:t>
      </w:r>
    </w:p>
    <w:p>
      <w:pPr>
        <w:spacing w:line="560" w:lineRule="exact"/>
        <w:ind w:firstLine="720" w:firstLineChars="225"/>
        <w:rPr>
          <w:rFonts w:hint="eastAsia" w:ascii="楷体" w:hAnsi="楷体" w:eastAsia="楷体" w:cs="楷体"/>
          <w:sz w:val="32"/>
          <w:szCs w:val="32"/>
        </w:rPr>
      </w:pPr>
      <w:r>
        <w:rPr>
          <w:rFonts w:hint="eastAsia" w:ascii="黑体" w:hAnsi="黑体" w:eastAsia="黑体" w:cs="黑体"/>
          <w:bCs/>
          <w:sz w:val="32"/>
          <w:szCs w:val="32"/>
        </w:rPr>
        <w:t>一、</w:t>
      </w:r>
      <w:r>
        <w:rPr>
          <w:rFonts w:hint="eastAsia" w:ascii="黑体" w:hAnsi="黑体" w:eastAsia="黑体" w:cs="黑体"/>
          <w:sz w:val="32"/>
          <w:szCs w:val="32"/>
        </w:rPr>
        <w:t>主要目标</w:t>
      </w:r>
    </w:p>
    <w:p>
      <w:pPr>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围绕年度巩固拓展脱贫攻坚成果同乡村振兴有效衔接任务，继续发挥“多个渠道引水、一个龙头放水”投入机制作用，以规划为引领，以项目为平台，规范统筹使用中央、省级、县级财政</w:t>
      </w:r>
      <w:r>
        <w:rPr>
          <w:rFonts w:hint="eastAsia" w:ascii="仿宋_GB2312" w:eastAsia="仿宋_GB2312"/>
          <w:sz w:val="32"/>
          <w:szCs w:val="32"/>
          <w:lang w:eastAsia="zh-CN"/>
        </w:rPr>
        <w:t>衔接</w:t>
      </w:r>
      <w:r>
        <w:rPr>
          <w:rFonts w:hint="eastAsia" w:ascii="仿宋_GB2312" w:eastAsia="仿宋_GB2312"/>
          <w:sz w:val="32"/>
          <w:szCs w:val="32"/>
        </w:rPr>
        <w:t>资金，全面支持巩固脱贫攻坚成果，加快推进实施乡村振兴战略。</w:t>
      </w:r>
    </w:p>
    <w:p>
      <w:pPr>
        <w:spacing w:line="560" w:lineRule="exact"/>
        <w:ind w:firstLine="720" w:firstLineChars="225"/>
        <w:rPr>
          <w:rFonts w:hint="eastAsia" w:ascii="黑体" w:hAnsi="黑体" w:eastAsia="黑体" w:cs="黑体"/>
          <w:sz w:val="32"/>
          <w:szCs w:val="32"/>
        </w:rPr>
      </w:pPr>
      <w:r>
        <w:rPr>
          <w:rFonts w:hint="eastAsia" w:ascii="黑体" w:hAnsi="黑体" w:eastAsia="黑体" w:cs="黑体"/>
          <w:sz w:val="32"/>
          <w:szCs w:val="32"/>
        </w:rPr>
        <w:t>二、基本原则</w:t>
      </w:r>
    </w:p>
    <w:p>
      <w:pPr>
        <w:spacing w:line="560" w:lineRule="exact"/>
        <w:ind w:firstLine="720" w:firstLineChars="225"/>
        <w:rPr>
          <w:rFonts w:hint="eastAsia" w:ascii="仿宋_GB2312" w:hAnsi="仿宋_GB2312" w:eastAsia="仿宋_GB2312" w:cs="仿宋_GB2312"/>
          <w:sz w:val="32"/>
          <w:szCs w:val="32"/>
          <w:shd w:val="clear" w:color="auto" w:fill="FFFFFF"/>
        </w:rPr>
      </w:pPr>
      <w:r>
        <w:rPr>
          <w:rFonts w:hint="eastAsia" w:ascii="楷体" w:hAnsi="楷体" w:eastAsia="楷体" w:cs="楷体"/>
          <w:sz w:val="32"/>
          <w:szCs w:val="32"/>
        </w:rPr>
        <w:t>（一）规划引领。</w:t>
      </w:r>
      <w:r>
        <w:rPr>
          <w:rFonts w:hint="eastAsia" w:ascii="仿宋_GB2312" w:eastAsia="仿宋_GB2312"/>
          <w:sz w:val="32"/>
          <w:szCs w:val="32"/>
        </w:rPr>
        <w:t>坚持以</w:t>
      </w:r>
      <w:r>
        <w:rPr>
          <w:rFonts w:hint="eastAsia" w:ascii="仿宋_GB2312" w:hAnsi="仿宋_GB2312" w:eastAsia="仿宋_GB2312" w:cs="仿宋_GB2312"/>
          <w:sz w:val="32"/>
          <w:szCs w:val="32"/>
          <w:shd w:val="clear" w:color="auto" w:fill="FFFFFF"/>
        </w:rPr>
        <w:t>巩固拓展脱贫攻坚成果同乡村振兴有效衔接规划和相关行业规范</w:t>
      </w:r>
      <w:r>
        <w:rPr>
          <w:rFonts w:hint="eastAsia" w:ascii="仿宋_GB2312" w:eastAsia="仿宋_GB2312"/>
          <w:sz w:val="32"/>
          <w:szCs w:val="32"/>
        </w:rPr>
        <w:t>为引领，将</w:t>
      </w:r>
      <w:r>
        <w:rPr>
          <w:rFonts w:hint="eastAsia" w:ascii="仿宋_GB2312" w:hAnsi="仿宋_GB2312" w:eastAsia="仿宋_GB2312" w:cs="仿宋_GB2312"/>
          <w:sz w:val="32"/>
          <w:szCs w:val="32"/>
          <w:shd w:val="clear" w:color="auto" w:fill="FFFFFF"/>
          <w:lang w:eastAsia="zh-CN"/>
        </w:rPr>
        <w:t>衔接</w:t>
      </w:r>
      <w:r>
        <w:rPr>
          <w:rFonts w:hint="eastAsia" w:ascii="仿宋_GB2312" w:hAnsi="仿宋_GB2312" w:eastAsia="仿宋_GB2312" w:cs="仿宋_GB2312"/>
          <w:sz w:val="32"/>
          <w:szCs w:val="32"/>
          <w:shd w:val="clear" w:color="auto" w:fill="FFFFFF"/>
        </w:rPr>
        <w:t>资金优先安排用于既有利于巩固拓展脱贫攻坚成果、又有利于完成行业发展任务的项目，凝聚支持合力。</w:t>
      </w:r>
    </w:p>
    <w:p>
      <w:pPr>
        <w:spacing w:line="560" w:lineRule="exact"/>
        <w:ind w:firstLine="720" w:firstLineChars="225"/>
        <w:rPr>
          <w:rFonts w:hint="eastAsia" w:ascii="仿宋_GB2312" w:hAnsi="仿宋_GB2312" w:eastAsia="仿宋_GB2312" w:cs="仿宋_GB2312"/>
          <w:sz w:val="32"/>
          <w:szCs w:val="32"/>
          <w:shd w:val="clear" w:color="auto" w:fill="FFFFFF"/>
        </w:rPr>
      </w:pPr>
      <w:r>
        <w:rPr>
          <w:rFonts w:hint="eastAsia" w:ascii="楷体" w:hAnsi="楷体" w:eastAsia="楷体" w:cs="楷体"/>
          <w:sz w:val="32"/>
          <w:szCs w:val="32"/>
        </w:rPr>
        <w:t>（二）项目支撑。</w:t>
      </w:r>
      <w:r>
        <w:rPr>
          <w:rFonts w:hint="eastAsia" w:ascii="仿宋_GB2312" w:eastAsia="仿宋_GB2312"/>
          <w:sz w:val="32"/>
          <w:szCs w:val="32"/>
        </w:rPr>
        <w:t>坚持以</w:t>
      </w:r>
      <w:r>
        <w:rPr>
          <w:rFonts w:hint="eastAsia" w:ascii="仿宋_GB2312" w:hAnsi="仿宋_GB2312" w:eastAsia="仿宋_GB2312" w:cs="仿宋_GB2312"/>
          <w:sz w:val="32"/>
          <w:szCs w:val="32"/>
          <w:shd w:val="clear" w:color="auto" w:fill="FFFFFF"/>
        </w:rPr>
        <w:t>巩固拓展脱贫攻坚成果同乡村振兴项目库为支撑，围绕农业生产发展和农村基础设施等领域，科学开展项目论证，扎实做好项目储备。未纳入项目库的项目，原则上不得从整合资金中安排。</w:t>
      </w:r>
    </w:p>
    <w:p>
      <w:pPr>
        <w:spacing w:line="560" w:lineRule="exact"/>
        <w:ind w:firstLine="720" w:firstLineChars="225"/>
        <w:rPr>
          <w:rFonts w:hint="eastAsia" w:ascii="仿宋_GB2312" w:hAnsi="仿宋_GB2312" w:eastAsia="仿宋_GB2312" w:cs="仿宋_GB2312"/>
          <w:sz w:val="32"/>
          <w:szCs w:val="32"/>
          <w:shd w:val="clear" w:color="auto" w:fill="FFFFFF"/>
        </w:rPr>
      </w:pPr>
      <w:r>
        <w:rPr>
          <w:rFonts w:hint="eastAsia" w:ascii="楷体" w:hAnsi="楷体" w:eastAsia="楷体" w:cs="楷体"/>
          <w:sz w:val="32"/>
          <w:szCs w:val="32"/>
        </w:rPr>
        <w:t>（三）突出重点。</w:t>
      </w:r>
      <w:r>
        <w:rPr>
          <w:rFonts w:hint="eastAsia" w:ascii="仿宋_GB2312" w:hAnsi="仿宋_GB2312" w:eastAsia="仿宋_GB2312" w:cs="仿宋_GB2312"/>
          <w:sz w:val="32"/>
          <w:szCs w:val="32"/>
        </w:rPr>
        <w:t>坚持将产业发展作为巩固脱贫攻坚成果、推进乡村振兴战略的重中之重，</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资金优先</w:t>
      </w:r>
      <w:r>
        <w:rPr>
          <w:rFonts w:hint="eastAsia" w:ascii="仿宋_GB2312" w:hAnsi="仿宋_GB2312" w:eastAsia="仿宋_GB2312" w:cs="仿宋_GB2312"/>
          <w:sz w:val="32"/>
          <w:szCs w:val="32"/>
          <w:shd w:val="clear" w:color="auto" w:fill="FFFFFF"/>
        </w:rPr>
        <w:t>支持产业发展项目，通过培育发展壮大优势特色产业，促进产业兴旺，带动农民增收</w:t>
      </w:r>
    </w:p>
    <w:p>
      <w:pPr>
        <w:keepNext w:val="0"/>
        <w:keepLines w:val="0"/>
        <w:pageBreakBefore w:val="0"/>
        <w:widowControl w:val="0"/>
        <w:tabs>
          <w:tab w:val="left" w:pos="381"/>
        </w:tabs>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rPr>
        <w:t>（四）加强监管。</w:t>
      </w:r>
      <w:r>
        <w:rPr>
          <w:rFonts w:hint="eastAsia" w:ascii="仿宋_GB2312" w:hAnsi="仿宋_GB2312" w:eastAsia="仿宋_GB2312" w:cs="仿宋_GB2312"/>
          <w:sz w:val="32"/>
          <w:szCs w:val="32"/>
        </w:rPr>
        <w:t>坚持将资金安全有效作为开展试点工作的核心目标，加快项目建设和资金支出进度，落实公告公示和绩效管理制度要求，严格开展</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资金监督检查，确保资金使用规范、安全高效。</w:t>
      </w:r>
    </w:p>
    <w:p>
      <w:pPr>
        <w:spacing w:line="560" w:lineRule="exact"/>
        <w:ind w:firstLine="720" w:firstLineChars="225"/>
        <w:rPr>
          <w:rFonts w:hint="eastAsia" w:ascii="黑体" w:hAnsi="黑体" w:eastAsia="黑体" w:cs="黑体"/>
          <w:bCs/>
          <w:sz w:val="32"/>
          <w:szCs w:val="32"/>
        </w:rPr>
      </w:pPr>
      <w:r>
        <w:rPr>
          <w:rFonts w:hint="eastAsia" w:ascii="黑体" w:hAnsi="黑体" w:eastAsia="黑体" w:cs="黑体"/>
          <w:bCs/>
          <w:sz w:val="32"/>
          <w:szCs w:val="32"/>
        </w:rPr>
        <w:t>三、</w:t>
      </w:r>
      <w:r>
        <w:rPr>
          <w:rFonts w:hint="eastAsia" w:ascii="黑体" w:hAnsi="黑体" w:eastAsia="黑体" w:cs="黑体"/>
          <w:bCs/>
          <w:sz w:val="32"/>
          <w:szCs w:val="32"/>
          <w:lang w:eastAsia="zh-CN"/>
        </w:rPr>
        <w:t>衔接</w:t>
      </w:r>
      <w:r>
        <w:rPr>
          <w:rFonts w:hint="eastAsia" w:ascii="黑体" w:hAnsi="黑体" w:eastAsia="黑体" w:cs="黑体"/>
          <w:bCs/>
          <w:sz w:val="32"/>
          <w:szCs w:val="32"/>
        </w:rPr>
        <w:t>资金及项目安排</w:t>
      </w:r>
    </w:p>
    <w:p>
      <w:pPr>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2024年我县投入中央、省级、县级财政衔接资金38108万元（其中中央衔接资金18383万元，省级衔接资金13165万元，县级衔接资金6560万元）。资金</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投向产业发展、基础设施建设、培训项目、雨露计划和就业补助等乡村振兴项目。其中产业发展投</w:t>
      </w:r>
      <w:r>
        <w:rPr>
          <w:rFonts w:hint="eastAsia" w:ascii="仿宋_GB2312" w:hAnsi="仿宋_GB2312" w:eastAsia="仿宋_GB2312" w:cs="仿宋_GB2312"/>
          <w:sz w:val="32"/>
          <w:szCs w:val="32"/>
          <w:lang w:val="en-US" w:eastAsia="zh-CN"/>
        </w:rPr>
        <w:t>22049.61</w:t>
      </w:r>
      <w:r>
        <w:rPr>
          <w:rFonts w:hint="eastAsia" w:ascii="仿宋_GB2312" w:hAnsi="仿宋_GB2312" w:eastAsia="仿宋_GB2312" w:cs="仿宋_GB2312"/>
          <w:sz w:val="32"/>
          <w:szCs w:val="32"/>
        </w:rPr>
        <w:t>万元，产业占比</w:t>
      </w:r>
      <w:r>
        <w:rPr>
          <w:rFonts w:hint="eastAsia" w:ascii="仿宋_GB2312" w:hAnsi="仿宋_GB2312" w:eastAsia="仿宋_GB2312" w:cs="仿宋_GB2312"/>
          <w:sz w:val="32"/>
          <w:szCs w:val="32"/>
          <w:lang w:val="en-US" w:eastAsia="zh-CN"/>
        </w:rPr>
        <w:t>57.86</w:t>
      </w:r>
      <w:r>
        <w:rPr>
          <w:rFonts w:hint="eastAsia" w:ascii="仿宋_GB2312" w:hAnsi="仿宋_GB2312" w:eastAsia="仿宋_GB2312" w:cs="仿宋_GB2312"/>
          <w:sz w:val="32"/>
          <w:szCs w:val="32"/>
        </w:rPr>
        <w:t>%，基础设施预投入</w:t>
      </w:r>
      <w:r>
        <w:rPr>
          <w:rFonts w:hint="eastAsia" w:ascii="仿宋_GB2312" w:hAnsi="仿宋_GB2312" w:eastAsia="仿宋_GB2312" w:cs="仿宋_GB2312"/>
          <w:sz w:val="32"/>
          <w:szCs w:val="32"/>
          <w:lang w:val="en-US" w:eastAsia="zh-CN"/>
        </w:rPr>
        <w:t>10137.42</w:t>
      </w:r>
      <w:r>
        <w:rPr>
          <w:rFonts w:hint="eastAsia" w:ascii="仿宋_GB2312" w:hAnsi="仿宋_GB2312" w:eastAsia="仿宋_GB2312" w:cs="仿宋_GB2312"/>
          <w:sz w:val="32"/>
          <w:szCs w:val="32"/>
        </w:rPr>
        <w:t>万元，培训项目投入</w:t>
      </w:r>
      <w:r>
        <w:rPr>
          <w:rFonts w:hint="eastAsia" w:ascii="仿宋_GB2312" w:hAnsi="仿宋_GB2312" w:eastAsia="仿宋_GB2312" w:cs="仿宋_GB2312"/>
          <w:sz w:val="32"/>
          <w:szCs w:val="32"/>
          <w:lang w:val="en-US" w:eastAsia="zh-CN"/>
        </w:rPr>
        <w:t>379.76</w:t>
      </w:r>
      <w:r>
        <w:rPr>
          <w:rFonts w:hint="eastAsia" w:ascii="仿宋_GB2312" w:hAnsi="仿宋_GB2312" w:eastAsia="仿宋_GB2312" w:cs="仿宋_GB2312"/>
          <w:sz w:val="32"/>
          <w:szCs w:val="32"/>
        </w:rPr>
        <w:t>万元，雨露计划投入600万元，就业补助</w:t>
      </w:r>
      <w:r>
        <w:rPr>
          <w:rFonts w:hint="eastAsia" w:ascii="仿宋_GB2312" w:hAnsi="仿宋_GB2312" w:eastAsia="仿宋_GB2312" w:cs="仿宋_GB2312"/>
          <w:sz w:val="32"/>
          <w:szCs w:val="32"/>
          <w:lang w:val="en-US" w:eastAsia="zh-CN"/>
        </w:rPr>
        <w:t>4941.21</w:t>
      </w:r>
      <w:r>
        <w:rPr>
          <w:rFonts w:hint="eastAsia" w:ascii="仿宋_GB2312" w:hAnsi="仿宋_GB2312" w:eastAsia="仿宋_GB2312" w:cs="仿宋_GB2312"/>
          <w:sz w:val="32"/>
          <w:szCs w:val="32"/>
        </w:rPr>
        <w:t>万元。项目安排明细见附表2。</w:t>
      </w:r>
    </w:p>
    <w:p>
      <w:pPr>
        <w:spacing w:line="560" w:lineRule="exact"/>
        <w:ind w:firstLine="720" w:firstLineChars="225"/>
        <w:rPr>
          <w:rFonts w:hint="eastAsia" w:ascii="黑体" w:hAnsi="黑体" w:eastAsia="黑体" w:cs="黑体"/>
          <w:bCs/>
          <w:sz w:val="32"/>
          <w:szCs w:val="32"/>
        </w:rPr>
      </w:pPr>
      <w:r>
        <w:rPr>
          <w:rFonts w:hint="eastAsia" w:ascii="黑体" w:hAnsi="黑体" w:eastAsia="黑体" w:cs="黑体"/>
          <w:bCs/>
          <w:sz w:val="32"/>
          <w:szCs w:val="32"/>
        </w:rPr>
        <w:t>四、组织保障</w:t>
      </w:r>
    </w:p>
    <w:p>
      <w:pPr>
        <w:spacing w:line="560" w:lineRule="exact"/>
        <w:ind w:firstLine="720" w:firstLineChars="225"/>
        <w:rPr>
          <w:rFonts w:hint="eastAsia" w:ascii="仿宋_GB2312" w:eastAsia="仿宋_GB2312"/>
          <w:sz w:val="32"/>
          <w:szCs w:val="32"/>
        </w:rPr>
      </w:pPr>
      <w:r>
        <w:rPr>
          <w:rFonts w:hint="eastAsia" w:ascii="楷体" w:hAnsi="楷体" w:eastAsia="楷体" w:cs="楷体"/>
          <w:sz w:val="32"/>
          <w:szCs w:val="32"/>
        </w:rPr>
        <w:t>（一）加强组织领导，健全工作机制。</w:t>
      </w:r>
      <w:r>
        <w:rPr>
          <w:rFonts w:hint="eastAsia" w:ascii="仿宋_GB2312" w:eastAsia="仿宋_GB2312"/>
          <w:sz w:val="32"/>
          <w:szCs w:val="32"/>
        </w:rPr>
        <w:t>县委农村工作领导小组负责统筹使用</w:t>
      </w:r>
      <w:r>
        <w:rPr>
          <w:rFonts w:hint="eastAsia" w:ascii="仿宋_GB2312" w:eastAsia="仿宋_GB2312"/>
          <w:sz w:val="32"/>
          <w:szCs w:val="32"/>
          <w:lang w:eastAsia="zh-CN"/>
        </w:rPr>
        <w:t>衔接</w:t>
      </w:r>
      <w:r>
        <w:rPr>
          <w:rFonts w:hint="eastAsia" w:ascii="仿宋_GB2312" w:eastAsia="仿宋_GB2312"/>
          <w:sz w:val="32"/>
          <w:szCs w:val="32"/>
        </w:rPr>
        <w:t>资金工作的组织领导，建立有效的工作协调机制和督导机制，及时研究解决问题，督促责任事项落实，推动方案顺利实施。</w:t>
      </w:r>
    </w:p>
    <w:p>
      <w:pPr>
        <w:spacing w:line="560" w:lineRule="exact"/>
        <w:ind w:firstLine="720" w:firstLineChars="225"/>
        <w:rPr>
          <w:rFonts w:hint="eastAsia" w:ascii="仿宋_GB2312" w:eastAsia="仿宋_GB2312"/>
          <w:sz w:val="32"/>
          <w:szCs w:val="32"/>
        </w:rPr>
      </w:pPr>
      <w:r>
        <w:rPr>
          <w:rFonts w:hint="eastAsia" w:ascii="楷体" w:hAnsi="楷体" w:eastAsia="楷体" w:cs="楷体"/>
          <w:sz w:val="32"/>
          <w:szCs w:val="32"/>
        </w:rPr>
        <w:t>（二）加强部门协作，形成工作合力。</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等有关部门要在</w:t>
      </w:r>
      <w:r>
        <w:rPr>
          <w:rFonts w:hint="eastAsia" w:ascii="仿宋_GB2312" w:eastAsia="仿宋_GB2312"/>
          <w:sz w:val="32"/>
          <w:szCs w:val="32"/>
        </w:rPr>
        <w:t>县委农村工作领导小组</w:t>
      </w:r>
      <w:r>
        <w:rPr>
          <w:rFonts w:hint="eastAsia" w:ascii="仿宋_GB2312" w:hAnsi="仿宋_GB2312" w:eastAsia="仿宋_GB2312" w:cs="仿宋_GB2312"/>
          <w:sz w:val="32"/>
          <w:szCs w:val="32"/>
        </w:rPr>
        <w:t>的统一领导下，按照</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资金管理规定</w:t>
      </w:r>
      <w:r>
        <w:rPr>
          <w:rFonts w:hint="eastAsia" w:ascii="仿宋_GB2312" w:eastAsia="仿宋_GB2312"/>
          <w:sz w:val="32"/>
          <w:szCs w:val="32"/>
        </w:rPr>
        <w:t>，细化工作措施，加强沟通协作，形成工作合力，提高工作效率。</w:t>
      </w:r>
    </w:p>
    <w:p>
      <w:pPr>
        <w:spacing w:line="560" w:lineRule="exact"/>
        <w:ind w:firstLine="720" w:firstLineChars="225"/>
        <w:rPr>
          <w:rFonts w:hint="eastAsia" w:ascii="仿宋_GB2312" w:eastAsia="仿宋_GB2312"/>
          <w:sz w:val="32"/>
          <w:szCs w:val="32"/>
        </w:rPr>
      </w:pPr>
      <w:r>
        <w:rPr>
          <w:rFonts w:hint="eastAsia" w:ascii="楷体" w:hAnsi="楷体" w:eastAsia="楷体" w:cs="楷体"/>
          <w:sz w:val="32"/>
          <w:szCs w:val="32"/>
        </w:rPr>
        <w:t>（三）加强考核评价，确保工作实效。</w:t>
      </w:r>
      <w:r>
        <w:rPr>
          <w:rFonts w:hint="eastAsia" w:ascii="仿宋_GB2312" w:eastAsia="仿宋_GB2312"/>
          <w:sz w:val="32"/>
          <w:szCs w:val="32"/>
        </w:rPr>
        <w:t>县委农村工作领导小组办公室负责组织有关部门对财政</w:t>
      </w:r>
      <w:r>
        <w:rPr>
          <w:rFonts w:hint="eastAsia" w:ascii="仿宋_GB2312" w:eastAsia="仿宋_GB2312"/>
          <w:sz w:val="32"/>
          <w:szCs w:val="32"/>
          <w:lang w:eastAsia="zh-CN"/>
        </w:rPr>
        <w:t>衔接</w:t>
      </w:r>
      <w:r>
        <w:rPr>
          <w:rFonts w:hint="eastAsia" w:ascii="仿宋_GB2312" w:eastAsia="仿宋_GB2312"/>
          <w:sz w:val="32"/>
          <w:szCs w:val="32"/>
        </w:rPr>
        <w:t>资金开展绩效评价，对工作成效好的予以表扬；对不作为、乱作为的严肃追究责任。</w:t>
      </w:r>
    </w:p>
    <w:p>
      <w:pPr>
        <w:spacing w:line="560" w:lineRule="exact"/>
        <w:ind w:firstLine="720" w:firstLineChars="225"/>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附表：</w:t>
      </w:r>
      <w:r>
        <w:rPr>
          <w:rFonts w:hint="eastAsia" w:ascii="仿宋_GB2312" w:eastAsia="仿宋_GB2312"/>
          <w:sz w:val="32"/>
          <w:szCs w:val="32"/>
          <w:lang w:val="en-US" w:eastAsia="zh-CN"/>
        </w:rPr>
        <w:t>2024年衔接资金年度项目资金安排明细表</w:t>
      </w:r>
    </w:p>
    <w:p>
      <w:pPr>
        <w:pStyle w:val="7"/>
        <w:ind w:left="0" w:leftChars="0" w:firstLine="0" w:firstLineChars="0"/>
        <w:rPr>
          <w:rFonts w:hint="eastAsia"/>
        </w:rPr>
      </w:pPr>
    </w:p>
    <w:p>
      <w:pPr>
        <w:pStyle w:val="7"/>
        <w:ind w:left="0" w:leftChars="0" w:firstLine="0" w:firstLineChars="0"/>
        <w:rPr>
          <w:rFonts w:hint="eastAsia"/>
        </w:rPr>
      </w:pPr>
    </w:p>
    <w:p>
      <w:pPr>
        <w:pStyle w:val="7"/>
        <w:ind w:left="0" w:leftChars="0" w:firstLine="0" w:firstLineChars="0"/>
        <w:rPr>
          <w:rFonts w:hint="eastAsia"/>
        </w:rPr>
      </w:pPr>
    </w:p>
    <w:p>
      <w:pPr>
        <w:pStyle w:val="7"/>
        <w:ind w:left="0" w:leftChars="0" w:firstLine="0" w:firstLineChars="0"/>
        <w:rPr>
          <w:rFonts w:hint="eastAsia"/>
        </w:rPr>
      </w:pPr>
    </w:p>
    <w:p>
      <w:pPr>
        <w:rPr>
          <w:rFonts w:hint="eastAsia"/>
        </w:rPr>
      </w:pPr>
    </w:p>
    <w:sectPr>
      <w:headerReference r:id="rId3" w:type="default"/>
      <w:footerReference r:id="rId4" w:type="default"/>
      <w:pgSz w:w="11906" w:h="16838"/>
      <w:pgMar w:top="2098" w:right="1474" w:bottom="1984" w:left="1587" w:header="851" w:footer="1020"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DhmMDAwY2Y3NDIwMDY5NGE0NmY3NTc5Y2EwMzkifQ=="/>
  </w:docVars>
  <w:rsids>
    <w:rsidRoot w:val="28A5145F"/>
    <w:rsid w:val="00023978"/>
    <w:rsid w:val="00031DE0"/>
    <w:rsid w:val="00056C62"/>
    <w:rsid w:val="00063651"/>
    <w:rsid w:val="000674CB"/>
    <w:rsid w:val="000E67D6"/>
    <w:rsid w:val="001319F0"/>
    <w:rsid w:val="001C4AF4"/>
    <w:rsid w:val="00214AC0"/>
    <w:rsid w:val="00262FED"/>
    <w:rsid w:val="002B4115"/>
    <w:rsid w:val="002D0F55"/>
    <w:rsid w:val="00314AD2"/>
    <w:rsid w:val="00337982"/>
    <w:rsid w:val="003A3FB1"/>
    <w:rsid w:val="003C7343"/>
    <w:rsid w:val="00403BFF"/>
    <w:rsid w:val="00407EE4"/>
    <w:rsid w:val="00426421"/>
    <w:rsid w:val="00466685"/>
    <w:rsid w:val="004C1E97"/>
    <w:rsid w:val="004E1587"/>
    <w:rsid w:val="00516BA1"/>
    <w:rsid w:val="005A4D4B"/>
    <w:rsid w:val="005D0E15"/>
    <w:rsid w:val="005F7FB5"/>
    <w:rsid w:val="006F7C95"/>
    <w:rsid w:val="00731189"/>
    <w:rsid w:val="007753C7"/>
    <w:rsid w:val="00786F95"/>
    <w:rsid w:val="00794669"/>
    <w:rsid w:val="00882F54"/>
    <w:rsid w:val="00992594"/>
    <w:rsid w:val="009B48D9"/>
    <w:rsid w:val="00A450AD"/>
    <w:rsid w:val="00A651F8"/>
    <w:rsid w:val="00AA6444"/>
    <w:rsid w:val="00BD5350"/>
    <w:rsid w:val="00BF42FB"/>
    <w:rsid w:val="00C31190"/>
    <w:rsid w:val="00C3189A"/>
    <w:rsid w:val="00D04FAE"/>
    <w:rsid w:val="00D333EF"/>
    <w:rsid w:val="00D3505F"/>
    <w:rsid w:val="00DC6651"/>
    <w:rsid w:val="00E13A92"/>
    <w:rsid w:val="00E36A45"/>
    <w:rsid w:val="00EA2142"/>
    <w:rsid w:val="00F56092"/>
    <w:rsid w:val="00FA61E9"/>
    <w:rsid w:val="00FB127A"/>
    <w:rsid w:val="015157B6"/>
    <w:rsid w:val="05C907E3"/>
    <w:rsid w:val="05CD4EA5"/>
    <w:rsid w:val="08F80A34"/>
    <w:rsid w:val="090A3596"/>
    <w:rsid w:val="09FB21E6"/>
    <w:rsid w:val="0A0C2921"/>
    <w:rsid w:val="0A1257EF"/>
    <w:rsid w:val="0A5838F0"/>
    <w:rsid w:val="0C852A85"/>
    <w:rsid w:val="0F9901F4"/>
    <w:rsid w:val="109E0A22"/>
    <w:rsid w:val="123E251C"/>
    <w:rsid w:val="128962F1"/>
    <w:rsid w:val="13737DC6"/>
    <w:rsid w:val="14C25DDF"/>
    <w:rsid w:val="14EF23E8"/>
    <w:rsid w:val="1585610C"/>
    <w:rsid w:val="15EA5E27"/>
    <w:rsid w:val="16427FF5"/>
    <w:rsid w:val="165D0AF2"/>
    <w:rsid w:val="1AA32788"/>
    <w:rsid w:val="1B363F2F"/>
    <w:rsid w:val="1C583D76"/>
    <w:rsid w:val="1DB3201C"/>
    <w:rsid w:val="1F716665"/>
    <w:rsid w:val="1FED1D6B"/>
    <w:rsid w:val="20474F11"/>
    <w:rsid w:val="21373F4E"/>
    <w:rsid w:val="214F3426"/>
    <w:rsid w:val="23355316"/>
    <w:rsid w:val="2588131C"/>
    <w:rsid w:val="26D65A6F"/>
    <w:rsid w:val="272D39D3"/>
    <w:rsid w:val="28A5145F"/>
    <w:rsid w:val="2C3B3697"/>
    <w:rsid w:val="2E220E13"/>
    <w:rsid w:val="2EA11ECF"/>
    <w:rsid w:val="2EDB19DA"/>
    <w:rsid w:val="2EE11ACA"/>
    <w:rsid w:val="2F23255A"/>
    <w:rsid w:val="307860EE"/>
    <w:rsid w:val="312B42EA"/>
    <w:rsid w:val="31CA0CE8"/>
    <w:rsid w:val="329D0A99"/>
    <w:rsid w:val="362906C4"/>
    <w:rsid w:val="36B60053"/>
    <w:rsid w:val="37890259"/>
    <w:rsid w:val="399F6637"/>
    <w:rsid w:val="3A040748"/>
    <w:rsid w:val="3A6A4087"/>
    <w:rsid w:val="3C351E3D"/>
    <w:rsid w:val="3CDB2006"/>
    <w:rsid w:val="3D145DC3"/>
    <w:rsid w:val="3E917172"/>
    <w:rsid w:val="41A908AD"/>
    <w:rsid w:val="438A1535"/>
    <w:rsid w:val="46E621E3"/>
    <w:rsid w:val="4A01432A"/>
    <w:rsid w:val="4BC940D9"/>
    <w:rsid w:val="4D347358"/>
    <w:rsid w:val="4DC82688"/>
    <w:rsid w:val="4F597CC0"/>
    <w:rsid w:val="4F996981"/>
    <w:rsid w:val="503E4388"/>
    <w:rsid w:val="515B2E61"/>
    <w:rsid w:val="51810578"/>
    <w:rsid w:val="521577C5"/>
    <w:rsid w:val="558A0DFC"/>
    <w:rsid w:val="55961143"/>
    <w:rsid w:val="55C06FA5"/>
    <w:rsid w:val="55CC23FD"/>
    <w:rsid w:val="5644548B"/>
    <w:rsid w:val="56A010E2"/>
    <w:rsid w:val="59806437"/>
    <w:rsid w:val="5B01553D"/>
    <w:rsid w:val="5BEF14F8"/>
    <w:rsid w:val="5C93740B"/>
    <w:rsid w:val="5CD94753"/>
    <w:rsid w:val="5EF429A5"/>
    <w:rsid w:val="64FB1592"/>
    <w:rsid w:val="6623331F"/>
    <w:rsid w:val="66637DBF"/>
    <w:rsid w:val="67AB71F8"/>
    <w:rsid w:val="69605A26"/>
    <w:rsid w:val="69C17B40"/>
    <w:rsid w:val="69FE572C"/>
    <w:rsid w:val="6A034D66"/>
    <w:rsid w:val="6A0A0B88"/>
    <w:rsid w:val="6A741DD7"/>
    <w:rsid w:val="6D0A3F76"/>
    <w:rsid w:val="6DB35F37"/>
    <w:rsid w:val="6E7D0976"/>
    <w:rsid w:val="71F36060"/>
    <w:rsid w:val="722C0B7F"/>
    <w:rsid w:val="7290193F"/>
    <w:rsid w:val="754301ED"/>
    <w:rsid w:val="759406CA"/>
    <w:rsid w:val="75FB7F9D"/>
    <w:rsid w:val="76C60C52"/>
    <w:rsid w:val="78DA592D"/>
    <w:rsid w:val="79222131"/>
    <w:rsid w:val="79B6066F"/>
    <w:rsid w:val="7A2A3CF0"/>
    <w:rsid w:val="7A846912"/>
    <w:rsid w:val="7C876AA7"/>
    <w:rsid w:val="7E6E09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99"/>
    <w:pPr>
      <w:ind w:firstLine="200"/>
      <w:outlineLvl w:val="1"/>
    </w:pPr>
    <w:rPr>
      <w:rFonts w:ascii="楷体_GB2312" w:eastAsia="楷体_GB2312" w:cs="楷体_GB2312"/>
      <w:b/>
    </w:rPr>
  </w:style>
  <w:style w:type="character" w:default="1" w:styleId="14">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locked/>
    <w:uiPriority w:val="99"/>
    <w:pPr>
      <w:ind w:firstLine="680"/>
    </w:pPr>
    <w:rPr>
      <w:rFonts w:eastAsia="楷体_GB2312"/>
      <w:kern w:val="2"/>
      <w:sz w:val="32"/>
      <w:lang w:val="en-US" w:eastAsia="zh-CN" w:bidi="ar-SA"/>
    </w:rPr>
  </w:style>
  <w:style w:type="paragraph" w:styleId="4">
    <w:name w:val="toa heading"/>
    <w:basedOn w:val="1"/>
    <w:next w:val="1"/>
    <w:qFormat/>
    <w:locked/>
    <w:uiPriority w:val="0"/>
    <w:pPr>
      <w:spacing w:before="120" w:beforeLines="0" w:beforeAutospacing="0"/>
    </w:pPr>
    <w:rPr>
      <w:rFonts w:ascii="Arial" w:hAnsi="Arial"/>
      <w:sz w:val="24"/>
    </w:rPr>
  </w:style>
  <w:style w:type="paragraph" w:styleId="5">
    <w:name w:val="Body Text"/>
    <w:basedOn w:val="1"/>
    <w:qFormat/>
    <w:locked/>
    <w:uiPriority w:val="0"/>
    <w:rPr>
      <w:rFonts w:ascii="宋体" w:hAnsi="宋体" w:eastAsia="宋体" w:cs="宋体"/>
      <w:sz w:val="31"/>
      <w:szCs w:val="31"/>
      <w:lang w:val="en-US" w:eastAsia="zh-CN" w:bidi="ar-SA"/>
    </w:rPr>
  </w:style>
  <w:style w:type="paragraph" w:styleId="6">
    <w:name w:val="Date"/>
    <w:basedOn w:val="1"/>
    <w:next w:val="1"/>
    <w:link w:val="24"/>
    <w:qFormat/>
    <w:uiPriority w:val="99"/>
    <w:pPr>
      <w:ind w:left="100" w:leftChars="2500"/>
    </w:pPr>
  </w:style>
  <w:style w:type="paragraph" w:styleId="7">
    <w:name w:val="Body Text Indent 2"/>
    <w:basedOn w:val="1"/>
    <w:qFormat/>
    <w:locked/>
    <w:uiPriority w:val="0"/>
    <w:pPr>
      <w:spacing w:line="560" w:lineRule="atLeast"/>
      <w:ind w:firstLine="606" w:firstLineChars="200"/>
    </w:pPr>
    <w:rPr>
      <w:rFonts w:ascii="仿宋_GB2312" w:eastAsia="仿宋_GB2312"/>
      <w:sz w:val="32"/>
      <w:szCs w:val="20"/>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kern w:val="0"/>
      <w:sz w:val="24"/>
    </w:rPr>
  </w:style>
  <w:style w:type="paragraph" w:styleId="11">
    <w:name w:val="Title"/>
    <w:basedOn w:val="1"/>
    <w:link w:val="23"/>
    <w:qFormat/>
    <w:uiPriority w:val="99"/>
    <w:pPr>
      <w:spacing w:before="240" w:after="60"/>
      <w:jc w:val="center"/>
      <w:outlineLvl w:val="0"/>
    </w:pPr>
    <w:rPr>
      <w:rFonts w:ascii="Cambria" w:hAnsi="Cambria"/>
      <w:b/>
      <w:bCs/>
      <w:kern w:val="0"/>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99"/>
    <w:rPr>
      <w:rFonts w:cs="Times New Roman"/>
      <w:b/>
    </w:rPr>
  </w:style>
  <w:style w:type="character" w:styleId="16">
    <w:name w:val="page number"/>
    <w:basedOn w:val="14"/>
    <w:qFormat/>
    <w:uiPriority w:val="99"/>
    <w:rPr>
      <w:rFonts w:cs="Times New Roman"/>
    </w:rPr>
  </w:style>
  <w:style w:type="paragraph" w:customStyle="1" w:styleId="17">
    <w:name w:val="海南化工城正文"/>
    <w:basedOn w:val="18"/>
    <w:qFormat/>
    <w:uiPriority w:val="0"/>
    <w:pPr>
      <w:spacing w:line="324" w:lineRule="auto"/>
      <w:ind w:firstLine="480" w:firstLineChars="200"/>
    </w:pPr>
    <w:rPr>
      <w:rFonts w:ascii="宋体" w:hAnsi="宋体" w:cs="宋体"/>
      <w:sz w:val="24"/>
    </w:rPr>
  </w:style>
  <w:style w:type="paragraph" w:customStyle="1" w:styleId="18">
    <w:name w:val="样式 电镀正文 + 首行缩进:  2 字符"/>
    <w:basedOn w:val="19"/>
    <w:qFormat/>
    <w:uiPriority w:val="0"/>
    <w:pPr>
      <w:spacing w:line="324" w:lineRule="auto"/>
    </w:pPr>
    <w:rPr>
      <w:rFonts w:cs="宋体"/>
      <w:szCs w:val="20"/>
    </w:rPr>
  </w:style>
  <w:style w:type="paragraph" w:customStyle="1" w:styleId="19">
    <w:name w:val="电镀正文"/>
    <w:basedOn w:val="3"/>
    <w:qFormat/>
    <w:uiPriority w:val="0"/>
    <w:pPr>
      <w:spacing w:line="400" w:lineRule="exact"/>
      <w:ind w:firstLine="200" w:firstLineChars="200"/>
    </w:pPr>
    <w:rPr>
      <w:rFonts w:ascii="宋体" w:hAnsi="宋体" w:cs="Times New Roman"/>
      <w:kern w:val="2"/>
      <w:sz w:val="21"/>
      <w:lang w:val="en-US" w:eastAsia="zh-CN"/>
    </w:rPr>
  </w:style>
  <w:style w:type="character" w:customStyle="1" w:styleId="20">
    <w:name w:val="Heading 2 Char"/>
    <w:basedOn w:val="14"/>
    <w:link w:val="2"/>
    <w:semiHidden/>
    <w:qFormat/>
    <w:locked/>
    <w:uiPriority w:val="99"/>
    <w:rPr>
      <w:rFonts w:ascii="Cambria" w:hAnsi="Cambria" w:eastAsia="宋体" w:cs="Times New Roman"/>
      <w:b/>
      <w:bCs/>
      <w:sz w:val="32"/>
      <w:szCs w:val="32"/>
    </w:rPr>
  </w:style>
  <w:style w:type="character" w:customStyle="1" w:styleId="21">
    <w:name w:val="Footer Char"/>
    <w:basedOn w:val="14"/>
    <w:link w:val="8"/>
    <w:semiHidden/>
    <w:qFormat/>
    <w:locked/>
    <w:uiPriority w:val="99"/>
    <w:rPr>
      <w:rFonts w:cs="Times New Roman"/>
      <w:sz w:val="18"/>
      <w:szCs w:val="18"/>
    </w:rPr>
  </w:style>
  <w:style w:type="character" w:customStyle="1" w:styleId="22">
    <w:name w:val="Header Char"/>
    <w:basedOn w:val="14"/>
    <w:link w:val="9"/>
    <w:semiHidden/>
    <w:qFormat/>
    <w:locked/>
    <w:uiPriority w:val="99"/>
    <w:rPr>
      <w:rFonts w:cs="Times New Roman"/>
      <w:sz w:val="18"/>
      <w:szCs w:val="18"/>
    </w:rPr>
  </w:style>
  <w:style w:type="character" w:customStyle="1" w:styleId="23">
    <w:name w:val="Title Char"/>
    <w:basedOn w:val="14"/>
    <w:link w:val="11"/>
    <w:qFormat/>
    <w:locked/>
    <w:uiPriority w:val="99"/>
    <w:rPr>
      <w:rFonts w:ascii="Cambria" w:hAnsi="Cambria" w:cs="Times New Roman"/>
      <w:b/>
      <w:bCs/>
      <w:sz w:val="32"/>
      <w:szCs w:val="32"/>
    </w:rPr>
  </w:style>
  <w:style w:type="character" w:customStyle="1" w:styleId="24">
    <w:name w:val="Date Char"/>
    <w:basedOn w:val="14"/>
    <w:link w:val="6"/>
    <w:semiHidden/>
    <w:qFormat/>
    <w:locked/>
    <w:uiPriority w:val="99"/>
    <w:rPr>
      <w:rFonts w:cs="Times New Roman"/>
      <w:sz w:val="24"/>
      <w:szCs w:val="24"/>
    </w:rPr>
  </w:style>
  <w:style w:type="character" w:customStyle="1" w:styleId="25">
    <w:name w:val="NormalCharacter"/>
    <w:link w:val="26"/>
    <w:qFormat/>
    <w:uiPriority w:val="0"/>
    <w:rPr>
      <w:rFonts w:ascii="宋体" w:hAnsi="宋体" w:eastAsia="楷体_GB2312"/>
      <w:kern w:val="2"/>
      <w:sz w:val="32"/>
      <w:szCs w:val="20"/>
      <w:lang w:val="en-US" w:eastAsia="zh-CN" w:bidi="ar-SA"/>
    </w:rPr>
  </w:style>
  <w:style w:type="paragraph" w:customStyle="1" w:styleId="26">
    <w:name w:val="UserStyle_2"/>
    <w:basedOn w:val="27"/>
    <w:link w:val="25"/>
    <w:qFormat/>
    <w:uiPriority w:val="0"/>
    <w:pPr>
      <w:widowControl/>
      <w:spacing w:line="324" w:lineRule="auto"/>
      <w:ind w:firstLine="200"/>
      <w:jc w:val="both"/>
      <w:textAlignment w:val="baseline"/>
    </w:pPr>
    <w:rPr>
      <w:rFonts w:ascii="宋体" w:hAnsi="宋体" w:eastAsia="楷体_GB2312"/>
      <w:kern w:val="2"/>
      <w:sz w:val="32"/>
      <w:szCs w:val="20"/>
      <w:lang w:val="en-US" w:eastAsia="zh-CN" w:bidi="ar-SA"/>
    </w:rPr>
  </w:style>
  <w:style w:type="paragraph" w:customStyle="1" w:styleId="27">
    <w:name w:val="UserStyle_0"/>
    <w:basedOn w:val="28"/>
    <w:qFormat/>
    <w:uiPriority w:val="0"/>
    <w:pPr>
      <w:widowControl/>
      <w:spacing w:line="400" w:lineRule="exact"/>
      <w:ind w:firstLine="200"/>
      <w:jc w:val="both"/>
      <w:textAlignment w:val="baseline"/>
    </w:pPr>
    <w:rPr>
      <w:rFonts w:ascii="宋体" w:hAnsi="宋体" w:eastAsia="楷体_GB2312"/>
      <w:kern w:val="2"/>
      <w:sz w:val="32"/>
      <w:szCs w:val="24"/>
      <w:lang w:val="en-US" w:eastAsia="zh-CN" w:bidi="ar-SA"/>
    </w:rPr>
  </w:style>
  <w:style w:type="paragraph" w:customStyle="1" w:styleId="28">
    <w:name w:val="NormalIndent"/>
    <w:basedOn w:val="1"/>
    <w:qFormat/>
    <w:uiPriority w:val="0"/>
    <w:pPr>
      <w:widowControl/>
      <w:spacing w:line="288" w:lineRule="auto"/>
      <w:ind w:firstLine="680"/>
      <w:jc w:val="both"/>
      <w:textAlignment w:val="baseline"/>
    </w:pPr>
    <w:rPr>
      <w:rFonts w:ascii="Calibri" w:hAnsi="Calibri" w:eastAsia="楷体_GB2312"/>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白沙县党政机关单位</Company>
  <Pages>3</Pages>
  <Words>1079</Words>
  <Characters>1141</Characters>
  <Lines>0</Lines>
  <Paragraphs>0</Paragraphs>
  <TotalTime>10</TotalTime>
  <ScaleCrop>false</ScaleCrop>
  <LinksUpToDate>false</LinksUpToDate>
  <CharactersWithSpaces>1141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2019-10-28T07:46:00Z</dcterms:created>
  <dc:creator>JQ</dc:creator>
  <cp:lastModifiedBy>Administrator</cp:lastModifiedBy>
  <cp:lastPrinted>2023-10-16T13:14:00Z</cp:lastPrinted>
  <dcterms:modified xsi:type="dcterms:W3CDTF">2024-12-26T03:31:10Z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A72773997AA747C1AB37E72C35A1D9D8</vt:lpwstr>
  </property>
</Properties>
</file>