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黑体" w:cs="Times New Roman"/>
          <w:b w:val="0"/>
          <w:bCs w:val="0"/>
          <w:kern w:val="2"/>
          <w:sz w:val="32"/>
          <w:szCs w:val="32"/>
          <w:lang w:val="en-US" w:eastAsia="zh-CN"/>
        </w:rPr>
      </w:pPr>
      <w:r>
        <w:rPr>
          <w:rFonts w:hint="default" w:ascii="Times New Roman" w:hAnsi="Times New Roman" w:eastAsia="黑体" w:cs="Times New Roman"/>
          <w:b w:val="0"/>
          <w:bCs w:val="0"/>
          <w:kern w:val="2"/>
          <w:sz w:val="32"/>
          <w:szCs w:val="32"/>
          <w:lang w:val="en-US" w:eastAsia="zh-CN"/>
        </w:rPr>
        <w:t>附件</w:t>
      </w:r>
    </w:p>
    <w:p>
      <w:pPr>
        <w:pStyle w:val="2"/>
        <w:keepNext w:val="0"/>
        <w:keepLines w:val="0"/>
        <w:pageBreakBefore w:val="0"/>
        <w:kinsoku/>
        <w:wordWrap/>
        <w:overflowPunct/>
        <w:topLinePunct w:val="0"/>
        <w:autoSpaceDE/>
        <w:autoSpaceDN/>
        <w:bidi w:val="0"/>
        <w:adjustRightInd/>
        <w:spacing w:line="520" w:lineRule="exact"/>
        <w:textAlignment w:val="auto"/>
        <w:rPr>
          <w:rFonts w:hint="default" w:ascii="Times New Roman" w:hAnsi="Times New Roman" w:cs="Times New Roman"/>
          <w:lang w:val="en-US" w:eastAsia="zh-CN"/>
        </w:rPr>
      </w:pP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jc w:val="center"/>
        <w:textAlignment w:val="auto"/>
        <w:outlineLvl w:val="9"/>
        <w:rPr>
          <w:rFonts w:hint="default" w:ascii="Times New Roman" w:hAnsi="Times New Roman" w:eastAsia="方正小标宋简体" w:cs="Times New Roman"/>
          <w:b w:val="0"/>
          <w:bCs w:val="0"/>
          <w:kern w:val="2"/>
          <w:sz w:val="44"/>
          <w:szCs w:val="44"/>
          <w:lang w:val="en-US" w:eastAsia="zh-CN"/>
        </w:rPr>
      </w:pPr>
      <w:r>
        <w:rPr>
          <w:rFonts w:hint="default" w:ascii="Times New Roman" w:hAnsi="Times New Roman" w:eastAsia="方正小标宋简体" w:cs="Times New Roman"/>
          <w:b w:val="0"/>
          <w:bCs w:val="0"/>
          <w:kern w:val="2"/>
          <w:sz w:val="44"/>
          <w:szCs w:val="44"/>
          <w:lang w:val="en-US" w:eastAsia="zh-CN"/>
        </w:rPr>
        <w:t>白沙黎族自治县</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jc w:val="center"/>
        <w:textAlignment w:val="auto"/>
        <w:outlineLvl w:val="9"/>
        <w:rPr>
          <w:rFonts w:hint="default" w:ascii="Times New Roman" w:hAnsi="Times New Roman" w:cs="Times New Roman"/>
          <w:lang w:val="en-US" w:eastAsia="zh-CN"/>
        </w:rPr>
      </w:pPr>
      <w:r>
        <w:rPr>
          <w:rFonts w:hint="default" w:ascii="Times New Roman" w:hAnsi="Times New Roman" w:eastAsia="方正小标宋简体" w:cs="Times New Roman"/>
          <w:b w:val="0"/>
          <w:bCs w:val="0"/>
          <w:kern w:val="2"/>
          <w:sz w:val="44"/>
          <w:szCs w:val="44"/>
          <w:lang w:val="en-US" w:eastAsia="zh-CN"/>
        </w:rPr>
        <w:t>乡镇社会工作服务站项目工作方案</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right="0" w:rightChars="0" w:firstLine="640" w:firstLineChars="200"/>
        <w:jc w:val="both"/>
        <w:textAlignment w:val="auto"/>
        <w:outlineLvl w:val="9"/>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为贯彻落实《海南省民政厅关于开展2023年乡镇（街道）社工站建设工作的通知》（琼民通〔2023〕11号）文件精神</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加快推动我县社会工作发展</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结合我县实际</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制定本方案。</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left="0" w:leftChars="0" w:right="0" w:rightChars="0" w:firstLine="640"/>
        <w:jc w:val="both"/>
        <w:textAlignment w:val="auto"/>
        <w:outlineLvl w:val="9"/>
        <w:rPr>
          <w:rFonts w:hint="default" w:ascii="Times New Roman" w:hAnsi="Times New Roman" w:cs="Times New Roman"/>
          <w:color w:val="000000" w:themeColor="text1"/>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一、</w:t>
      </w:r>
      <w:r>
        <w:rPr>
          <w:rFonts w:hint="default" w:ascii="Times New Roman" w:hAnsi="Times New Roman" w:eastAsia="黑体" w:cs="Times New Roman"/>
          <w:color w:val="000000" w:themeColor="text1"/>
          <w:sz w:val="32"/>
          <w:szCs w:val="32"/>
          <w:shd w:val="clear" w:color="auto" w:fill="FFFFFF"/>
          <w:lang w:eastAsia="zh-CN"/>
          <w14:textFill>
            <w14:solidFill>
              <w14:schemeClr w14:val="tx1"/>
            </w14:solidFill>
          </w14:textFill>
        </w:rPr>
        <w:t>工作</w:t>
      </w: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目标</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 w:cs="Times New Roman"/>
          <w:color w:val="000000" w:themeColor="text1"/>
          <w:kern w:val="2"/>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2023年起在我县的11个乡镇开展乡镇社会工作服务站（以下简称社工站）建设项目</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按照省民政厅建设社工站相关要求模式推进工作</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实现以规模化社工站夯实基层为民服务工作平台</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以专业化、精细化社会工作服务提升民生服务效能</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把乡镇社工站打造成为落实党和政府爱民惠民政策和落细基层公共服务的一线阵地。以“全面助力乡村振兴”为服务核心</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推动社会工作服务深入农村社区</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提高民生保障水平。</w:t>
      </w:r>
    </w:p>
    <w:p>
      <w:pPr>
        <w:pStyle w:val="8"/>
        <w:keepNext w:val="0"/>
        <w:keepLines w:val="0"/>
        <w:pageBreakBefore w:val="0"/>
        <w:widowControl/>
        <w:numPr>
          <w:ilvl w:val="0"/>
          <w:numId w:val="1"/>
        </w:numPr>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0"/>
        <w:jc w:val="both"/>
        <w:textAlignment w:val="auto"/>
        <w:outlineLvl w:val="9"/>
        <w:rPr>
          <w:rFonts w:hint="default" w:ascii="Times New Roman" w:hAnsi="Times New Roman" w:eastAsia="黑体"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lang w:val="en-US" w:eastAsia="zh-CN"/>
          <w14:textFill>
            <w14:solidFill>
              <w14:schemeClr w14:val="tx1"/>
            </w14:solidFill>
          </w14:textFill>
        </w:rPr>
        <w:t>运行机制</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left="0" w:leftChars="0" w:right="0" w:rightChars="0" w:firstLine="64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社工站是指在各乡镇设立的</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以困难群众、特殊群体和未成年人为主要服务对象</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以提升基层公共服务水平、促进社会治理创新为主要任务</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旨在通过社会工作者开展专业社会工作服务提升基本民生保障、基层社会治理和基本社会服务的基层综合性公共服务平台。社工站实行项目化、专业化运行</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通过政府购买社会工作服务项目的方式实施。购买主体为县民政局</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承接主体为依法在各级民政部门登记成立的能够提供专业社会工作服务的社会组织</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乡镇政府作为社工站项目落地方</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协同县民政局开展相关工作。</w:t>
      </w:r>
    </w:p>
    <w:p>
      <w:pPr>
        <w:keepNext w:val="0"/>
        <w:keepLines w:val="0"/>
        <w:pageBreakBefore w:val="0"/>
        <w:kinsoku/>
        <w:wordWrap/>
        <w:overflowPunct/>
        <w:topLinePunct w:val="0"/>
        <w:autoSpaceDE/>
        <w:autoSpaceDN/>
        <w:bidi w:val="0"/>
        <w:adjustRightInd/>
        <w:spacing w:line="520" w:lineRule="exact"/>
        <w:ind w:left="0" w:leftChars="0" w:right="0" w:rightChars="0"/>
        <w:jc w:val="both"/>
        <w:textAlignment w:val="auto"/>
        <w:outlineLvl w:val="9"/>
        <w:rPr>
          <w:rFonts w:hint="default" w:ascii="Times New Roman" w:hAnsi="Times New Roman" w:eastAsia="黑体" w:cs="Times New Roman"/>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仿宋" w:cs="Times New Roman"/>
          <w:color w:val="000000" w:themeColor="text1"/>
          <w:kern w:val="2"/>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kern w:val="2"/>
          <w:sz w:val="32"/>
          <w:szCs w:val="32"/>
          <w:lang w:val="en-US" w:eastAsia="zh-CN"/>
          <w14:textFill>
            <w14:solidFill>
              <w14:schemeClr w14:val="tx1"/>
            </w14:solidFill>
          </w14:textFill>
        </w:rPr>
        <w:t>三、</w:t>
      </w:r>
      <w:r>
        <w:rPr>
          <w:rFonts w:hint="default" w:ascii="Times New Roman" w:hAnsi="Times New Roman" w:eastAsia="黑体" w:cs="Times New Roman"/>
          <w:color w:val="000000" w:themeColor="text1"/>
          <w:sz w:val="32"/>
          <w:szCs w:val="32"/>
          <w:shd w:val="clear" w:color="auto" w:fill="FFFFFF"/>
          <w:lang w:val="en-US" w:eastAsia="zh-CN"/>
          <w14:textFill>
            <w14:solidFill>
              <w14:schemeClr w14:val="tx1"/>
            </w14:solidFill>
          </w14:textFill>
        </w:rPr>
        <w:t>职责</w:t>
      </w:r>
      <w:r>
        <w:rPr>
          <w:rFonts w:hint="eastAsia" w:ascii="Times New Roman" w:hAnsi="Times New Roman" w:eastAsia="黑体" w:cs="Times New Roman"/>
          <w:color w:val="000000" w:themeColor="text1"/>
          <w:sz w:val="32"/>
          <w:szCs w:val="32"/>
          <w:shd w:val="clear" w:color="auto" w:fill="FFFFFF"/>
          <w:lang w:val="en-US" w:eastAsia="zh-CN"/>
          <w14:textFill>
            <w14:solidFill>
              <w14:schemeClr w14:val="tx1"/>
            </w14:solidFill>
          </w14:textFill>
        </w:rPr>
        <w:t>分工</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社工站项目建设由县民政局牵头负责</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各乡镇与有关单位参与配合</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统筹推进。</w:t>
      </w:r>
    </w:p>
    <w:p>
      <w:pPr>
        <w:keepNext w:val="0"/>
        <w:keepLines w:val="0"/>
        <w:pageBreakBefore w:val="0"/>
        <w:kinsoku/>
        <w:wordWrap/>
        <w:overflowPunct/>
        <w:topLinePunct w:val="0"/>
        <w:autoSpaceDE/>
        <w:autoSpaceDN/>
        <w:bidi w:val="0"/>
        <w:adjustRightInd/>
        <w:spacing w:line="520" w:lineRule="exact"/>
        <w:ind w:left="0" w:leftChars="0" w:right="0" w:rightChars="0"/>
        <w:jc w:val="both"/>
        <w:textAlignment w:val="auto"/>
        <w:outlineLvl w:val="9"/>
        <w:rPr>
          <w:rFonts w:hint="eastAsia" w:ascii="楷体" w:hAnsi="楷体" w:eastAsia="楷体" w:cs="楷体"/>
          <w:b w:val="0"/>
          <w:bCs w:val="0"/>
          <w:color w:val="000000" w:themeColor="text1"/>
          <w:sz w:val="32"/>
          <w:szCs w:val="32"/>
          <w:shd w:val="clear" w:color="auto" w:fill="FFFFFF"/>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楷体_GB2312" w:cs="Times New Roman"/>
          <w:b w:val="0"/>
          <w:bCs/>
          <w:color w:val="000000" w:themeColor="text1"/>
          <w:sz w:val="32"/>
          <w:szCs w:val="32"/>
          <w:shd w:val="clear" w:color="auto" w:fill="FFFFFF"/>
          <w:lang w:eastAsia="zh-CN"/>
          <w14:textFill>
            <w14:solidFill>
              <w14:schemeClr w14:val="tx1"/>
            </w14:solidFill>
          </w14:textFill>
        </w:rPr>
        <w:t>（一）县</w:t>
      </w:r>
      <w:r>
        <w:rPr>
          <w:rFonts w:hint="default" w:ascii="Times New Roman" w:hAnsi="Times New Roman" w:eastAsia="楷体_GB2312" w:cs="Times New Roman"/>
          <w:b w:val="0"/>
          <w:bCs/>
          <w:color w:val="000000" w:themeColor="text1"/>
          <w:sz w:val="32"/>
          <w:szCs w:val="32"/>
          <w:shd w:val="clear" w:color="auto" w:fill="FFFFFF"/>
          <w14:textFill>
            <w14:solidFill>
              <w14:schemeClr w14:val="tx1"/>
            </w14:solidFill>
          </w14:textFill>
        </w:rPr>
        <w:t>民政局。</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统筹实施全县社工站项目</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制定全县社工站项目实施方案</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依法依规与项目承接主体签订政府购买服务协议</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加强对承接主体的服务监管</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指导承接主体按标准配备驻站社工；协调县财政局</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落实政府购买社工站服务项目资金</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监督资金管理使用情况；加强与社会工作领域各有关单位的工作协调</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争取部门支持</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落实配套优惠政策</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组织志愿实践活动。指导社工站开展基本民生保障领域、基层社会治理领域、基本公共服务领域、其他民政领域的社会工作服务。</w:t>
      </w:r>
      <w:r>
        <w:rPr>
          <w:rFonts w:hint="eastAsia" w:ascii="楷体" w:hAnsi="楷体" w:eastAsia="楷体" w:cs="楷体"/>
          <w:b w:val="0"/>
          <w:bCs w:val="0"/>
          <w:color w:val="000000" w:themeColor="text1"/>
          <w:kern w:val="2"/>
          <w:sz w:val="32"/>
          <w:szCs w:val="32"/>
          <w:lang w:val="en-US" w:eastAsia="zh-CN"/>
          <w14:textFill>
            <w14:solidFill>
              <w14:schemeClr w14:val="tx1"/>
            </w14:solidFill>
          </w14:textFill>
        </w:rPr>
        <w:t>（牵头单位：县民政局；协助单位：各乡镇人民政府、县财政局、各有关单位）</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val="0"/>
        <w:spacing w:before="0" w:beforeLines="0" w:beforeAutospacing="0" w:after="0" w:afterLines="0" w:afterAutospacing="0" w:line="520" w:lineRule="exact"/>
        <w:ind w:left="0" w:leftChars="0" w:right="0" w:rightChars="0"/>
        <w:jc w:val="both"/>
        <w:textAlignment w:val="auto"/>
        <w:outlineLvl w:val="9"/>
        <w:rPr>
          <w:rFonts w:hint="default"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color w:val="000000" w:themeColor="text1"/>
          <w:sz w:val="32"/>
          <w:szCs w:val="32"/>
          <w:shd w:val="clear" w:color="auto" w:fill="FFFFFF"/>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 w:val="32"/>
          <w:szCs w:val="32"/>
          <w:shd w:val="clear" w:color="auto" w:fill="FFFFFF"/>
          <w:lang w:eastAsia="zh-CN"/>
          <w14:textFill>
            <w14:solidFill>
              <w14:schemeClr w14:val="tx1"/>
            </w14:solidFill>
          </w14:textFill>
        </w:rPr>
        <w:t>（二）各乡镇。</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为社工站提供与服务需求相适应的办公和服务场所</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协助配备必要的办公和服务设施设备</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联动基层服务力量</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为社工站开展服务提供必要的生活便利；落实社工站的日常安全生产管理责任</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把社工站安全生产纳入乡镇安全生产范畴</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确保社工站场所和设施设备安全。</w:t>
      </w:r>
      <w:r>
        <w:rPr>
          <w:rFonts w:hint="default" w:ascii="Times New Roman" w:hAnsi="Times New Roman" w:eastAsia="仿宋_GB2312" w:cs="Times New Roman"/>
          <w:b/>
          <w:bCs/>
          <w:color w:val="000000" w:themeColor="text1"/>
          <w:kern w:val="2"/>
          <w:sz w:val="32"/>
          <w:szCs w:val="32"/>
          <w:lang w:val="en-US" w:eastAsia="zh-CN"/>
          <w14:textFill>
            <w14:solidFill>
              <w14:schemeClr w14:val="tx1"/>
            </w14:solidFill>
          </w14:textFill>
        </w:rPr>
        <w:t>（</w:t>
      </w:r>
      <w:r>
        <w:rPr>
          <w:rFonts w:hint="default" w:ascii="楷体" w:hAnsi="楷体" w:eastAsia="楷体" w:cs="楷体"/>
          <w:b w:val="0"/>
          <w:bCs w:val="0"/>
          <w:color w:val="000000" w:themeColor="text1"/>
          <w:kern w:val="2"/>
          <w:sz w:val="32"/>
          <w:szCs w:val="32"/>
          <w:lang w:val="en-US" w:eastAsia="zh-CN" w:bidi="ar-SA"/>
          <w14:textFill>
            <w14:solidFill>
              <w14:schemeClr w14:val="tx1"/>
            </w14:solidFill>
          </w14:textFill>
        </w:rPr>
        <w:t>牵头单位：各乡镇人民政府</w:t>
      </w: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w:t>
      </w:r>
      <w:r>
        <w:rPr>
          <w:rFonts w:hint="default" w:ascii="楷体" w:hAnsi="楷体" w:eastAsia="楷体" w:cs="楷体"/>
          <w:b w:val="0"/>
          <w:bCs w:val="0"/>
          <w:color w:val="000000" w:themeColor="text1"/>
          <w:kern w:val="2"/>
          <w:sz w:val="32"/>
          <w:szCs w:val="32"/>
          <w:lang w:val="en-US" w:eastAsia="zh-CN" w:bidi="ar-SA"/>
          <w14:textFill>
            <w14:solidFill>
              <w14:schemeClr w14:val="tx1"/>
            </w14:solidFill>
          </w14:textFill>
        </w:rPr>
        <w:t>协助单位：各村（居）委会）</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val="0"/>
        <w:spacing w:before="0" w:beforeLines="0" w:beforeAutospacing="0" w:after="0" w:afterLines="0" w:afterAutospacing="0" w:line="520" w:lineRule="exact"/>
        <w:ind w:left="0" w:leftChars="0" w:right="0" w:rightChars="0"/>
        <w:jc w:val="both"/>
        <w:textAlignment w:val="auto"/>
        <w:outlineLvl w:val="9"/>
        <w:rPr>
          <w:rFonts w:hint="default" w:ascii="楷体" w:hAnsi="楷体" w:eastAsia="楷体" w:cs="楷体"/>
          <w:b w:val="0"/>
          <w:bCs w:val="0"/>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 w:val="32"/>
          <w:szCs w:val="32"/>
          <w:shd w:val="clear" w:color="auto" w:fill="FFFFFF"/>
          <w:lang w:eastAsia="zh-CN"/>
          <w14:textFill>
            <w14:solidFill>
              <w14:schemeClr w14:val="tx1"/>
            </w14:solidFill>
          </w14:textFill>
        </w:rPr>
        <w:t>（三）承接主体。</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按照服务协议设立服务站点</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组织社工开展专业服务</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依法依规进行财务管理和会计核算</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定期向县民政局报告项目实施情况</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并接受民政等部门的监督检查；向社会公众公开基本情况、专业资质、年度财务报告、社会服务项目经验等相关信息；加强对社工站工作人员安全教育</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确保服务安全。</w:t>
      </w:r>
      <w:r>
        <w:rPr>
          <w:rFonts w:hint="default" w:ascii="楷体" w:hAnsi="楷体" w:eastAsia="楷体" w:cs="楷体"/>
          <w:b w:val="0"/>
          <w:bCs w:val="0"/>
          <w:color w:val="000000" w:themeColor="text1"/>
          <w:kern w:val="2"/>
          <w:sz w:val="32"/>
          <w:szCs w:val="32"/>
          <w:lang w:val="en-US" w:eastAsia="zh-CN" w:bidi="ar-SA"/>
          <w14:textFill>
            <w14:solidFill>
              <w14:schemeClr w14:val="tx1"/>
            </w14:solidFill>
          </w14:textFill>
        </w:rPr>
        <w:t>（牵头单位：承接主体</w:t>
      </w:r>
      <w:r>
        <w:rPr>
          <w:rFonts w:hint="eastAsia" w:ascii="楷体" w:hAnsi="楷体" w:eastAsia="楷体" w:cs="楷体"/>
          <w:b w:val="0"/>
          <w:bCs w:val="0"/>
          <w:color w:val="000000" w:themeColor="text1"/>
          <w:kern w:val="2"/>
          <w:sz w:val="32"/>
          <w:szCs w:val="32"/>
          <w:lang w:val="en-US" w:eastAsia="zh-CN" w:bidi="ar-SA"/>
          <w14:textFill>
            <w14:solidFill>
              <w14:schemeClr w14:val="tx1"/>
            </w14:solidFill>
          </w14:textFill>
        </w:rPr>
        <w:t>；</w:t>
      </w:r>
      <w:r>
        <w:rPr>
          <w:rFonts w:hint="default" w:ascii="楷体" w:hAnsi="楷体" w:eastAsia="楷体" w:cs="楷体"/>
          <w:b w:val="0"/>
          <w:bCs w:val="0"/>
          <w:color w:val="000000" w:themeColor="text1"/>
          <w:kern w:val="2"/>
          <w:sz w:val="32"/>
          <w:szCs w:val="32"/>
          <w:lang w:val="en-US" w:eastAsia="zh-CN" w:bidi="ar-SA"/>
          <w14:textFill>
            <w14:solidFill>
              <w14:schemeClr w14:val="tx1"/>
            </w14:solidFill>
          </w14:textFill>
        </w:rPr>
        <w:t>协助单位：县民政局、各乡镇人民政府）</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left="0" w:leftChars="0" w:right="0" w:rightChars="0" w:firstLine="640"/>
        <w:jc w:val="both"/>
        <w:textAlignment w:val="auto"/>
        <w:outlineLvl w:val="9"/>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pPr>
      <w:r>
        <w:rPr>
          <w:rFonts w:hint="default" w:ascii="Times New Roman" w:hAnsi="Times New Roman" w:eastAsia="黑体" w:cs="Times New Roman"/>
          <w:color w:val="000000" w:themeColor="text1"/>
          <w:sz w:val="32"/>
          <w:szCs w:val="32"/>
          <w:shd w:val="clear" w:color="auto" w:fill="FFFFFF"/>
          <w:lang w:eastAsia="zh-CN"/>
          <w14:textFill>
            <w14:solidFill>
              <w14:schemeClr w14:val="tx1"/>
            </w14:solidFill>
          </w14:textFill>
        </w:rPr>
        <w:t>四</w:t>
      </w:r>
      <w:r>
        <w:rPr>
          <w:rFonts w:hint="default" w:ascii="Times New Roman" w:hAnsi="Times New Roman" w:eastAsia="黑体" w:cs="Times New Roman"/>
          <w:color w:val="000000" w:themeColor="text1"/>
          <w:sz w:val="32"/>
          <w:szCs w:val="32"/>
          <w:shd w:val="clear" w:color="auto" w:fill="FFFFFF"/>
          <w14:textFill>
            <w14:solidFill>
              <w14:schemeClr w14:val="tx1"/>
            </w14:solidFill>
          </w14:textFill>
        </w:rPr>
        <w:t>、经费保障</w:t>
      </w:r>
    </w:p>
    <w:p>
      <w:pPr>
        <w:pStyle w:val="8"/>
        <w:keepNext w:val="0"/>
        <w:keepLines w:val="0"/>
        <w:pageBreakBefore w:val="0"/>
        <w:widowControl/>
        <w:pBdr>
          <w:top w:val="none" w:color="auto" w:sz="0" w:space="0"/>
          <w:left w:val="none" w:color="auto" w:sz="0" w:space="0"/>
          <w:bottom w:val="none" w:color="auto" w:sz="0" w:space="0"/>
          <w:right w:val="none" w:color="auto" w:sz="0" w:space="0"/>
        </w:pBdr>
        <w:shd w:val="clear" w:color="070000" w:fill="FFFFFF"/>
        <w:kinsoku/>
        <w:wordWrap/>
        <w:overflowPunct/>
        <w:topLinePunct w:val="0"/>
        <w:autoSpaceDE/>
        <w:autoSpaceDN/>
        <w:bidi w:val="0"/>
        <w:adjustRightInd/>
        <w:snapToGrid w:val="0"/>
        <w:spacing w:before="0" w:beforeLines="0" w:beforeAutospacing="0" w:after="0" w:afterLines="0" w:afterAutospacing="0"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根据省级要求</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社工站经费基础标准为每个站点不少于22万元/年</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其中</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16.2万元用于承接主体及驻站社工1年的服务费用；5.8万元用于社工站1年的运营费用（后期社工站经费基础标准提高时</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项目人力成本占比不少于项目经费的70%）。我县11个社工站总经费为242万元</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（详见附件2）</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。新建社工站当年所需资金由省级财政和县级财政各承担50%</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后续经费由县级财政全额保障。</w:t>
      </w:r>
    </w:p>
    <w:p>
      <w:pPr>
        <w:keepNext w:val="0"/>
        <w:keepLines w:val="0"/>
        <w:pageBreakBefore w:val="0"/>
        <w:kinsoku/>
        <w:wordWrap/>
        <w:overflowPunct/>
        <w:topLinePunct w:val="0"/>
        <w:autoSpaceDE/>
        <w:autoSpaceDN/>
        <w:bidi w:val="0"/>
        <w:adjustRightInd/>
        <w:spacing w:line="520" w:lineRule="exact"/>
        <w:ind w:left="0" w:leftChars="0" w:right="0" w:rightChars="0"/>
        <w:jc w:val="both"/>
        <w:textAlignment w:val="auto"/>
        <w:outlineLvl w:val="9"/>
        <w:rPr>
          <w:rFonts w:hint="default" w:ascii="Times New Roman" w:hAnsi="Times New Roman" w:eastAsia="黑体" w:cs="Times New Roman"/>
          <w:color w:val="000000" w:themeColor="text1"/>
          <w:kern w:val="0"/>
          <w:sz w:val="32"/>
          <w:szCs w:val="32"/>
          <w:shd w:val="clear" w:color="auto" w:fill="FFFFFF"/>
          <w:lang w:val="en-US" w:eastAsia="zh-CN" w:bidi="ar-SA"/>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黑体" w:cs="Times New Roman"/>
          <w:color w:val="000000" w:themeColor="text1"/>
          <w:kern w:val="0"/>
          <w:sz w:val="32"/>
          <w:szCs w:val="32"/>
          <w:shd w:val="clear" w:color="auto" w:fill="FFFFFF"/>
          <w:lang w:val="en-US" w:eastAsia="zh-CN" w:bidi="ar-SA"/>
          <w14:textFill>
            <w14:solidFill>
              <w14:schemeClr w14:val="tx1"/>
            </w14:solidFill>
          </w14:textFill>
        </w:rPr>
        <w:t>五、服务内容</w:t>
      </w:r>
    </w:p>
    <w:p>
      <w:pPr>
        <w:keepNext w:val="0"/>
        <w:keepLines w:val="0"/>
        <w:pageBreakBefore w:val="0"/>
        <w:kinsoku/>
        <w:wordWrap/>
        <w:overflowPunct/>
        <w:topLinePunct w:val="0"/>
        <w:autoSpaceDE/>
        <w:autoSpaceDN/>
        <w:bidi w:val="0"/>
        <w:adjustRightInd/>
        <w:spacing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社工站聚焦民政主责主业</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针对困难群众和特殊群体需要</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立足增强基层民政服务能力</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落实惠民便民利民政策</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深入了解基层精准定位服务需求</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服务内容主要包括社会救助、养老服务、未成年人关爱保护、社区治理、社会事务等5个服务领域30项服务内容（详见附件1）。社工站应当根据本清单及时制定本社工站的具体服务清单</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并报送县民政局、</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各</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乡镇政府。</w:t>
      </w:r>
    </w:p>
    <w:p>
      <w:pPr>
        <w:keepNext w:val="0"/>
        <w:keepLines w:val="0"/>
        <w:pageBreakBefore w:val="0"/>
        <w:kinsoku/>
        <w:wordWrap/>
        <w:overflowPunct/>
        <w:topLinePunct w:val="0"/>
        <w:autoSpaceDE/>
        <w:autoSpaceDN/>
        <w:bidi w:val="0"/>
        <w:adjustRightInd/>
        <w:spacing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社工站不承担《白沙县乡镇社会工作服务站服务清单》</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（附件2）</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以外应由</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县</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政府承担的行政行为、管理、服务、保密等事项。</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 xml:space="preserve">    六、建设标准</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（一）服务场地。</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按照“统一布局、综合利用”的原则合理布局</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社工站应合理选址</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设有“两室、两中心”等功能区</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场地建设应当符合下列要求</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1.社工站依托乡镇现有服务设施</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用房选址应选择市政设施条件好、交通便利、便于服务的地段。</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2.社工站应当根据服务内容和群众需求</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设置“两室、两中心”等功能区域</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“两室”</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即社工办公室、个案工作室;</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“两中心”即社工服务中心、志愿服务中心。</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对于场地不足的</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可通过混合设置或资源共享的方式解决。</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 xml:space="preserve">    3.社工站办公场所应配备必要的办公设备</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并应符合消防标准</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配备有关消防设施。</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（二）制度建设。</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建立合理的组织架构和内部责任分工</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有规范的运行流程和标准</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建立人员管理、财务管理、志愿者管理、服务场所使用管理以及文书档案管理等制度</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有服务文书档案、服务对象数据库、服务承诺等。</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（三）人员配备。</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每个社工站至少配备3名驻站社工</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驻站社工身份为承接主体正式聘用的工作人员。承接主体根据协议及时、足额配备驻站社工。驻站社工要求年龄45岁以下</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身体健康</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热爱民政事业</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大专及以上学历</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男女不限</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专业不限</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持有全国社会工作者职业水平资格证书、社会工作及其相关专业毕业人员优先</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同等条件下本地户籍、省内大学毕业生、具有省内社会工作实训基地实习经验人员优先</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未取得社会工作者职业资格证书或非社会工作专业毕业的</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须在2年内取得社会工作者职业资格证书。</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（四）统一标识。</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社工站按照标准化和规范化建设</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使用全省统一标识</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在办公场地显著位置挂设社工站标牌</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标牌格式：白沙黎族自治县</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XXX</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乡（镇）社会工作服务站</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并在服务过程中使用统一标识。</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黑体" w:cs="Times New Roman"/>
          <w:color w:val="000000" w:themeColor="text1"/>
          <w:kern w:val="2"/>
          <w:sz w:val="32"/>
          <w:szCs w:val="32"/>
          <w:lang w:val="en-US" w:eastAsia="zh-CN" w:bidi="ar-SA"/>
          <w14:textFill>
            <w14:solidFill>
              <w14:schemeClr w14:val="tx1"/>
            </w14:solidFill>
          </w14:textFill>
        </w:rPr>
        <w:t>七、监督评估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jc w:val="both"/>
        <w:textAlignment w:val="auto"/>
        <w:outlineLvl w:val="9"/>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32"/>
          <w:szCs w:val="32"/>
          <w:lang w:val="en-US" w:eastAsia="zh-CN" w:bidi="ar-SA"/>
          <w14:textFill>
            <w14:solidFill>
              <w14:schemeClr w14:val="tx1"/>
            </w14:solidFill>
          </w14:textFill>
        </w:rPr>
        <w:t xml:space="preserve">   </w:t>
      </w:r>
      <w:r>
        <w:rPr>
          <w:rFonts w:hint="default" w:ascii="Times New Roman" w:hAnsi="Times New Roman" w:eastAsia="楷体" w:cs="Times New Roman"/>
          <w:color w:val="000000" w:themeColor="text1"/>
          <w:kern w:val="2"/>
          <w:sz w:val="32"/>
          <w:szCs w:val="32"/>
          <w:lang w:val="en-US" w:eastAsia="zh-CN" w:bidi="ar-SA"/>
          <w14:textFill>
            <w14:solidFill>
              <w14:schemeClr w14:val="tx1"/>
            </w14:solidFill>
          </w14:textFill>
        </w:rPr>
        <w:t xml:space="preserve"> </w:t>
      </w:r>
      <w:r>
        <w:rPr>
          <w:rFonts w:hint="eastAsia" w:ascii="Times New Roman" w:hAnsi="Times New Roman" w:eastAsia="楷体_GB2312" w:cs="Times New Roman"/>
          <w:color w:val="000000" w:themeColor="text1"/>
          <w:kern w:val="2"/>
          <w:sz w:val="32"/>
          <w:szCs w:val="32"/>
          <w:lang w:val="en-US" w:eastAsia="zh-CN" w:bidi="ar-SA"/>
          <w14:textFill>
            <w14:solidFill>
              <w14:schemeClr w14:val="tx1"/>
            </w14:solidFill>
          </w14:textFill>
        </w:rPr>
        <w:t>（一）</w:t>
      </w:r>
      <w:r>
        <w:rPr>
          <w:rFonts w:hint="default" w:ascii="Times New Roman" w:hAnsi="Times New Roman" w:eastAsia="楷体_GB2312" w:cs="Times New Roman"/>
          <w:color w:val="000000" w:themeColor="text1"/>
          <w:kern w:val="2"/>
          <w:sz w:val="32"/>
          <w:szCs w:val="32"/>
          <w:lang w:val="en-US" w:eastAsia="zh-CN" w:bidi="ar-SA"/>
          <w14:textFill>
            <w14:solidFill>
              <w14:schemeClr w14:val="tx1"/>
            </w14:solidFill>
          </w14:textFill>
        </w:rPr>
        <w:t>服务监督</w:t>
      </w:r>
      <w:r>
        <w:rPr>
          <w:rFonts w:hint="eastAsia" w:ascii="Times New Roman" w:hAnsi="Times New Roman" w:eastAsia="楷体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县民政局对本地社工站规划建设、运行管理、服务项目制定实施、项目资金监管、检查评估等进行监督管理。负责受理社会大众对社工站工作的投诉意见</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及时处理违纪违规违法行为。乡镇政府对社工站日常工作进行指导监督</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为社工站项目实施提供协助和支持</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对社工站进行安全检查。</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CESI楷体-GB2312" w:hAnsi="CESI楷体-GB2312" w:eastAsia="CESI楷体-GB2312" w:cs="CESI楷体-GB2312"/>
          <w:color w:val="000000" w:themeColor="text1"/>
          <w:kern w:val="2"/>
          <w:sz w:val="32"/>
          <w:szCs w:val="32"/>
          <w:lang w:val="en-US" w:eastAsia="zh-CN" w:bidi="ar-SA"/>
          <w14:textFill>
            <w14:solidFill>
              <w14:schemeClr w14:val="tx1"/>
            </w14:solidFill>
          </w14:textFill>
        </w:rPr>
        <w:t>（二）评估机制。</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县民政局委托第三方机构对社工站运营进行评估</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乡镇共同参与</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评估内容包括:项目实施、项目管理、服务绩效、资金使用等</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每个服务年度进行中期、末期两次评估</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评估结果由三方评估分数的总和确定</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其中</w:t>
      </w:r>
      <w:r>
        <w:rPr>
          <w:rFonts w:hint="eastAsia" w:ascii="Times New Roman" w:hAnsi="Times New Roman" w:eastAsia="仿宋_GB2312"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bidi="ar-SA"/>
          <w14:textFill>
            <w14:solidFill>
              <w14:schemeClr w14:val="tx1"/>
            </w14:solidFill>
          </w14:textFill>
        </w:rPr>
        <w:t>第三方机构分值占比60%、县民政局分值占比30%、乡镇分值占比10%。年度评估结果作为承接方能否在项目周期内续签社工站项目协议的重要参考依据。</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八、成立领导小组</w:t>
      </w:r>
    </w:p>
    <w:p>
      <w:pPr>
        <w:pStyle w:val="2"/>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为做好乡镇社会工作服务站工作</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成立白沙黎族自治县乡镇社会工作服务站领导小组</w:t>
      </w:r>
      <w:r>
        <w:rPr>
          <w:rFonts w:hint="eastAsia" w:ascii="Times New Roman" w:hAnsi="Times New Roman" w:eastAsia="仿宋_GB2312" w:cs="Times New Roman"/>
          <w:b w:val="0"/>
          <w:bCs w:val="0"/>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t>其组成人员名单如下：</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组  长：王永珍（县人民政府副县长）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副组长：王海洲（县人民政府办公室二级主任科员）</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符桂理（县民政局局长）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  员：杨志刚（县委政法委副书记）</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王琼耀（县财政局副局长）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陈志福（县人力资源和社会保障局副局长）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杨昭师（县教育局党委</w:t>
      </w:r>
      <w:r>
        <w:rPr>
          <w:rFonts w:hint="eastAsia" w:ascii="Times New Roman" w:hAnsi="Times New Roman" w:eastAsia="仿宋_GB2312" w:cs="Times New Roman"/>
          <w:sz w:val="32"/>
          <w:szCs w:val="32"/>
          <w:lang w:val="en-US" w:eastAsia="zh-CN"/>
        </w:rPr>
        <w:t>委员</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许云宇（县卫健委二级主任科员）</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谢存婷（县公安局党委委员）</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王冬媚（县司法局副局长）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Cs w:val="22"/>
          <w:lang w:val="en-US" w:eastAsia="zh-CN"/>
        </w:rPr>
      </w:pPr>
      <w:r>
        <w:rPr>
          <w:rFonts w:hint="default" w:ascii="Times New Roman" w:hAnsi="Times New Roman" w:eastAsia="仿宋_GB2312" w:cs="Times New Roman"/>
          <w:sz w:val="32"/>
          <w:szCs w:val="32"/>
          <w:lang w:val="en-US" w:eastAsia="zh-CN"/>
        </w:rPr>
        <w:t>关平原（县民政局副局长）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赖海亮（县退役军人事务局副局长）</w:t>
      </w:r>
    </w:p>
    <w:p>
      <w:pPr>
        <w:keepNext w:val="0"/>
        <w:keepLines w:val="0"/>
        <w:pageBreakBefore w:val="0"/>
        <w:widowControl w:val="0"/>
        <w:kinsoku/>
        <w:wordWrap/>
        <w:overflowPunct/>
        <w:topLinePunct w:val="0"/>
        <w:autoSpaceDE/>
        <w:autoSpaceDN/>
        <w:bidi w:val="0"/>
        <w:adjustRightInd/>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kern w:val="2"/>
          <w:sz w:val="24"/>
          <w:szCs w:val="22"/>
          <w:lang w:val="en-US" w:eastAsia="zh-CN"/>
        </w:rPr>
      </w:pPr>
      <w:r>
        <w:rPr>
          <w:rFonts w:hint="default" w:ascii="Times New Roman" w:hAnsi="Times New Roman" w:eastAsia="仿宋_GB2312" w:cs="Times New Roman"/>
          <w:kern w:val="2"/>
          <w:sz w:val="32"/>
          <w:szCs w:val="32"/>
          <w:lang w:val="en-US" w:eastAsia="zh-CN"/>
        </w:rPr>
        <w:t>王  雄（县应急管理局副局长）</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董庆华（县总工会副主席）</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王婷婷（共青团白沙县委副书记）</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林清秀（县妇女联合会副主席）</w:t>
      </w:r>
    </w:p>
    <w:p>
      <w:pPr>
        <w:keepNext w:val="0"/>
        <w:keepLines w:val="0"/>
        <w:pageBreakBefore w:val="0"/>
        <w:widowControl w:val="0"/>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kern w:val="2"/>
          <w:sz w:val="32"/>
          <w:szCs w:val="32"/>
          <w:lang w:val="en-US" w:eastAsia="zh-CN"/>
        </w:rPr>
      </w:pPr>
      <w:r>
        <w:rPr>
          <w:rFonts w:hint="default" w:ascii="Times New Roman" w:hAnsi="Times New Roman" w:eastAsia="仿宋_GB2312" w:cs="Times New Roman"/>
          <w:kern w:val="2"/>
          <w:sz w:val="32"/>
          <w:szCs w:val="32"/>
          <w:lang w:val="en-US" w:eastAsia="zh-CN"/>
        </w:rPr>
        <w:t>林  瓒（县残疾人联合会副理事长）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符锦云（牙叉镇人民政府镇长）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陈志强（七坊镇人民政府镇长）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韦  林（打安镇人民政府镇长）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黄  婷（邦溪镇人民政府镇长）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王立功（阜龙乡人民政府乡长）</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李雪珍（元门乡人民政府乡长）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符  佳（细水乡人民政府乡长）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杨永鸿（荣邦乡人民政府乡长）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陈  文（金波乡人民政府乡长）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李盛帅（南开乡人民政府乡长）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1920" w:firstLineChars="6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王智斐（青松乡人民政府乡长）</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firstLineChars="200"/>
        <w:jc w:val="both"/>
        <w:textAlignment w:val="auto"/>
        <w:outlineLvl w:val="9"/>
        <w:rPr>
          <w:rFonts w:hint="default" w:ascii="Times New Roman" w:hAnsi="Times New Roman" w:eastAsia="仿宋" w:cs="Times New Roman"/>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领导小组下设办公室在县民政局</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办公室主任由</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副局长</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关平原兼任</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具体负责协调推进乡镇社会工作服务站项目日常工作。</w:t>
      </w:r>
      <w:r>
        <w:rPr>
          <w:rFonts w:hint="default" w:ascii="Times New Roman" w:hAnsi="Times New Roman" w:eastAsia="仿宋" w:cs="Times New Roman"/>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jc w:val="both"/>
        <w:textAlignment w:val="auto"/>
        <w:outlineLvl w:val="9"/>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九、实施步骤</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eastAsia" w:ascii="楷体" w:hAnsi="楷体" w:eastAsia="楷体" w:cs="楷体"/>
          <w:color w:val="000000" w:themeColor="text1"/>
          <w:kern w:val="2"/>
          <w:sz w:val="32"/>
          <w:szCs w:val="32"/>
          <w:lang w:val="en-US" w:eastAsia="zh-CN"/>
          <w14:textFill>
            <w14:solidFill>
              <w14:schemeClr w14:val="tx1"/>
            </w14:solidFill>
          </w14:textFill>
        </w:rPr>
        <w:t xml:space="preserve">   （一）全面启动</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（2023年1月—2023年6月）</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right="0" w:rightChars="0"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县民政局与各乡镇加强协调</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全面启动工作</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2023年2月底前落实乡镇社会工作服务站点场地</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2023年6月底前通过公开方式选定承接主体并签订购买服务协议</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完成项目采购。2023年6月底前配齐驻站社工队伍</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完成社工站揭牌</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正式开展运营服务。</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 xml:space="preserve">  </w:t>
      </w:r>
      <w:r>
        <w:rPr>
          <w:rFonts w:hint="default" w:ascii="楷体" w:hAnsi="楷体" w:eastAsia="楷体" w:cs="楷体"/>
          <w:color w:val="000000" w:themeColor="text1"/>
          <w:kern w:val="2"/>
          <w:sz w:val="32"/>
          <w:szCs w:val="32"/>
          <w:lang w:val="en-US" w:eastAsia="zh-CN"/>
          <w14:textFill>
            <w14:solidFill>
              <w14:schemeClr w14:val="tx1"/>
            </w14:solidFill>
          </w14:textFill>
        </w:rPr>
        <w:t xml:space="preserve"> （二）开展服务</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（2023年6月—2023年12月）</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 xml:space="preserve">    </w:t>
      </w:r>
      <w:r>
        <w:rPr>
          <w:rFonts w:hint="default"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驻站社工围绕服务内容</w:t>
      </w:r>
      <w:r>
        <w:rPr>
          <w:rFonts w:hint="eastAsia"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摸清所在乡镇服务对象情况</w:t>
      </w:r>
      <w:r>
        <w:rPr>
          <w:rFonts w:hint="eastAsia"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结合实际开展专业服务</w:t>
      </w:r>
      <w:r>
        <w:rPr>
          <w:rFonts w:hint="eastAsia"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做好痕迹资料归档、动态推送、进度简报、经验总结等工作</w:t>
      </w:r>
      <w:r>
        <w:rPr>
          <w:rFonts w:hint="eastAsia"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pacing w:val="-6"/>
          <w:kern w:val="2"/>
          <w:sz w:val="32"/>
          <w:szCs w:val="32"/>
          <w:lang w:val="en-US" w:eastAsia="zh-CN"/>
          <w14:textFill>
            <w14:solidFill>
              <w14:schemeClr w14:val="tx1"/>
            </w14:solidFill>
          </w14:textFill>
        </w:rPr>
        <w:t>每月26日前向县民政局报送项目实施进展情况。</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 xml:space="preserve"> </w:t>
      </w:r>
      <w:r>
        <w:rPr>
          <w:rFonts w:hint="default" w:ascii="楷体" w:hAnsi="楷体" w:eastAsia="楷体" w:cs="楷体"/>
          <w:color w:val="000000" w:themeColor="text1"/>
          <w:kern w:val="2"/>
          <w:sz w:val="32"/>
          <w:szCs w:val="32"/>
          <w:lang w:val="en-US" w:eastAsia="zh-CN"/>
          <w14:textFill>
            <w14:solidFill>
              <w14:schemeClr w14:val="tx1"/>
            </w14:solidFill>
          </w14:textFill>
        </w:rPr>
        <w:t xml:space="preserve">  （三）绩效评估</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（2023年9月—2023年12月）</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right="0" w:rightChars="0"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县民政局对社工站规划建设、运行管理、开展项目等进行监督管理</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委托第三方机构对社工站运营进行评估</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县民政局、第三方机构、乡镇共同参与评估工作。</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left="0" w:leftChars="0" w:right="0" w:rightChars="0" w:firstLine="640" w:firstLineChars="200"/>
        <w:jc w:val="left"/>
        <w:textAlignment w:val="auto"/>
        <w:outlineLvl w:val="9"/>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黑体" w:cs="Times New Roman"/>
          <w:b w:val="0"/>
          <w:bCs w:val="0"/>
          <w:color w:val="000000" w:themeColor="text1"/>
          <w:sz w:val="32"/>
          <w:szCs w:val="32"/>
          <w:lang w:val="en-US" w:eastAsia="zh-CN"/>
          <w14:textFill>
            <w14:solidFill>
              <w14:schemeClr w14:val="tx1"/>
            </w14:solidFill>
          </w14:textFill>
        </w:rPr>
        <w:t>十、工作要求</w:t>
      </w:r>
    </w:p>
    <w:p>
      <w:pPr>
        <w:pStyle w:val="8"/>
        <w:keepNext w:val="0"/>
        <w:keepLines w:val="0"/>
        <w:pageBreakBefore w:val="0"/>
        <w:widowControl/>
        <w:kinsoku/>
        <w:wordWrap/>
        <w:overflowPunct/>
        <w:topLinePunct w:val="0"/>
        <w:autoSpaceDE/>
        <w:autoSpaceDN/>
        <w:bidi w:val="0"/>
        <w:adjustRightInd/>
        <w:spacing w:before="0" w:beforeLines="0" w:beforeAutospacing="0" w:after="0" w:afterLines="0" w:afterAutospacing="0" w:line="520" w:lineRule="exact"/>
        <w:ind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楷体" w:cs="Times New Roman"/>
          <w:b w:val="0"/>
          <w:bCs/>
          <w:color w:val="000000" w:themeColor="text1"/>
          <w:sz w:val="32"/>
          <w:szCs w:val="32"/>
          <w:shd w:val="clear" w:color="auto" w:fill="FFFFFF"/>
          <w:lang w:val="en-US" w:eastAsia="zh-CN"/>
          <w14:textFill>
            <w14:solidFill>
              <w14:schemeClr w14:val="tx1"/>
            </w14:solidFill>
          </w14:textFill>
        </w:rPr>
        <w:t xml:space="preserve">   </w:t>
      </w:r>
      <w:r>
        <w:rPr>
          <w:rFonts w:hint="default" w:ascii="Times New Roman" w:hAnsi="Times New Roman" w:eastAsia="楷体_GB2312" w:cs="Times New Roman"/>
          <w:b w:val="0"/>
          <w:bCs/>
          <w:color w:val="000000" w:themeColor="text1"/>
          <w:sz w:val="32"/>
          <w:szCs w:val="32"/>
          <w:shd w:val="clear" w:color="auto" w:fill="FFFFFF"/>
          <w14:textFill>
            <w14:solidFill>
              <w14:schemeClr w14:val="tx1"/>
            </w14:solidFill>
          </w14:textFill>
        </w:rPr>
        <w:t>（一）切实提高认识。</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开展社工站项目试点工作是贯彻落实民政部工作部署和省委省政府关于加强基层人才队伍建设要求的重要举措</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各乡镇和有关部门要高度重视</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配合县民政局推进社工站项目试点工作</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有效提升民生保障和基层社会治理水平。</w:t>
      </w:r>
    </w:p>
    <w:p>
      <w:pPr>
        <w:keepNext w:val="0"/>
        <w:keepLines w:val="0"/>
        <w:pageBreakBefore w:val="0"/>
        <w:widowControl w:val="0"/>
        <w:numPr>
          <w:ilvl w:val="0"/>
          <w:numId w:val="0"/>
        </w:numPr>
        <w:kinsoku/>
        <w:wordWrap/>
        <w:overflowPunct/>
        <w:topLinePunct w:val="0"/>
        <w:autoSpaceDE/>
        <w:autoSpaceDN/>
        <w:bidi w:val="0"/>
        <w:adjustRightInd/>
        <w:snapToGrid w:val="0"/>
        <w:spacing w:line="520" w:lineRule="exact"/>
        <w:ind w:right="0" w:rightChars="0"/>
        <w:jc w:val="both"/>
        <w:textAlignment w:val="auto"/>
        <w:outlineLvl w:val="9"/>
        <w:rPr>
          <w:rFonts w:hint="default" w:ascii="Times New Roman" w:hAnsi="Times New Roman" w:eastAsia="仿宋"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楷体" w:cs="Times New Roman"/>
          <w:b w:val="0"/>
          <w:bCs w:val="0"/>
          <w:color w:val="000000" w:themeColor="text1"/>
          <w:sz w:val="32"/>
          <w:szCs w:val="32"/>
          <w:lang w:val="en-US" w:eastAsia="zh-CN"/>
          <w14:textFill>
            <w14:solidFill>
              <w14:schemeClr w14:val="tx1"/>
            </w14:solidFill>
          </w14:textFill>
        </w:rPr>
        <w:t xml:space="preserve">   </w:t>
      </w:r>
      <w:r>
        <w:rPr>
          <w:rFonts w:hint="default" w:ascii="Times New Roman" w:hAnsi="Times New Roman" w:eastAsia="楷体_GB2312" w:cs="Times New Roman"/>
          <w:b w:val="0"/>
          <w:bCs w:val="0"/>
          <w:color w:val="000000" w:themeColor="text1"/>
          <w:sz w:val="32"/>
          <w:szCs w:val="32"/>
          <w:lang w:val="en-US" w:eastAsia="zh-CN"/>
          <w14:textFill>
            <w14:solidFill>
              <w14:schemeClr w14:val="tx1"/>
            </w14:solidFill>
          </w14:textFill>
        </w:rPr>
        <w:t>（二）落实资金保障。</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县民政局要坚持公开、公正、公平原则</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按时按质完成社工站点设立任务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加强对社工站点和服务人员的监督管理</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要加强项目资金监管。乡镇社会工作站服务项目资金为专项资金</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必须专</w:t>
      </w:r>
      <w:r>
        <w:rPr>
          <w:rFonts w:hint="default" w:ascii="Times New Roman" w:hAnsi="Times New Roman" w:eastAsia="仿宋_GB2312" w:cs="Times New Roman"/>
          <w:i w:val="0"/>
          <w:caps w:val="0"/>
          <w:color w:val="000000" w:themeColor="text1"/>
          <w:spacing w:val="0"/>
          <w:sz w:val="32"/>
          <w:szCs w:val="32"/>
          <w:shd w:val="clear" w:color="070000" w:fill="FFFFFF"/>
          <w14:textFill>
            <w14:solidFill>
              <w14:schemeClr w14:val="tx1"/>
            </w14:solidFill>
          </w14:textFill>
        </w:rPr>
        <w:t>款专用</w:t>
      </w:r>
      <w:r>
        <w:rPr>
          <w:rFonts w:hint="eastAsia" w:ascii="Times New Roman" w:hAnsi="Times New Roman" w:eastAsia="仿宋_GB2312" w:cs="Times New Roman"/>
          <w:i w:val="0"/>
          <w:caps w:val="0"/>
          <w:color w:val="000000" w:themeColor="text1"/>
          <w:spacing w:val="0"/>
          <w:sz w:val="32"/>
          <w:szCs w:val="32"/>
          <w:shd w:val="clear" w:color="070000"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color="070000" w:fill="FFFFFF"/>
          <w14:textFill>
            <w14:solidFill>
              <w14:schemeClr w14:val="tx1"/>
            </w14:solidFill>
          </w14:textFill>
        </w:rPr>
        <w:t>自觉接受社会各界的监督</w:t>
      </w:r>
      <w:r>
        <w:rPr>
          <w:rFonts w:hint="eastAsia" w:ascii="Times New Roman" w:hAnsi="Times New Roman" w:eastAsia="仿宋_GB2312" w:cs="Times New Roman"/>
          <w:i w:val="0"/>
          <w:caps w:val="0"/>
          <w:color w:val="000000" w:themeColor="text1"/>
          <w:spacing w:val="0"/>
          <w:sz w:val="32"/>
          <w:szCs w:val="32"/>
          <w:shd w:val="clear" w:color="070000" w:fill="FFFFFF"/>
          <w:lang w:eastAsia="zh-CN"/>
          <w14:textFill>
            <w14:solidFill>
              <w14:schemeClr w14:val="tx1"/>
            </w14:solidFill>
          </w14:textFill>
        </w:rPr>
        <w:t>，</w:t>
      </w:r>
      <w:r>
        <w:rPr>
          <w:rFonts w:hint="default" w:ascii="Times New Roman" w:hAnsi="Times New Roman" w:eastAsia="仿宋_GB2312" w:cs="Times New Roman"/>
          <w:i w:val="0"/>
          <w:caps w:val="0"/>
          <w:color w:val="000000" w:themeColor="text1"/>
          <w:spacing w:val="0"/>
          <w:sz w:val="32"/>
          <w:szCs w:val="32"/>
          <w:shd w:val="clear" w:color="070000" w:fill="FFFFFF"/>
          <w14:textFill>
            <w14:solidFill>
              <w14:schemeClr w14:val="tx1"/>
            </w14:solidFill>
          </w14:textFill>
        </w:rPr>
        <w:t>并积极配合有关部门做好审计工作。</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Lines="0" w:beforeAutospacing="0" w:after="0" w:afterLines="0" w:afterAutospacing="0" w:line="520" w:lineRule="exact"/>
        <w:ind w:right="0" w:rightChars="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楷体_GB2312" w:cs="Times New Roman"/>
          <w:b w:val="0"/>
          <w:bCs w:val="0"/>
          <w:color w:val="000000" w:themeColor="text1"/>
          <w:kern w:val="2"/>
          <w:sz w:val="32"/>
          <w:szCs w:val="32"/>
          <w:lang w:val="en-US" w:eastAsia="zh-CN"/>
          <w14:textFill>
            <w14:solidFill>
              <w14:schemeClr w14:val="tx1"/>
            </w14:solidFill>
          </w14:textFill>
        </w:rPr>
        <w:t xml:space="preserve">    （三）发挥专业优势。</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县民政局要与各乡镇建立沟通机制</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指导社工站在服务中突出社会工作专业特色</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运用社会工作专业理念、方法和技巧</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做好困难群众基本生活保障、社区融入和社会参与等工作</w:t>
      </w:r>
      <w:r>
        <w:rPr>
          <w:rFonts w:hint="eastAsia" w:ascii="Times New Roman" w:hAnsi="Times New Roman" w:eastAsia="仿宋_GB2312" w:cs="Times New Roman"/>
          <w:color w:val="000000" w:themeColor="text1"/>
          <w:kern w:val="2"/>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深化社区与社会组织、社会工作者、社区志愿者、社会慈善资源“五社联动”实践。</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right="0" w:rightChars="0"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right="0" w:rightChars="0" w:firstLine="640" w:firstLineChars="20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附件：1.白沙县乡镇社会工作服务站服务清单</w:t>
      </w:r>
    </w:p>
    <w:p>
      <w:pPr>
        <w:pStyle w:val="8"/>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20" w:lineRule="exact"/>
        <w:ind w:right="0" w:rightChars="0" w:firstLine="1600" w:firstLineChars="500"/>
        <w:jc w:val="both"/>
        <w:textAlignment w:val="auto"/>
        <w:outlineLvl w:val="9"/>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sectPr>
          <w:footerReference r:id="rId3" w:type="default"/>
          <w:pgSz w:w="11906" w:h="16838"/>
          <w:pgMar w:top="2098" w:right="1417" w:bottom="1984" w:left="1587" w:header="851" w:footer="992" w:gutter="0"/>
          <w:pgNumType w:fmt="decimal"/>
          <w:cols w:space="425" w:num="1"/>
          <w:docGrid w:type="lines" w:linePitch="312" w:charSpace="0"/>
        </w:sectPr>
      </w:pPr>
      <w:r>
        <w:rPr>
          <w:rFonts w:hint="default" w:ascii="Times New Roman" w:hAnsi="Times New Roman" w:eastAsia="仿宋_GB2312" w:cs="Times New Roman"/>
          <w:color w:val="000000" w:themeColor="text1"/>
          <w:kern w:val="2"/>
          <w:sz w:val="32"/>
          <w:szCs w:val="32"/>
          <w:lang w:val="en-US" w:eastAsia="zh-CN"/>
          <w14:textFill>
            <w14:solidFill>
              <w14:schemeClr w14:val="tx1"/>
            </w14:solidFill>
          </w14:textFill>
        </w:rPr>
        <w:t>2.白沙县乡镇社会工作服务站经费测算表</w:t>
      </w:r>
    </w:p>
    <w:p>
      <w:pPr>
        <w:keepNext w:val="0"/>
        <w:keepLines w:val="0"/>
        <w:pageBreakBefore w:val="0"/>
        <w:widowControl w:val="0"/>
        <w:kinsoku/>
        <w:wordWrap/>
        <w:overflowPunct/>
        <w:topLinePunct w:val="0"/>
        <w:autoSpaceDE/>
        <w:autoSpaceDN/>
        <w:bidi w:val="0"/>
        <w:adjustRightInd/>
        <w:spacing w:line="560" w:lineRule="exact"/>
        <w:ind w:left="100"/>
        <w:jc w:val="both"/>
        <w:outlineLvl w:val="1"/>
        <w:rPr>
          <w:rFonts w:hint="default" w:ascii="Times New Roman" w:hAnsi="Times New Roman" w:eastAsia="黑体" w:cs="Times New Roman"/>
          <w:kern w:val="2"/>
          <w:sz w:val="32"/>
          <w:szCs w:val="32"/>
          <w:lang w:val="en-US" w:eastAsia="zh-CN"/>
        </w:rPr>
      </w:pPr>
      <w:r>
        <w:rPr>
          <w:rFonts w:hint="default" w:ascii="Times New Roman" w:hAnsi="Times New Roman" w:eastAsia="黑体" w:cs="Times New Roman"/>
          <w:kern w:val="2"/>
          <w:sz w:val="32"/>
          <w:szCs w:val="32"/>
          <w:lang w:val="en-US" w:eastAsia="zh-CN"/>
        </w:rPr>
        <w:t>附件1</w:t>
      </w:r>
    </w:p>
    <w:tbl>
      <w:tblPr>
        <w:tblStyle w:val="9"/>
        <w:tblpPr w:leftFromText="180" w:rightFromText="180" w:vertAnchor="page" w:horzAnchor="page" w:tblpX="1052" w:tblpY="3329"/>
        <w:tblOverlap w:val="never"/>
        <w:tblW w:w="5427" w:type="pct"/>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1269"/>
        <w:gridCol w:w="1417"/>
        <w:gridCol w:w="693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659" w:type="pct"/>
            <w:tcBorders>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09"/>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服务领域</w:t>
            </w:r>
          </w:p>
        </w:tc>
        <w:tc>
          <w:tcPr>
            <w:tcW w:w="736" w:type="pct"/>
            <w:tcBorders>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230" w:right="104"/>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服务内容</w:t>
            </w:r>
          </w:p>
        </w:tc>
        <w:tc>
          <w:tcPr>
            <w:tcW w:w="3603" w:type="pct"/>
            <w:tcBorders>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47" w:right="111"/>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操作指引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44" w:hRule="atLeast"/>
        </w:trPr>
        <w:tc>
          <w:tcPr>
            <w:tcW w:w="659" w:type="pct"/>
            <w:vMerge w:val="restart"/>
            <w:tcBorders>
              <w:top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1" w:beforeLines="0" w:line="560" w:lineRule="exact"/>
              <w:ind w:left="108" w:right="96"/>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（一）</w:t>
            </w:r>
          </w:p>
          <w:p>
            <w:pPr>
              <w:keepNext w:val="0"/>
              <w:keepLines w:val="0"/>
              <w:pageBreakBefore w:val="0"/>
              <w:widowControl w:val="0"/>
              <w:kinsoku/>
              <w:wordWrap/>
              <w:overflowPunct/>
              <w:topLinePunct w:val="0"/>
              <w:autoSpaceDE/>
              <w:autoSpaceDN/>
              <w:bidi w:val="0"/>
              <w:adjustRightInd/>
              <w:spacing w:before="1" w:beforeLines="0" w:line="560" w:lineRule="exact"/>
              <w:ind w:left="108" w:right="96"/>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社会救助</w:t>
            </w:r>
          </w:p>
        </w:tc>
        <w:tc>
          <w:tcPr>
            <w:tcW w:w="7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1.政策宣传</w:t>
            </w:r>
          </w:p>
        </w:tc>
        <w:tc>
          <w:tcPr>
            <w:tcW w:w="3603" w:type="pc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08"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宣传社会救助申请的资格条件、申报程序及审批流程、社会救助的主要类型和内容、救助标准和动态管理等政策制度。</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726" w:hRule="atLeast"/>
        </w:trPr>
        <w:tc>
          <w:tcPr>
            <w:tcW w:w="659" w:type="pct"/>
            <w:vMerge w:val="continue"/>
            <w:tcBorders>
              <w:top w:val="nil"/>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8"/>
                <w:szCs w:val="8"/>
              </w:rPr>
            </w:pPr>
          </w:p>
        </w:tc>
        <w:tc>
          <w:tcPr>
            <w:tcW w:w="7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2.识别对象</w:t>
            </w:r>
          </w:p>
        </w:tc>
        <w:tc>
          <w:tcPr>
            <w:tcW w:w="3603" w:type="pc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08"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通过融入村居、入户调查、邻里访问，协助评估社会救助申请对象的身体状况、财产状况、居住条件和其他实际生活状况，精准识别救助服务对象。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267" w:hRule="atLeast"/>
        </w:trPr>
        <w:tc>
          <w:tcPr>
            <w:tcW w:w="659" w:type="pct"/>
            <w:vMerge w:val="continue"/>
            <w:tcBorders>
              <w:top w:val="nil"/>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8"/>
                <w:szCs w:val="8"/>
              </w:rPr>
            </w:pPr>
          </w:p>
        </w:tc>
        <w:tc>
          <w:tcPr>
            <w:tcW w:w="7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3.资源链接</w:t>
            </w:r>
          </w:p>
        </w:tc>
        <w:tc>
          <w:tcPr>
            <w:tcW w:w="3603" w:type="pc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21"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协助符合条件的服务对象申请有关社会救助政策（低保金、特困人员供养、残疾人补贴、医疗救助、教育救助、公共租赁住房、危房改造、就业救助、临时救助、法律援助）；链接企业、基金会、社会团体、社会服务机构等社会资源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5" w:hRule="atLeast"/>
        </w:trPr>
        <w:tc>
          <w:tcPr>
            <w:tcW w:w="659" w:type="pct"/>
            <w:vMerge w:val="continue"/>
            <w:tcBorders>
              <w:top w:val="nil"/>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8"/>
                <w:szCs w:val="8"/>
              </w:rPr>
            </w:pPr>
          </w:p>
        </w:tc>
        <w:tc>
          <w:tcPr>
            <w:tcW w:w="7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4.心理疏导</w:t>
            </w:r>
          </w:p>
        </w:tc>
        <w:tc>
          <w:tcPr>
            <w:tcW w:w="3603" w:type="pc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21"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评估和诊断社会救助对象的问题和需求，提供心理支持，缓解个人及其家庭成员的心理焦虑和精神压力等。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11" w:hRule="atLeast"/>
        </w:trPr>
        <w:tc>
          <w:tcPr>
            <w:tcW w:w="659" w:type="pct"/>
            <w:vMerge w:val="continue"/>
            <w:tcBorders>
              <w:top w:val="nil"/>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8"/>
                <w:szCs w:val="8"/>
              </w:rPr>
            </w:pPr>
          </w:p>
        </w:tc>
        <w:tc>
          <w:tcPr>
            <w:tcW w:w="7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5.能力提升</w:t>
            </w:r>
          </w:p>
        </w:tc>
        <w:tc>
          <w:tcPr>
            <w:tcW w:w="3603" w:type="pc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21"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转变观念，挖掘服务对象的优势和资源；风险防控，培养服务对象应对风险能力；技能培训，协助服务对象实现就业创业。</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5" w:hRule="atLeast"/>
        </w:trPr>
        <w:tc>
          <w:tcPr>
            <w:tcW w:w="659" w:type="pct"/>
            <w:vMerge w:val="continue"/>
            <w:tcBorders>
              <w:top w:val="nil"/>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8"/>
                <w:szCs w:val="8"/>
              </w:rPr>
            </w:pPr>
          </w:p>
        </w:tc>
        <w:tc>
          <w:tcPr>
            <w:tcW w:w="736" w:type="pct"/>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right="20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6.社会融入</w:t>
            </w:r>
          </w:p>
        </w:tc>
        <w:tc>
          <w:tcPr>
            <w:tcW w:w="3603" w:type="pct"/>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21"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引导服务对象参与社区活动、社区公共事务，建立邻里互助小组、社区支持网络。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05" w:hRule="atLeast"/>
        </w:trPr>
        <w:tc>
          <w:tcPr>
            <w:tcW w:w="659" w:type="pct"/>
            <w:vMerge w:val="continue"/>
            <w:tcBorders>
              <w:top w:val="nil"/>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8"/>
                <w:szCs w:val="8"/>
              </w:rPr>
            </w:pPr>
          </w:p>
        </w:tc>
        <w:tc>
          <w:tcPr>
            <w:tcW w:w="736" w:type="pct"/>
            <w:tcBorders>
              <w:top w:val="single" w:color="000000" w:sz="4" w:space="0"/>
              <w:left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1" w:beforeLines="0" w:line="560" w:lineRule="exact"/>
              <w:ind w:left="0" w:leftChars="0" w:right="20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7.服务建档</w:t>
            </w:r>
          </w:p>
        </w:tc>
        <w:tc>
          <w:tcPr>
            <w:tcW w:w="3603" w:type="pct"/>
            <w:tcBorders>
              <w:top w:val="single" w:color="000000" w:sz="4" w:space="0"/>
              <w:left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21"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协助开展低保对象、特困人员、临时救助、医疗救助、教育救助、住房救助、法律援助对象等社会救助对象建档工作。</w:t>
            </w:r>
          </w:p>
        </w:tc>
      </w:tr>
    </w:tbl>
    <w:p>
      <w:pPr>
        <w:keepNext w:val="0"/>
        <w:keepLines w:val="0"/>
        <w:pageBreakBefore w:val="0"/>
        <w:widowControl w:val="0"/>
        <w:kinsoku/>
        <w:wordWrap/>
        <w:overflowPunct/>
        <w:topLinePunct w:val="0"/>
        <w:autoSpaceDE/>
        <w:autoSpaceDN/>
        <w:bidi w:val="0"/>
        <w:adjustRightInd/>
        <w:spacing w:line="560" w:lineRule="exact"/>
        <w:ind w:left="0" w:leftChars="0" w:firstLine="0" w:firstLineChars="0"/>
        <w:jc w:val="center"/>
        <w:outlineLvl w:val="1"/>
        <w:rPr>
          <w:rFonts w:hint="eastAsia" w:asciiTheme="majorEastAsia" w:hAnsiTheme="majorEastAsia" w:eastAsiaTheme="majorEastAsia" w:cstheme="majorEastAsia"/>
          <w:b w:val="0"/>
          <w:bCs w:val="0"/>
          <w:kern w:val="2"/>
          <w:sz w:val="44"/>
          <w:szCs w:val="44"/>
          <w:lang w:val="en-US" w:eastAsia="zh-CN"/>
        </w:rPr>
      </w:pPr>
    </w:p>
    <w:p>
      <w:pPr>
        <w:keepNext w:val="0"/>
        <w:keepLines w:val="0"/>
        <w:pageBreakBefore w:val="0"/>
        <w:widowControl w:val="0"/>
        <w:kinsoku/>
        <w:wordWrap/>
        <w:overflowPunct/>
        <w:topLinePunct w:val="0"/>
        <w:autoSpaceDE/>
        <w:autoSpaceDN/>
        <w:bidi w:val="0"/>
        <w:adjustRightInd/>
        <w:spacing w:line="560" w:lineRule="exact"/>
        <w:ind w:left="0" w:leftChars="0" w:firstLine="0" w:firstLineChars="0"/>
        <w:jc w:val="center"/>
        <w:outlineLvl w:val="1"/>
        <w:rPr>
          <w:rFonts w:hint="eastAsia" w:ascii="方正小标宋简体" w:hAnsi="方正小标宋简体" w:eastAsia="方正小标宋简体" w:cs="方正小标宋简体"/>
          <w:b w:val="0"/>
          <w:bCs w:val="0"/>
          <w:kern w:val="2"/>
          <w:sz w:val="36"/>
          <w:szCs w:val="36"/>
          <w:lang w:val="en-US" w:eastAsia="zh-CN"/>
        </w:rPr>
      </w:pPr>
      <w:r>
        <w:rPr>
          <w:rFonts w:hint="eastAsia" w:ascii="方正小标宋简体" w:hAnsi="方正小标宋简体" w:eastAsia="方正小标宋简体" w:cs="方正小标宋简体"/>
          <w:b w:val="0"/>
          <w:bCs w:val="0"/>
          <w:kern w:val="2"/>
          <w:sz w:val="44"/>
          <w:szCs w:val="44"/>
          <w:lang w:val="en-US" w:eastAsia="zh-CN"/>
        </w:rPr>
        <w:t>白沙县乡镇社会工作服务站服务清单</w:t>
      </w:r>
    </w:p>
    <w:p>
      <w:pPr>
        <w:keepNext w:val="0"/>
        <w:keepLines w:val="0"/>
        <w:pageBreakBefore w:val="0"/>
        <w:widowControl w:val="0"/>
        <w:kinsoku/>
        <w:wordWrap/>
        <w:overflowPunct/>
        <w:topLinePunct w:val="0"/>
        <w:autoSpaceDE/>
        <w:autoSpaceDN/>
        <w:bidi w:val="0"/>
        <w:adjustRightInd/>
        <w:spacing w:line="560" w:lineRule="exact"/>
        <w:ind w:left="0" w:leftChars="0" w:firstLine="0" w:firstLineChars="0"/>
        <w:jc w:val="center"/>
        <w:outlineLvl w:val="1"/>
        <w:rPr>
          <w:rFonts w:hint="eastAsia" w:asciiTheme="majorEastAsia" w:hAnsiTheme="majorEastAsia" w:eastAsiaTheme="majorEastAsia" w:cstheme="majorEastAsia"/>
          <w:b w:val="0"/>
          <w:bCs w:val="0"/>
          <w:kern w:val="2"/>
          <w:sz w:val="36"/>
          <w:szCs w:val="36"/>
          <w:lang w:val="en-US" w:eastAsia="zh-CN"/>
        </w:rPr>
      </w:pPr>
    </w:p>
    <w:tbl>
      <w:tblPr>
        <w:tblStyle w:val="9"/>
        <w:tblpPr w:leftFromText="180" w:rightFromText="180" w:vertAnchor="text" w:horzAnchor="page" w:tblpX="888" w:tblpY="526"/>
        <w:tblOverlap w:val="never"/>
        <w:tblW w:w="100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1450"/>
        <w:gridCol w:w="7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1169" w:type="dxa"/>
            <w:tcBorders>
              <w:top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服务领域</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230" w:leftChars="0" w:right="104"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服务内容</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47" w:leftChars="0" w:right="111"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操作指引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30" w:hRule="atLeast"/>
        </w:trPr>
        <w:tc>
          <w:tcPr>
            <w:tcW w:w="1169" w:type="dxa"/>
            <w:vMerge w:val="restart"/>
            <w:tcBorders>
              <w:top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96" w:firstLine="0" w:firstLineChars="0"/>
              <w:jc w:val="center"/>
              <w:rPr>
                <w:rFonts w:hint="eastAsia" w:asciiTheme="majorEastAsia" w:hAnsiTheme="majorEastAsia" w:eastAsiaTheme="majorEastAsia" w:cstheme="majorEastAsia"/>
                <w:b/>
                <w:bCs/>
                <w:i w:val="0"/>
                <w:iCs w:val="0"/>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（二）</w:t>
            </w:r>
          </w:p>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2"/>
                <w:szCs w:val="2"/>
              </w:rPr>
            </w:pPr>
            <w:r>
              <w:rPr>
                <w:rFonts w:hint="eastAsia" w:asciiTheme="majorEastAsia" w:hAnsiTheme="majorEastAsia" w:eastAsiaTheme="majorEastAsia" w:cstheme="majorEastAsia"/>
                <w:b/>
                <w:bCs/>
                <w:i w:val="0"/>
                <w:iCs w:val="0"/>
                <w:sz w:val="24"/>
                <w:szCs w:val="22"/>
                <w:lang w:eastAsia="zh-CN"/>
              </w:rPr>
              <w:t>养老服务</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1.健康服务</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21" w:leftChars="0" w:right="37" w:rightChars="0"/>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提供与老年人身心健康直接相关的健康风险评估、老年健康知识宣传推广、老年健康咨询等；为老年人开展健康照顾的有关服务，包括出行协助、生活照料、信息服务等。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30" w:hRule="atLeast"/>
        </w:trPr>
        <w:tc>
          <w:tcPr>
            <w:tcW w:w="1169" w:type="dxa"/>
            <w:vMerge w:val="continue"/>
            <w:tcBorders>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2"/>
                <w:szCs w:val="2"/>
              </w:rPr>
            </w:pP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159" w:beforeLines="0" w:line="560" w:lineRule="exact"/>
              <w:ind w:left="0" w:leftChars="0" w:right="20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2.救助服务</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87" w:beforeLines="0" w:line="560" w:lineRule="exact"/>
              <w:ind w:left="121"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协助评估特殊困难老年人身体状况、居住环境、经济状况等，摸底排查特殊困难老年人生活状况，确立风险等级。协助符合条件的老年人申请最低生活保障、特困人员供养、医疗救助、住房救助等社会救助政策。链接公益慈善、志愿服务等社会资源为特殊困难老年人提供援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827" w:hRule="atLeast"/>
        </w:trPr>
        <w:tc>
          <w:tcPr>
            <w:tcW w:w="1169" w:type="dxa"/>
            <w:vMerge w:val="continue"/>
            <w:tcBorders>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2"/>
                <w:szCs w:val="2"/>
              </w:rPr>
            </w:pP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3.精神慰藉</w:t>
            </w:r>
          </w:p>
        </w:tc>
        <w:tc>
          <w:tcPr>
            <w:tcW w:w="7440" w:type="dxa"/>
            <w:tcBorders>
              <w:top w:val="single" w:color="000000" w:sz="4" w:space="0"/>
              <w:left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pacing w:before="87" w:beforeLines="0" w:line="560" w:lineRule="exact"/>
              <w:ind w:left="121"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协助专业人士对老年人做认知和情绪问题评估，识别和诊断老年人认知与情绪方面的问题。协助专业人士对患有抑郁症、痴呆症、焦虑症等认知和情绪问题提供心理辅导。在精神上关怀老年人，帮助老年人适应角色转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977" w:hRule="atLeast"/>
        </w:trPr>
        <w:tc>
          <w:tcPr>
            <w:tcW w:w="1169" w:type="dxa"/>
            <w:vMerge w:val="continue"/>
            <w:tcBorders>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2"/>
                <w:szCs w:val="2"/>
              </w:rPr>
            </w:pP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108" w:right="104" w:right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en-US" w:eastAsia="zh-CN" w:bidi="zh-CN"/>
              </w:rPr>
              <w:t>4.</w:t>
            </w:r>
            <w:r>
              <w:rPr>
                <w:rFonts w:hint="eastAsia" w:asciiTheme="majorEastAsia" w:hAnsiTheme="majorEastAsia" w:eastAsiaTheme="majorEastAsia" w:cstheme="majorEastAsia"/>
                <w:kern w:val="2"/>
                <w:sz w:val="24"/>
                <w:szCs w:val="22"/>
                <w:lang w:val="zh-CN" w:eastAsia="zh-CN" w:bidi="zh-CN"/>
              </w:rPr>
              <w:t>建立社会支持网络</w:t>
            </w:r>
          </w:p>
        </w:tc>
        <w:tc>
          <w:tcPr>
            <w:tcW w:w="7440" w:type="dxa"/>
            <w:tcBorders>
              <w:top w:val="single" w:color="000000" w:sz="4" w:space="0"/>
              <w:left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pacing w:before="87" w:beforeLines="0" w:line="560" w:lineRule="exact"/>
              <w:ind w:left="121" w:right="37"/>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举办各类康乐小组、交流活动，丰富老年人精神文化生活。推动建立老年人互助小组、学习小组， 建立组员支持网络。建立照顾者支持体系，为老年人照顾者提供服务。开展爱老社区倡导， 传承中华民族尊老敬老的美德。协助开展“时间银行”互助养老创新模式，做好宣传发动、志愿者和服务对象注册、发布需求等工作。</w:t>
            </w:r>
          </w:p>
          <w:p>
            <w:pPr>
              <w:keepNext w:val="0"/>
              <w:keepLines w:val="0"/>
              <w:pageBreakBefore w:val="0"/>
              <w:widowControl w:val="0"/>
              <w:kinsoku/>
              <w:wordWrap/>
              <w:overflowPunct/>
              <w:topLinePunct w:val="0"/>
              <w:autoSpaceDE/>
              <w:autoSpaceDN/>
              <w:bidi w:val="0"/>
              <w:adjustRightInd/>
              <w:spacing w:before="87" w:beforeLines="0" w:line="560" w:lineRule="exact"/>
              <w:ind w:right="37"/>
              <w:jc w:val="both"/>
              <w:rPr>
                <w:rFonts w:hint="eastAsia" w:asciiTheme="majorEastAsia" w:hAnsiTheme="majorEastAsia" w:eastAsiaTheme="majorEastAsia" w:cstheme="majorEastAsia"/>
                <w:kern w:val="2"/>
                <w:sz w:val="24"/>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0" w:hRule="atLeast"/>
        </w:trPr>
        <w:tc>
          <w:tcPr>
            <w:tcW w:w="1169" w:type="dxa"/>
            <w:tcBorders>
              <w:top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服务领域</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230" w:leftChars="0" w:right="104"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服务内容</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47" w:leftChars="0" w:right="111"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操作指引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456" w:hRule="atLeast"/>
        </w:trPr>
        <w:tc>
          <w:tcPr>
            <w:tcW w:w="1169" w:type="dxa"/>
            <w:vMerge w:val="restart"/>
            <w:tcBorders>
              <w:top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96" w:firstLine="0" w:firstLineChars="0"/>
              <w:jc w:val="center"/>
              <w:rPr>
                <w:rFonts w:hint="eastAsia" w:asciiTheme="majorEastAsia" w:hAnsiTheme="majorEastAsia" w:eastAsiaTheme="majorEastAsia" w:cstheme="majorEastAsia"/>
                <w:b/>
                <w:bCs/>
                <w:i w:val="0"/>
                <w:iCs w:val="0"/>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（二）</w:t>
            </w:r>
          </w:p>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2"/>
                <w:szCs w:val="2"/>
              </w:rPr>
            </w:pPr>
            <w:r>
              <w:rPr>
                <w:rFonts w:hint="eastAsia" w:asciiTheme="majorEastAsia" w:hAnsiTheme="majorEastAsia" w:eastAsiaTheme="majorEastAsia" w:cstheme="majorEastAsia"/>
                <w:b/>
                <w:bCs/>
                <w:i w:val="0"/>
                <w:iCs w:val="0"/>
                <w:sz w:val="24"/>
                <w:szCs w:val="22"/>
                <w:lang w:eastAsia="zh-CN"/>
              </w:rPr>
              <w:t>养老服务</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155" w:beforeLines="0" w:line="560" w:lineRule="exact"/>
              <w:ind w:left="0" w:leftChars="0" w:right="200"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5.权益保障</w:t>
            </w:r>
          </w:p>
        </w:tc>
        <w:tc>
          <w:tcPr>
            <w:tcW w:w="7440" w:type="dxa"/>
            <w:tcBorders>
              <w:top w:val="single" w:color="000000" w:sz="4" w:space="0"/>
              <w:left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pacing w:before="87" w:beforeLines="0" w:line="560" w:lineRule="exact"/>
              <w:ind w:left="121" w:leftChars="0" w:right="37" w:rightChars="0"/>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与有关部门和专业人士共同维护和保障老年人的财产处置和婚姻自由等合法权益不受侵犯。排查老年人有可能遭遇的风险，包括受虐待、被遗弃或疏于照顾等特殊问题，经发现后及时开展危机介入服务。协助老年人开展养老规划，帮助和引导符合条件的老年人申请和享受来自街道（镇）、社区（村）和养老机构的有关服务和政策支持。开展社区宣传和社区教育，防止老年人遭遇不公平对待或社会歧视，防范化解以养老服务为名非法集资风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95" w:hRule="atLeast"/>
        </w:trPr>
        <w:tc>
          <w:tcPr>
            <w:tcW w:w="1169" w:type="dxa"/>
            <w:vMerge w:val="continue"/>
            <w:tcBorders>
              <w:right w:val="single" w:color="000000" w:sz="4" w:space="0"/>
            </w:tcBorders>
            <w:vAlign w:val="center"/>
          </w:tcPr>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2"/>
                <w:szCs w:val="2"/>
              </w:rPr>
            </w:pP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141" w:beforeLines="0" w:line="560" w:lineRule="exact"/>
              <w:ind w:left="0" w:leftChars="0" w:right="200"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6.临终关怀</w:t>
            </w:r>
          </w:p>
        </w:tc>
        <w:tc>
          <w:tcPr>
            <w:tcW w:w="7440" w:type="dxa"/>
            <w:tcBorders>
              <w:top w:val="single" w:color="000000" w:sz="4" w:space="0"/>
              <w:left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pacing w:before="87" w:beforeLines="0" w:line="560" w:lineRule="exact"/>
              <w:ind w:left="121" w:leftChars="0" w:right="37" w:rightChars="0"/>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开展生命教育，协助老年人达成未了心愿，包括妥善安排遗嘱、器官捐赠等法律事宜，引导老年人及其家属建立理性的生死观。协助医护人员做好临终期老年人的疼痛和症状管理，包括音乐治疗、宠物治疗、艺术治疗。 动态评估老年人及其家属的情绪变化，提供心理辅导和情感支持。开展丧亲后续服务，包括告别事宜、亲人离世后的哀伤辅导等。</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30" w:hRule="atLeast"/>
        </w:trPr>
        <w:tc>
          <w:tcPr>
            <w:tcW w:w="1169"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96" w:rightChars="0" w:firstLine="0" w:firstLineChars="0"/>
              <w:jc w:val="center"/>
              <w:rPr>
                <w:rFonts w:hint="eastAsia" w:asciiTheme="majorEastAsia" w:hAnsiTheme="majorEastAsia" w:eastAsiaTheme="majorEastAsia" w:cstheme="majorEastAsia"/>
                <w:b/>
                <w:bCs/>
                <w:i w:val="0"/>
                <w:iCs w:val="0"/>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（三）</w:t>
            </w:r>
          </w:p>
          <w:p>
            <w:pPr>
              <w:keepNext w:val="0"/>
              <w:keepLines w:val="0"/>
              <w:pageBreakBefore w:val="0"/>
              <w:kinsoku/>
              <w:wordWrap/>
              <w:overflowPunct/>
              <w:topLinePunct w:val="0"/>
              <w:autoSpaceDE/>
              <w:autoSpaceDN/>
              <w:bidi w:val="0"/>
              <w:adjustRightInd/>
              <w:spacing w:line="560" w:lineRule="exact"/>
              <w:jc w:val="center"/>
              <w:rPr>
                <w:rFonts w:hint="eastAsia" w:asciiTheme="majorEastAsia" w:hAnsiTheme="majorEastAsia" w:eastAsiaTheme="majorEastAsia" w:cstheme="majorEastAsia"/>
                <w:sz w:val="2"/>
                <w:szCs w:val="2"/>
              </w:rPr>
            </w:pPr>
            <w:r>
              <w:rPr>
                <w:rFonts w:hint="eastAsia" w:asciiTheme="majorEastAsia" w:hAnsiTheme="majorEastAsia" w:eastAsiaTheme="majorEastAsia" w:cstheme="majorEastAsia"/>
                <w:b/>
                <w:bCs/>
                <w:i w:val="0"/>
                <w:iCs w:val="0"/>
                <w:sz w:val="24"/>
                <w:szCs w:val="22"/>
              </w:rPr>
              <w:t>儿童福利</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1" w:beforeLines="0" w:line="560" w:lineRule="exact"/>
              <w:ind w:left="0" w:leftChars="0" w:right="206"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1.救助保护</w:t>
            </w:r>
          </w:p>
        </w:tc>
        <w:tc>
          <w:tcPr>
            <w:tcW w:w="7440" w:type="dxa"/>
            <w:tcBorders>
              <w:top w:val="single" w:color="000000" w:sz="4" w:space="0"/>
              <w:left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pacing w:before="71" w:beforeLines="0" w:line="560" w:lineRule="exact"/>
              <w:ind w:left="121" w:leftChars="0" w:right="82" w:rightChars="0"/>
              <w:jc w:val="left"/>
              <w:rPr>
                <w:rFonts w:hint="eastAsia" w:asciiTheme="majorEastAsia" w:hAnsiTheme="majorEastAsia" w:eastAsiaTheme="majorEastAsia" w:cstheme="majorEastAsia"/>
                <w:spacing w:val="-2"/>
                <w:kern w:val="2"/>
                <w:sz w:val="24"/>
                <w:szCs w:val="22"/>
                <w:lang w:val="zh-CN" w:eastAsia="zh-CN" w:bidi="zh-CN"/>
              </w:rPr>
            </w:pPr>
            <w:r>
              <w:rPr>
                <w:rFonts w:hint="eastAsia" w:asciiTheme="majorEastAsia" w:hAnsiTheme="majorEastAsia" w:eastAsiaTheme="majorEastAsia" w:cstheme="majorEastAsia"/>
                <w:spacing w:val="-2"/>
                <w:kern w:val="2"/>
                <w:sz w:val="24"/>
                <w:szCs w:val="22"/>
                <w:lang w:val="zh-CN" w:eastAsia="zh-CN" w:bidi="zh-CN"/>
              </w:rPr>
              <w:t>协助儿童主任开展家庭随访，摸排农村留守儿童和困境儿童并确保其监护落实、纳入兜底保障范围。根据农村留守儿童和困境儿童生活状况等级评定标准，评估儿童成长和生活中面临的问题和需求，根据评估结果分类实施救助保护和日常关爱。发现儿童监护缺失、监护侵害等问题，协助儿童主任强制报告，提供临时庇护、调查取证、医疗救助、法律援助、心理疏导等专业社工服务。</w:t>
            </w:r>
          </w:p>
          <w:p>
            <w:pPr>
              <w:keepNext w:val="0"/>
              <w:keepLines w:val="0"/>
              <w:pageBreakBefore w:val="0"/>
              <w:widowControl w:val="0"/>
              <w:kinsoku/>
              <w:wordWrap/>
              <w:overflowPunct/>
              <w:topLinePunct w:val="0"/>
              <w:autoSpaceDE/>
              <w:autoSpaceDN/>
              <w:bidi w:val="0"/>
              <w:adjustRightInd/>
              <w:spacing w:before="71" w:beforeLines="0" w:line="560" w:lineRule="exact"/>
              <w:ind w:right="82" w:rightChars="0"/>
              <w:jc w:val="left"/>
              <w:rPr>
                <w:rFonts w:hint="eastAsia" w:asciiTheme="majorEastAsia" w:hAnsiTheme="majorEastAsia" w:eastAsiaTheme="majorEastAsia" w:cstheme="majorEastAsia"/>
                <w:spacing w:val="-2"/>
                <w:kern w:val="2"/>
                <w:sz w:val="24"/>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1169"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服务领域</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230" w:leftChars="0" w:right="104"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服务内容</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47" w:leftChars="0" w:right="111"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操作指引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87" w:hRule="atLeast"/>
        </w:trPr>
        <w:tc>
          <w:tcPr>
            <w:tcW w:w="1169" w:type="dxa"/>
            <w:vMerge w:val="restart"/>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96" w:rightChars="0" w:firstLine="0" w:firstLineChars="0"/>
              <w:jc w:val="center"/>
              <w:rPr>
                <w:rFonts w:hint="eastAsia" w:asciiTheme="majorEastAsia" w:hAnsiTheme="majorEastAsia" w:eastAsiaTheme="majorEastAsia" w:cstheme="majorEastAsia"/>
                <w:b/>
                <w:bCs/>
                <w:i w:val="0"/>
                <w:iCs w:val="0"/>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（三）</w:t>
            </w:r>
          </w:p>
          <w:p>
            <w:pPr>
              <w:keepNext w:val="0"/>
              <w:keepLines w:val="0"/>
              <w:pageBreakBefore w:val="0"/>
              <w:widowControl w:val="0"/>
              <w:kinsoku/>
              <w:wordWrap/>
              <w:overflowPunct/>
              <w:topLinePunct w:val="0"/>
              <w:autoSpaceDE/>
              <w:autoSpaceDN/>
              <w:bidi w:val="0"/>
              <w:adjustRightInd/>
              <w:spacing w:line="560" w:lineRule="exact"/>
              <w:ind w:left="0" w:leftChars="0" w:right="96" w:rightChars="0" w:firstLine="0" w:firstLine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儿童福利</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163" w:beforeLines="0" w:line="560" w:lineRule="exact"/>
              <w:ind w:left="0" w:leftChars="0" w:right="206"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2.家庭教育</w:t>
            </w:r>
          </w:p>
        </w:tc>
        <w:tc>
          <w:tcPr>
            <w:tcW w:w="7440" w:type="dxa"/>
            <w:tcBorders>
              <w:top w:val="single" w:color="000000" w:sz="4" w:space="0"/>
              <w:left w:val="single" w:color="000000" w:sz="4" w:space="0"/>
              <w:bottom w:val="single" w:color="000000" w:sz="4" w:space="0"/>
            </w:tcBorders>
            <w:vAlign w:val="top"/>
          </w:tcPr>
          <w:p>
            <w:pPr>
              <w:keepNext w:val="0"/>
              <w:keepLines w:val="0"/>
              <w:pageBreakBefore w:val="0"/>
              <w:widowControl w:val="0"/>
              <w:kinsoku/>
              <w:wordWrap/>
              <w:overflowPunct/>
              <w:topLinePunct w:val="0"/>
              <w:autoSpaceDE/>
              <w:autoSpaceDN/>
              <w:bidi w:val="0"/>
              <w:adjustRightInd/>
              <w:spacing w:before="71" w:beforeLines="0" w:line="560" w:lineRule="exact"/>
              <w:ind w:left="121" w:leftChars="0" w:right="82" w:rightChars="0"/>
              <w:jc w:val="left"/>
              <w:rPr>
                <w:rFonts w:hint="eastAsia" w:asciiTheme="majorEastAsia" w:hAnsiTheme="majorEastAsia" w:eastAsiaTheme="majorEastAsia" w:cstheme="majorEastAsia"/>
                <w:spacing w:val="-2"/>
                <w:kern w:val="2"/>
                <w:sz w:val="24"/>
                <w:szCs w:val="22"/>
                <w:lang w:val="zh-CN" w:eastAsia="zh-CN" w:bidi="zh-CN"/>
              </w:rPr>
            </w:pPr>
            <w:r>
              <w:rPr>
                <w:rFonts w:hint="eastAsia" w:asciiTheme="majorEastAsia" w:hAnsiTheme="majorEastAsia" w:eastAsiaTheme="majorEastAsia" w:cstheme="majorEastAsia"/>
                <w:spacing w:val="-2"/>
                <w:kern w:val="2"/>
                <w:sz w:val="24"/>
                <w:szCs w:val="22"/>
                <w:lang w:val="zh-CN" w:eastAsia="zh-CN" w:bidi="zh-CN"/>
              </w:rPr>
              <w:t>开展儿童监护法制宣传和家庭暴力预防教育等活动，指导儿童监护人履行抚养义务和监护责任， 提升儿童家庭监护人的法制观念和教育理念。为儿童及其家庭提供调适亲子关系、代际关系、增进家庭情感联结和亲情交流等关爱服务。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567"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3.社会关爱</w:t>
            </w:r>
          </w:p>
        </w:tc>
        <w:tc>
          <w:tcPr>
            <w:tcW w:w="7440" w:type="dxa"/>
            <w:vAlign w:val="top"/>
          </w:tcPr>
          <w:p>
            <w:pPr>
              <w:keepNext w:val="0"/>
              <w:keepLines w:val="0"/>
              <w:pageBreakBefore w:val="0"/>
              <w:widowControl w:val="0"/>
              <w:kinsoku/>
              <w:wordWrap/>
              <w:overflowPunct/>
              <w:topLinePunct w:val="0"/>
              <w:autoSpaceDE/>
              <w:autoSpaceDN/>
              <w:bidi w:val="0"/>
              <w:adjustRightInd/>
              <w:spacing w:before="71" w:beforeLines="0" w:line="560" w:lineRule="exact"/>
              <w:ind w:left="121" w:leftChars="0" w:right="82"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spacing w:val="-2"/>
                <w:kern w:val="2"/>
                <w:sz w:val="24"/>
                <w:szCs w:val="22"/>
                <w:lang w:val="zh-CN" w:eastAsia="zh-CN" w:bidi="zh-CN"/>
              </w:rPr>
              <w:t>协助</w:t>
            </w:r>
            <w:r>
              <w:rPr>
                <w:rFonts w:hint="eastAsia" w:asciiTheme="majorEastAsia" w:hAnsiTheme="majorEastAsia" w:eastAsiaTheme="majorEastAsia" w:cstheme="majorEastAsia"/>
                <w:kern w:val="2"/>
                <w:sz w:val="24"/>
                <w:szCs w:val="22"/>
                <w:lang w:val="zh-CN" w:eastAsia="zh-CN" w:bidi="zh-CN"/>
              </w:rPr>
              <w:t>（村</w:t>
            </w:r>
            <w:r>
              <w:rPr>
                <w:rFonts w:hint="eastAsia" w:asciiTheme="majorEastAsia" w:hAnsiTheme="majorEastAsia" w:eastAsiaTheme="majorEastAsia" w:cstheme="majorEastAsia"/>
                <w:spacing w:val="-3"/>
                <w:kern w:val="2"/>
                <w:sz w:val="24"/>
                <w:szCs w:val="22"/>
                <w:lang w:val="zh-CN" w:eastAsia="zh-CN" w:bidi="zh-CN"/>
              </w:rPr>
              <w:t>）居委会开展农村留守儿童、困境儿童学业帮扶及安全教育等活动，提供儿童心理健康</w:t>
            </w:r>
            <w:r>
              <w:rPr>
                <w:rFonts w:hint="eastAsia" w:asciiTheme="majorEastAsia" w:hAnsiTheme="majorEastAsia" w:eastAsiaTheme="majorEastAsia" w:cstheme="majorEastAsia"/>
                <w:spacing w:val="-1"/>
                <w:kern w:val="2"/>
                <w:sz w:val="24"/>
                <w:szCs w:val="22"/>
                <w:lang w:val="zh-CN" w:eastAsia="zh-CN" w:bidi="zh-CN"/>
              </w:rPr>
              <w:t>教育和心理支持，开展儿童社会化引导，促进社会融入。积极参与创建儿童关爱示范社区，</w:t>
            </w:r>
            <w:r>
              <w:rPr>
                <w:rFonts w:hint="eastAsia" w:asciiTheme="majorEastAsia" w:hAnsiTheme="majorEastAsia" w:eastAsiaTheme="majorEastAsia" w:cstheme="majorEastAsia"/>
                <w:spacing w:val="-5"/>
                <w:kern w:val="2"/>
                <w:sz w:val="24"/>
                <w:szCs w:val="22"/>
                <w:lang w:val="zh-CN" w:eastAsia="zh-CN" w:bidi="zh-CN"/>
              </w:rPr>
              <w:t>链接公益项目、志愿服务等社会资源，开展专业儿童社会工作服务</w:t>
            </w:r>
            <w:r>
              <w:rPr>
                <w:rFonts w:hint="eastAsia" w:asciiTheme="majorEastAsia" w:hAnsiTheme="majorEastAsia" w:eastAsiaTheme="majorEastAsia" w:cstheme="majorEastAsia"/>
                <w:kern w:val="2"/>
                <w:sz w:val="24"/>
                <w:szCs w:val="22"/>
                <w:lang w:val="zh-CN" w:eastAsia="zh-CN" w:bidi="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93"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numPr>
                <w:ilvl w:val="0"/>
                <w:numId w:val="0"/>
              </w:numPr>
              <w:kinsoku/>
              <w:wordWrap/>
              <w:overflowPunct/>
              <w:topLinePunct w:val="0"/>
              <w:autoSpaceDE/>
              <w:autoSpaceDN/>
              <w:bidi w:val="0"/>
              <w:adjustRightInd/>
              <w:spacing w:line="560" w:lineRule="exact"/>
              <w:ind w:left="0" w:leftChars="0" w:right="200"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en-US" w:eastAsia="zh-CN" w:bidi="zh-CN"/>
              </w:rPr>
              <w:t>4.</w:t>
            </w:r>
            <w:r>
              <w:rPr>
                <w:rFonts w:hint="eastAsia" w:asciiTheme="majorEastAsia" w:hAnsiTheme="majorEastAsia" w:eastAsiaTheme="majorEastAsia" w:cstheme="majorEastAsia"/>
                <w:kern w:val="2"/>
                <w:sz w:val="24"/>
                <w:szCs w:val="22"/>
                <w:lang w:val="zh-CN" w:eastAsia="zh-CN" w:bidi="zh-CN"/>
              </w:rPr>
              <w:t>留守妇女关爱服务</w:t>
            </w:r>
          </w:p>
        </w:tc>
        <w:tc>
          <w:tcPr>
            <w:tcW w:w="7440" w:type="dxa"/>
            <w:vAlign w:val="top"/>
          </w:tcPr>
          <w:p>
            <w:pPr>
              <w:keepNext w:val="0"/>
              <w:keepLines w:val="0"/>
              <w:pageBreakBefore w:val="0"/>
              <w:widowControl w:val="0"/>
              <w:kinsoku/>
              <w:wordWrap/>
              <w:overflowPunct/>
              <w:topLinePunct w:val="0"/>
              <w:autoSpaceDE/>
              <w:autoSpaceDN/>
              <w:bidi w:val="0"/>
              <w:adjustRightInd/>
              <w:spacing w:before="71" w:beforeLines="0" w:line="560" w:lineRule="exact"/>
              <w:ind w:left="121" w:leftChars="0" w:right="82" w:rightChars="0"/>
              <w:jc w:val="left"/>
              <w:rPr>
                <w:rFonts w:hint="eastAsia" w:asciiTheme="majorEastAsia" w:hAnsiTheme="majorEastAsia" w:eastAsiaTheme="majorEastAsia" w:cstheme="majorEastAsia"/>
                <w:spacing w:val="-2"/>
                <w:kern w:val="2"/>
                <w:sz w:val="24"/>
                <w:szCs w:val="22"/>
                <w:lang w:val="zh-CN" w:eastAsia="zh-CN" w:bidi="zh-CN"/>
              </w:rPr>
            </w:pPr>
            <w:r>
              <w:rPr>
                <w:rFonts w:hint="eastAsia" w:asciiTheme="majorEastAsia" w:hAnsiTheme="majorEastAsia" w:eastAsiaTheme="majorEastAsia" w:cstheme="majorEastAsia"/>
                <w:spacing w:val="-2"/>
                <w:kern w:val="2"/>
                <w:sz w:val="24"/>
                <w:szCs w:val="22"/>
                <w:lang w:val="zh-CN" w:eastAsia="zh-CN" w:bidi="zh-CN"/>
              </w:rPr>
              <w:t>对农村留守妇女进行摸底排查，为生活困难、残疾、重病等农村留守妇女提供政策咨询、心理支持、卫生安全教育、生活及创业能力提升等专业社会工作服务。</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vMerge w:val="restart"/>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8" w:right="96"/>
              <w:jc w:val="center"/>
              <w:rPr>
                <w:rFonts w:hint="eastAsia" w:asciiTheme="majorEastAsia" w:hAnsiTheme="majorEastAsia" w:eastAsiaTheme="majorEastAsia" w:cstheme="majorEastAsia"/>
                <w:b/>
                <w:bCs/>
                <w:i w:val="0"/>
                <w:iCs w:val="0"/>
                <w:kern w:val="2"/>
                <w:sz w:val="24"/>
                <w:szCs w:val="22"/>
                <w:lang w:val="zh-CN" w:eastAsia="zh-CN" w:bidi="zh-CN"/>
              </w:rPr>
            </w:pPr>
          </w:p>
          <w:p>
            <w:pPr>
              <w:keepNext w:val="0"/>
              <w:keepLines w:val="0"/>
              <w:pageBreakBefore w:val="0"/>
              <w:widowControl w:val="0"/>
              <w:kinsoku/>
              <w:wordWrap/>
              <w:overflowPunct/>
              <w:topLinePunct w:val="0"/>
              <w:autoSpaceDE/>
              <w:autoSpaceDN/>
              <w:bidi w:val="0"/>
              <w:adjustRightInd/>
              <w:spacing w:line="560" w:lineRule="exact"/>
              <w:ind w:left="108" w:right="96"/>
              <w:jc w:val="center"/>
              <w:rPr>
                <w:rFonts w:hint="eastAsia" w:asciiTheme="majorEastAsia" w:hAnsiTheme="majorEastAsia" w:eastAsiaTheme="majorEastAsia" w:cstheme="majorEastAsia"/>
                <w:b/>
                <w:bCs/>
                <w:i w:val="0"/>
                <w:iCs w:val="0"/>
                <w:kern w:val="2"/>
                <w:sz w:val="24"/>
                <w:szCs w:val="22"/>
                <w:lang w:val="zh-CN" w:eastAsia="zh-CN" w:bidi="zh-CN"/>
              </w:rPr>
            </w:pPr>
          </w:p>
          <w:p>
            <w:pPr>
              <w:keepNext w:val="0"/>
              <w:keepLines w:val="0"/>
              <w:pageBreakBefore w:val="0"/>
              <w:widowControl w:val="0"/>
              <w:kinsoku/>
              <w:wordWrap/>
              <w:overflowPunct/>
              <w:topLinePunct w:val="0"/>
              <w:autoSpaceDE/>
              <w:autoSpaceDN/>
              <w:bidi w:val="0"/>
              <w:adjustRightInd/>
              <w:spacing w:line="560" w:lineRule="exact"/>
              <w:ind w:left="108" w:right="96"/>
              <w:jc w:val="center"/>
              <w:rPr>
                <w:rFonts w:hint="eastAsia" w:asciiTheme="majorEastAsia" w:hAnsiTheme="majorEastAsia" w:eastAsiaTheme="majorEastAsia" w:cstheme="majorEastAsia"/>
                <w:b/>
                <w:bCs/>
                <w:i w:val="0"/>
                <w:iCs w:val="0"/>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（四）</w:t>
            </w:r>
          </w:p>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城乡社区治理</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6" w:rightChars="0" w:firstLine="0" w:firstLineChars="0"/>
              <w:jc w:val="center"/>
              <w:rPr>
                <w:rFonts w:hint="eastAsia" w:asciiTheme="majorEastAsia" w:hAnsiTheme="majorEastAsia" w:eastAsiaTheme="majorEastAsia" w:cstheme="majorEastAsia"/>
                <w:kern w:val="2"/>
                <w:sz w:val="24"/>
                <w:szCs w:val="22"/>
                <w:lang w:val="en-US" w:eastAsia="zh-CN" w:bidi="zh-CN"/>
              </w:rPr>
            </w:pPr>
            <w:r>
              <w:rPr>
                <w:rFonts w:hint="eastAsia" w:asciiTheme="majorEastAsia" w:hAnsiTheme="majorEastAsia" w:eastAsiaTheme="majorEastAsia" w:cstheme="majorEastAsia"/>
                <w:kern w:val="2"/>
                <w:sz w:val="24"/>
                <w:szCs w:val="22"/>
                <w:lang w:val="zh-CN" w:eastAsia="zh-CN" w:bidi="zh-CN"/>
              </w:rPr>
              <w:t>1.社区公共服务</w:t>
            </w:r>
          </w:p>
        </w:tc>
        <w:tc>
          <w:tcPr>
            <w:tcW w:w="7440" w:type="dxa"/>
            <w:vAlign w:val="center"/>
          </w:tcPr>
          <w:p>
            <w:pPr>
              <w:keepNext w:val="0"/>
              <w:keepLines w:val="0"/>
              <w:pageBreakBefore w:val="0"/>
              <w:widowControl w:val="0"/>
              <w:kinsoku/>
              <w:wordWrap/>
              <w:overflowPunct/>
              <w:topLinePunct w:val="0"/>
              <w:autoSpaceDE/>
              <w:autoSpaceDN/>
              <w:bidi w:val="0"/>
              <w:adjustRightInd/>
              <w:spacing w:before="71" w:beforeLines="0" w:line="560" w:lineRule="exact"/>
              <w:ind w:left="121" w:leftChars="0" w:right="82" w:rightChars="0"/>
              <w:jc w:val="left"/>
              <w:rPr>
                <w:rFonts w:hint="eastAsia" w:asciiTheme="majorEastAsia" w:hAnsiTheme="majorEastAsia" w:eastAsiaTheme="majorEastAsia" w:cstheme="majorEastAsia"/>
                <w:spacing w:val="-2"/>
                <w:kern w:val="2"/>
                <w:sz w:val="24"/>
                <w:szCs w:val="22"/>
                <w:lang w:val="zh-CN" w:eastAsia="zh-CN" w:bidi="zh-CN"/>
              </w:rPr>
            </w:pPr>
            <w:r>
              <w:rPr>
                <w:rFonts w:hint="eastAsia" w:asciiTheme="majorEastAsia" w:hAnsiTheme="majorEastAsia" w:eastAsiaTheme="majorEastAsia" w:cstheme="majorEastAsia"/>
                <w:spacing w:val="-2"/>
                <w:kern w:val="2"/>
                <w:sz w:val="24"/>
                <w:szCs w:val="22"/>
                <w:lang w:val="zh-CN" w:eastAsia="zh-CN" w:bidi="zh-CN"/>
              </w:rPr>
              <w:t>提供社区福利服务，关注社区弱势群体，协助解决困难。开展就业政策咨询，、精神卫生服务，营造健康的社区心理支持环境。推动环境卫生治理，倡导健康文明的生活方式以及良好的卫生习惯。预防社区突发事件，保障社区治安有序。</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113"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numPr>
                <w:ilvl w:val="0"/>
                <w:numId w:val="2"/>
              </w:numPr>
              <w:kinsoku/>
              <w:wordWrap/>
              <w:overflowPunct/>
              <w:topLinePunct w:val="0"/>
              <w:autoSpaceDE/>
              <w:autoSpaceDN/>
              <w:bidi w:val="0"/>
              <w:adjustRightInd/>
              <w:spacing w:line="560" w:lineRule="exact"/>
              <w:ind w:left="0" w:leftChars="0" w:right="104" w:rightChars="0" w:firstLine="0" w:firstLineChars="0"/>
              <w:jc w:val="center"/>
              <w:rPr>
                <w:rFonts w:hint="eastAsia" w:asciiTheme="majorEastAsia" w:hAnsiTheme="majorEastAsia" w:eastAsiaTheme="majorEastAsia" w:cstheme="majorEastAsia"/>
                <w:kern w:val="2"/>
                <w:sz w:val="24"/>
                <w:szCs w:val="22"/>
                <w:lang w:val="en-US" w:eastAsia="zh-CN" w:bidi="zh-CN"/>
              </w:rPr>
            </w:pPr>
            <w:r>
              <w:rPr>
                <w:rFonts w:hint="eastAsia" w:asciiTheme="majorEastAsia" w:hAnsiTheme="majorEastAsia" w:eastAsiaTheme="majorEastAsia" w:cstheme="majorEastAsia"/>
                <w:kern w:val="2"/>
                <w:sz w:val="24"/>
                <w:szCs w:val="22"/>
                <w:lang w:val="zh-CN" w:eastAsia="zh-CN" w:bidi="zh-CN"/>
              </w:rPr>
              <w:t>社区社会组织管理服务</w:t>
            </w:r>
          </w:p>
        </w:tc>
        <w:tc>
          <w:tcPr>
            <w:tcW w:w="7440" w:type="dxa"/>
            <w:vAlign w:val="center"/>
          </w:tcPr>
          <w:p>
            <w:pPr>
              <w:keepNext w:val="0"/>
              <w:keepLines w:val="0"/>
              <w:pageBreakBefore w:val="0"/>
              <w:widowControl w:val="0"/>
              <w:kinsoku/>
              <w:wordWrap/>
              <w:overflowPunct/>
              <w:topLinePunct w:val="0"/>
              <w:autoSpaceDE/>
              <w:autoSpaceDN/>
              <w:bidi w:val="0"/>
              <w:adjustRightInd/>
              <w:spacing w:before="71" w:beforeLines="0" w:line="560" w:lineRule="exact"/>
              <w:ind w:left="121" w:leftChars="0" w:right="82" w:rightChars="0"/>
              <w:jc w:val="left"/>
              <w:rPr>
                <w:rFonts w:hint="eastAsia" w:asciiTheme="majorEastAsia" w:hAnsiTheme="majorEastAsia" w:eastAsiaTheme="majorEastAsia" w:cstheme="majorEastAsia"/>
                <w:spacing w:val="-2"/>
                <w:kern w:val="2"/>
                <w:sz w:val="24"/>
                <w:szCs w:val="22"/>
                <w:lang w:val="zh-CN" w:eastAsia="zh-CN" w:bidi="zh-CN"/>
              </w:rPr>
            </w:pPr>
            <w:r>
              <w:rPr>
                <w:rFonts w:hint="eastAsia" w:asciiTheme="majorEastAsia" w:hAnsiTheme="majorEastAsia" w:eastAsiaTheme="majorEastAsia" w:cstheme="majorEastAsia"/>
                <w:spacing w:val="-2"/>
                <w:kern w:val="2"/>
                <w:sz w:val="24"/>
                <w:szCs w:val="22"/>
                <w:lang w:val="zh-CN" w:eastAsia="zh-CN" w:bidi="zh-CN"/>
              </w:rPr>
              <w:t>配合当地党委和政府，宣传培育发展社区社会组织的有关政策，引导社区社会组织登记或备案。引导社区社会组织提供社区服务，参与社区治理。</w:t>
            </w:r>
          </w:p>
        </w:tc>
      </w:tr>
    </w:tbl>
    <w:p>
      <w:pPr>
        <w:pStyle w:val="5"/>
        <w:keepNext w:val="0"/>
        <w:keepLines w:val="0"/>
        <w:pageBreakBefore w:val="0"/>
        <w:kinsoku/>
        <w:wordWrap/>
        <w:overflowPunct/>
        <w:topLinePunct w:val="0"/>
        <w:autoSpaceDE/>
        <w:autoSpaceDN/>
        <w:bidi w:val="0"/>
        <w:adjustRightInd/>
        <w:spacing w:before="2" w:beforeLines="0" w:line="560" w:lineRule="exact"/>
        <w:rPr>
          <w:rFonts w:hint="eastAsia" w:asciiTheme="majorEastAsia" w:hAnsiTheme="majorEastAsia" w:eastAsiaTheme="majorEastAsia" w:cstheme="majorEastAsia"/>
          <w:sz w:val="3"/>
        </w:rPr>
      </w:pPr>
    </w:p>
    <w:p>
      <w:pPr>
        <w:pStyle w:val="5"/>
        <w:keepNext w:val="0"/>
        <w:keepLines w:val="0"/>
        <w:pageBreakBefore w:val="0"/>
        <w:kinsoku/>
        <w:wordWrap/>
        <w:overflowPunct/>
        <w:topLinePunct w:val="0"/>
        <w:autoSpaceDE/>
        <w:autoSpaceDN/>
        <w:bidi w:val="0"/>
        <w:adjustRightInd/>
        <w:spacing w:line="560" w:lineRule="exact"/>
        <w:rPr>
          <w:rFonts w:hint="eastAsia" w:asciiTheme="majorEastAsia" w:hAnsiTheme="majorEastAsia" w:eastAsiaTheme="majorEastAsia" w:cstheme="majorEastAsia"/>
          <w:sz w:val="20"/>
        </w:rPr>
      </w:pPr>
    </w:p>
    <w:tbl>
      <w:tblPr>
        <w:tblStyle w:val="9"/>
        <w:tblpPr w:leftFromText="180" w:rightFromText="180" w:vertAnchor="text" w:horzAnchor="page" w:tblpX="856" w:tblpY="-1022"/>
        <w:tblOverlap w:val="never"/>
        <w:tblW w:w="10059"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69"/>
        <w:gridCol w:w="1450"/>
        <w:gridCol w:w="744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服务领域</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230" w:leftChars="0" w:right="104"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服务内容</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47" w:leftChars="0" w:right="111"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操作指引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21" w:hRule="atLeast"/>
        </w:trPr>
        <w:tc>
          <w:tcPr>
            <w:tcW w:w="1169" w:type="dxa"/>
            <w:vMerge w:val="restart"/>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08" w:right="96"/>
              <w:jc w:val="center"/>
              <w:rPr>
                <w:rFonts w:hint="eastAsia" w:asciiTheme="majorEastAsia" w:hAnsiTheme="majorEastAsia" w:eastAsiaTheme="majorEastAsia" w:cstheme="majorEastAsia"/>
                <w:b/>
                <w:bCs/>
                <w:i w:val="0"/>
                <w:iCs w:val="0"/>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（四）</w:t>
            </w:r>
          </w:p>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城乡社区治理</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104"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3.社区志愿服务</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before="71" w:beforeLines="0" w:line="560" w:lineRule="exact"/>
              <w:ind w:left="121" w:leftChars="0" w:right="82" w:rightChars="0"/>
              <w:jc w:val="left"/>
              <w:rPr>
                <w:rFonts w:hint="eastAsia" w:asciiTheme="majorEastAsia" w:hAnsiTheme="majorEastAsia" w:eastAsiaTheme="majorEastAsia" w:cstheme="majorEastAsia"/>
                <w:spacing w:val="-2"/>
                <w:kern w:val="2"/>
                <w:sz w:val="24"/>
                <w:szCs w:val="22"/>
                <w:lang w:val="zh-CN" w:eastAsia="zh-CN" w:bidi="zh-CN"/>
              </w:rPr>
            </w:pPr>
            <w:r>
              <w:rPr>
                <w:rFonts w:hint="eastAsia" w:asciiTheme="majorEastAsia" w:hAnsiTheme="majorEastAsia" w:eastAsiaTheme="majorEastAsia" w:cstheme="majorEastAsia"/>
                <w:spacing w:val="-2"/>
                <w:kern w:val="2"/>
                <w:sz w:val="24"/>
                <w:szCs w:val="22"/>
                <w:lang w:val="zh-CN" w:eastAsia="zh-CN" w:bidi="zh-CN"/>
              </w:rPr>
              <w:t>探索建立“志愿服务时间银行”站点，指导社区志愿服务站点建设，积极培育和发展志愿服务队伍，为社区开展志愿服务，依托全国志愿服务信息系统做好志愿者的招募、注册、登记、培训、使用、激励和管理工作，指导做好志愿服务时长记录和证明出具工作。</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55"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0"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4.社区慈善服务</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121" w:lef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弘扬慈善文化，链接慈善资源，培育社区基金会等慈善组织，开展慈善救助。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07"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pacing w:before="165" w:beforeLines="0" w:line="560" w:lineRule="exact"/>
              <w:ind w:left="0" w:leftChars="0" w:right="200"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5.居民自治</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引导居（村）民参与居（村）务管理，创新基层协商议事形式和活动载体，提升居（村）民自我管理、自我教育、自我服务的能力。</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44"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6.</w:t>
            </w:r>
            <w:r>
              <w:rPr>
                <w:rFonts w:hint="eastAsia" w:asciiTheme="majorEastAsia" w:hAnsiTheme="majorEastAsia" w:eastAsiaTheme="majorEastAsia" w:cstheme="majorEastAsia"/>
                <w:spacing w:val="-13"/>
                <w:kern w:val="2"/>
                <w:sz w:val="24"/>
                <w:szCs w:val="22"/>
                <w:lang w:val="zh-CN" w:eastAsia="zh-CN" w:bidi="zh-CN"/>
              </w:rPr>
              <w:t>“五社联动” 服务</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完善城乡社区治理，进一步推进社区、社会组织、社会工作、社区志愿服务、社区慈善资源“五社联动”，整合资源，形成多方主体“共建、共治、共享”的社区治理新格局。</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496"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en-US" w:eastAsia="zh-CN" w:bidi="zh-CN"/>
              </w:rPr>
              <w:t>7.资源整合</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搭建资源链接平台，积极与慈善组织、基金会等社会力量合作，吸引企业、社会组织、爱心人士等社会力量参与社会服务，促进各类社会服务力量融合</w:t>
            </w:r>
            <w:r>
              <w:rPr>
                <w:rFonts w:hint="eastAsia" w:asciiTheme="majorEastAsia" w:hAnsiTheme="majorEastAsia" w:eastAsiaTheme="majorEastAsia" w:cstheme="majorEastAsia"/>
                <w:kern w:val="2"/>
                <w:sz w:val="24"/>
                <w:szCs w:val="22"/>
                <w:lang w:val="en-US" w:eastAsia="zh-CN" w:bidi="zh-CN"/>
              </w:rPr>
              <w:t>，织牢社会支持网络，为群众提供不同类型的精准服务，回应群众需求</w:t>
            </w:r>
            <w:r>
              <w:rPr>
                <w:rFonts w:hint="eastAsia" w:asciiTheme="majorEastAsia" w:hAnsiTheme="majorEastAsia" w:eastAsiaTheme="majorEastAsia" w:cstheme="majorEastAsia"/>
                <w:kern w:val="2"/>
                <w:sz w:val="24"/>
                <w:szCs w:val="22"/>
                <w:lang w:val="zh-CN" w:eastAsia="zh-CN" w:bidi="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005"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0" w:leftChars="0"/>
              <w:jc w:val="both"/>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en-US" w:eastAsia="zh-CN" w:bidi="zh-CN"/>
              </w:rPr>
              <w:t>8.政策建议</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en-US" w:eastAsia="zh-CN" w:bidi="zh-CN"/>
              </w:rPr>
              <w:t>通过</w:t>
            </w:r>
            <w:r>
              <w:rPr>
                <w:rFonts w:hint="eastAsia" w:asciiTheme="majorEastAsia" w:hAnsiTheme="majorEastAsia" w:eastAsiaTheme="majorEastAsia" w:cstheme="majorEastAsia"/>
                <w:kern w:val="2"/>
                <w:sz w:val="24"/>
                <w:szCs w:val="22"/>
                <w:lang w:val="zh-CN" w:eastAsia="zh-CN" w:bidi="zh-CN"/>
              </w:rPr>
              <w:t>社会工作专业视角挖掘群众需求</w:t>
            </w:r>
            <w:r>
              <w:rPr>
                <w:rFonts w:hint="eastAsia" w:asciiTheme="majorEastAsia" w:hAnsiTheme="majorEastAsia" w:eastAsiaTheme="majorEastAsia" w:cstheme="majorEastAsia"/>
                <w:kern w:val="2"/>
                <w:sz w:val="24"/>
                <w:szCs w:val="22"/>
                <w:lang w:val="en-US" w:eastAsia="zh-CN" w:bidi="zh-CN"/>
              </w:rPr>
              <w:t>，发现社区存在问题，并</w:t>
            </w:r>
            <w:r>
              <w:rPr>
                <w:rFonts w:hint="eastAsia" w:asciiTheme="majorEastAsia" w:hAnsiTheme="majorEastAsia" w:eastAsiaTheme="majorEastAsia" w:cstheme="majorEastAsia"/>
                <w:kern w:val="2"/>
                <w:sz w:val="24"/>
                <w:szCs w:val="22"/>
                <w:lang w:val="zh-CN" w:eastAsia="zh-CN" w:bidi="zh-CN"/>
              </w:rPr>
              <w:t>进行专项调查研究，为社区及有关政府部门提供切实可行的对策建议，</w:t>
            </w:r>
            <w:r>
              <w:rPr>
                <w:rFonts w:hint="eastAsia" w:asciiTheme="majorEastAsia" w:hAnsiTheme="majorEastAsia" w:eastAsiaTheme="majorEastAsia" w:cstheme="majorEastAsia"/>
                <w:kern w:val="2"/>
                <w:sz w:val="24"/>
                <w:szCs w:val="22"/>
                <w:lang w:val="en-US" w:eastAsia="zh-CN" w:bidi="zh-CN"/>
              </w:rPr>
              <w:t>协助出台政策文件，</w:t>
            </w:r>
            <w:r>
              <w:rPr>
                <w:rFonts w:hint="eastAsia" w:asciiTheme="majorEastAsia" w:hAnsiTheme="majorEastAsia" w:eastAsiaTheme="majorEastAsia" w:cstheme="majorEastAsia"/>
                <w:kern w:val="2"/>
                <w:sz w:val="24"/>
                <w:szCs w:val="22"/>
                <w:lang w:val="zh-CN" w:eastAsia="zh-CN" w:bidi="zh-CN"/>
              </w:rPr>
              <w:t>优化</w:t>
            </w:r>
            <w:r>
              <w:rPr>
                <w:rFonts w:hint="eastAsia" w:asciiTheme="majorEastAsia" w:hAnsiTheme="majorEastAsia" w:eastAsiaTheme="majorEastAsia" w:cstheme="majorEastAsia"/>
                <w:kern w:val="2"/>
                <w:sz w:val="24"/>
                <w:szCs w:val="22"/>
                <w:lang w:val="en-US" w:eastAsia="zh-CN" w:bidi="zh-CN"/>
              </w:rPr>
              <w:t>和完善</w:t>
            </w:r>
            <w:r>
              <w:rPr>
                <w:rFonts w:hint="eastAsia" w:asciiTheme="majorEastAsia" w:hAnsiTheme="majorEastAsia" w:eastAsiaTheme="majorEastAsia" w:cstheme="majorEastAsia"/>
                <w:kern w:val="2"/>
                <w:sz w:val="24"/>
                <w:szCs w:val="22"/>
                <w:lang w:val="zh-CN" w:eastAsia="zh-CN" w:bidi="zh-CN"/>
              </w:rPr>
              <w:t>社区服务</w:t>
            </w:r>
            <w:r>
              <w:rPr>
                <w:rFonts w:hint="eastAsia" w:asciiTheme="majorEastAsia" w:hAnsiTheme="majorEastAsia" w:eastAsiaTheme="majorEastAsia" w:cstheme="majorEastAsia"/>
                <w:kern w:val="2"/>
                <w:sz w:val="24"/>
                <w:szCs w:val="22"/>
                <w:lang w:val="en-US" w:eastAsia="zh-CN" w:bidi="zh-CN"/>
              </w:rPr>
              <w:t>，提升社区治理效能</w:t>
            </w:r>
            <w:r>
              <w:rPr>
                <w:rFonts w:hint="eastAsia" w:asciiTheme="majorEastAsia" w:hAnsiTheme="majorEastAsia" w:eastAsiaTheme="majorEastAsia" w:cstheme="majorEastAsia"/>
                <w:kern w:val="2"/>
                <w:sz w:val="24"/>
                <w:szCs w:val="22"/>
                <w:lang w:val="zh-CN" w:eastAsia="zh-CN" w:bidi="zh-CN"/>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eastAsia" w:asciiTheme="majorEastAsia" w:hAnsiTheme="majorEastAsia" w:eastAsiaTheme="majorEastAsia" w:cstheme="majorEastAsia"/>
                <w:kern w:val="2"/>
                <w:sz w:val="24"/>
                <w:szCs w:val="22"/>
                <w:lang w:val="en-US" w:eastAsia="zh-CN" w:bidi="zh-CN"/>
              </w:rPr>
            </w:pPr>
            <w:r>
              <w:rPr>
                <w:rFonts w:hint="eastAsia" w:asciiTheme="majorEastAsia" w:hAnsiTheme="majorEastAsia" w:eastAsiaTheme="majorEastAsia" w:cstheme="majorEastAsia"/>
                <w:kern w:val="2"/>
                <w:sz w:val="24"/>
                <w:szCs w:val="22"/>
                <w:lang w:val="en-US" w:eastAsia="zh-CN" w:bidi="zh-CN"/>
              </w:rPr>
              <w:t>9.“候鸟”社区、“国际”社区社工服务</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在“候鸟”人才、外籍人士聚集社区开展生活信息咨询，就业创业信息咨询、身心健康辅导、社区融入等社会工作服务，吸引“候鸟人才”、外籍人士融入海南，为海南自贸港建设做贡献。</w:t>
            </w:r>
          </w:p>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服务领域</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230" w:leftChars="0" w:right="104"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服务内容</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47" w:leftChars="0" w:right="111" w:righ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kern w:val="2"/>
                <w:sz w:val="24"/>
                <w:szCs w:val="22"/>
                <w:lang w:val="zh-CN" w:eastAsia="zh-CN" w:bidi="zh-CN"/>
              </w:rPr>
              <w:t>操作指引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vMerge w:val="restart"/>
            <w:tcBorders>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08" w:right="96"/>
              <w:jc w:val="center"/>
              <w:rPr>
                <w:rFonts w:hint="eastAsia" w:asciiTheme="majorEastAsia" w:hAnsiTheme="majorEastAsia" w:eastAsiaTheme="majorEastAsia" w:cstheme="majorEastAsia"/>
                <w:b/>
                <w:bCs/>
                <w:i w:val="0"/>
                <w:iCs w:val="0"/>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（五）</w:t>
            </w:r>
          </w:p>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r>
              <w:rPr>
                <w:rFonts w:hint="eastAsia" w:asciiTheme="majorEastAsia" w:hAnsiTheme="majorEastAsia" w:eastAsiaTheme="majorEastAsia" w:cstheme="majorEastAsia"/>
                <w:b/>
                <w:bCs/>
                <w:i w:val="0"/>
                <w:iCs w:val="0"/>
                <w:kern w:val="2"/>
                <w:sz w:val="24"/>
                <w:szCs w:val="22"/>
                <w:lang w:val="zh-CN" w:eastAsia="zh-CN" w:bidi="zh-CN"/>
              </w:rPr>
              <w:t>社会事务</w:t>
            </w:r>
          </w:p>
        </w:tc>
        <w:tc>
          <w:tcPr>
            <w:tcW w:w="145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0" w:lef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1.婚姻家庭服务</w:t>
            </w:r>
          </w:p>
        </w:tc>
        <w:tc>
          <w:tcPr>
            <w:tcW w:w="7440" w:type="dxa"/>
            <w:tcBorders>
              <w:top w:val="single" w:color="000000" w:sz="4" w:space="0"/>
              <w:left w:val="single" w:color="000000" w:sz="4" w:space="0"/>
              <w:bottom w:val="single" w:color="000000" w:sz="4" w:space="0"/>
            </w:tcBorders>
            <w:vAlign w:val="center"/>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开展婚姻政策法规、婚俗改革宣传，加强婚恋观、婚育观教育；提供家庭行为学习及家庭心理健康教育；开展婚姻家庭辅导，预防发生家庭暴力等事件；为遭遇家庭暴力的成员及遭遇重大变故的家庭提供危机介入和帮助。</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0" w:leftChars="0" w:right="206"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2.殡葬服务</w:t>
            </w:r>
          </w:p>
        </w:tc>
        <w:tc>
          <w:tcPr>
            <w:tcW w:w="0" w:type="auto"/>
            <w:vAlign w:val="top"/>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开展殡葬政策法规宣传，倡导绿色殡葬理念、节地生态安葬方式。向辖区居民提供治丧需求服务， 配合开展生命教育，协助对接殡葬服务机构，建立服务档案。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0" w:leftChars="0" w:firstLine="0" w:firstLineChars="0"/>
              <w:jc w:val="center"/>
              <w:rPr>
                <w:rFonts w:hint="eastAsia" w:asciiTheme="majorEastAsia" w:hAnsiTheme="majorEastAsia" w:eastAsiaTheme="majorEastAsia" w:cstheme="majorEastAsia"/>
                <w:kern w:val="2"/>
                <w:sz w:val="22"/>
                <w:szCs w:val="22"/>
                <w:lang w:val="zh-CN" w:eastAsia="zh-CN" w:bidi="zh-CN"/>
              </w:rPr>
            </w:pPr>
            <w:r>
              <w:rPr>
                <w:rFonts w:hint="eastAsia" w:asciiTheme="majorEastAsia" w:hAnsiTheme="majorEastAsia" w:eastAsiaTheme="majorEastAsia" w:cstheme="majorEastAsia"/>
                <w:kern w:val="2"/>
                <w:sz w:val="24"/>
                <w:szCs w:val="22"/>
                <w:lang w:val="zh-CN" w:eastAsia="zh-CN" w:bidi="zh-CN"/>
              </w:rPr>
              <w:t>3.残疾人服务</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入户排查残疾人及其家庭成员情况，评估其服务需求。对残疾人及其家庭开展心理辅导和能力提升服务。对有需要帮助的残疾人及其家庭链接社会资源提供经济援助。开展残疾人有关政策宣传，协助残疾人及其家庭申请有关政策，如协助符合条件的残疾人申请残疾人两项补贴。开展社区宣传及公众教育，营造尊重、平等、接纳残疾人的社区进步文化。</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38" w:hRule="atLeast"/>
        </w:trPr>
        <w:tc>
          <w:tcPr>
            <w:tcW w:w="1169" w:type="dxa"/>
            <w:vMerge w:val="continue"/>
            <w:tcBorders>
              <w:right w:val="single" w:color="000000" w:sz="4" w:space="0"/>
            </w:tcBorders>
          </w:tcPr>
          <w:p>
            <w:pPr>
              <w:keepNext w:val="0"/>
              <w:keepLines w:val="0"/>
              <w:pageBreakBefore w:val="0"/>
              <w:widowControl w:val="0"/>
              <w:kinsoku/>
              <w:wordWrap/>
              <w:overflowPunct/>
              <w:topLinePunct w:val="0"/>
              <w:autoSpaceDE/>
              <w:autoSpaceDN/>
              <w:bidi w:val="0"/>
              <w:adjustRightInd/>
              <w:spacing w:line="560" w:lineRule="exact"/>
              <w:ind w:left="109" w:leftChars="0"/>
              <w:jc w:val="center"/>
              <w:rPr>
                <w:rFonts w:hint="eastAsia" w:asciiTheme="majorEastAsia" w:hAnsiTheme="majorEastAsia" w:eastAsiaTheme="majorEastAsia" w:cstheme="majorEastAsia"/>
                <w:b/>
                <w:bCs/>
                <w:kern w:val="2"/>
                <w:sz w:val="24"/>
                <w:szCs w:val="22"/>
                <w:lang w:val="zh-CN" w:eastAsia="zh-CN" w:bidi="zh-CN"/>
              </w:rPr>
            </w:pPr>
          </w:p>
        </w:tc>
        <w:tc>
          <w:tcPr>
            <w:tcW w:w="0" w:type="auto"/>
            <w:vAlign w:val="center"/>
          </w:tcPr>
          <w:p>
            <w:pPr>
              <w:keepNext w:val="0"/>
              <w:keepLines w:val="0"/>
              <w:pageBreakBefore w:val="0"/>
              <w:widowControl w:val="0"/>
              <w:numPr>
                <w:ilvl w:val="0"/>
                <w:numId w:val="3"/>
              </w:numPr>
              <w:kinsoku/>
              <w:wordWrap/>
              <w:overflowPunct/>
              <w:topLinePunct w:val="0"/>
              <w:autoSpaceDE/>
              <w:autoSpaceDN/>
              <w:bidi w:val="0"/>
              <w:adjustRightInd/>
              <w:spacing w:line="560" w:lineRule="exact"/>
              <w:ind w:left="0" w:leftChars="0" w:right="110" w:rightChars="0" w:firstLine="0" w:firstLineChars="0"/>
              <w:jc w:val="center"/>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流浪乞讨人员救助</w:t>
            </w:r>
          </w:p>
        </w:tc>
        <w:tc>
          <w:tcPr>
            <w:tcW w:w="0" w:type="auto"/>
            <w:vAlign w:val="center"/>
          </w:tcPr>
          <w:p>
            <w:pPr>
              <w:keepNext w:val="0"/>
              <w:keepLines w:val="0"/>
              <w:pageBreakBefore w:val="0"/>
              <w:widowControl w:val="0"/>
              <w:kinsoku/>
              <w:wordWrap/>
              <w:overflowPunct/>
              <w:topLinePunct w:val="0"/>
              <w:autoSpaceDE/>
              <w:autoSpaceDN/>
              <w:bidi w:val="0"/>
              <w:adjustRightInd/>
              <w:spacing w:line="560" w:lineRule="exact"/>
              <w:ind w:left="121" w:leftChars="0" w:right="37" w:rightChars="0"/>
              <w:jc w:val="left"/>
              <w:rPr>
                <w:rFonts w:hint="eastAsia" w:asciiTheme="majorEastAsia" w:hAnsiTheme="majorEastAsia" w:eastAsiaTheme="majorEastAsia" w:cstheme="majorEastAsia"/>
                <w:kern w:val="2"/>
                <w:sz w:val="24"/>
                <w:szCs w:val="22"/>
                <w:lang w:val="zh-CN" w:eastAsia="zh-CN" w:bidi="zh-CN"/>
              </w:rPr>
            </w:pPr>
            <w:r>
              <w:rPr>
                <w:rFonts w:hint="eastAsia" w:asciiTheme="majorEastAsia" w:hAnsiTheme="majorEastAsia" w:eastAsiaTheme="majorEastAsia" w:cstheme="majorEastAsia"/>
                <w:kern w:val="2"/>
                <w:sz w:val="24"/>
                <w:szCs w:val="22"/>
                <w:lang w:val="zh-CN" w:eastAsia="zh-CN" w:bidi="zh-CN"/>
              </w:rPr>
              <w:t>协助做好流浪乞讨人员的临时救助管理、心理疏导、接收送返及寻亲安置工作；协助开展街面巡回救助和转介服务；配合做好临时救助点的业务指导和规范工作；推动流浪乞讨源头预防和治理工作，维护易流浪走失人员信息库和帮扶台账，帮助落实相关救助政策等。</w:t>
            </w:r>
          </w:p>
        </w:tc>
      </w:tr>
    </w:tbl>
    <w:p>
      <w:pPr>
        <w:pStyle w:val="5"/>
        <w:keepNext w:val="0"/>
        <w:keepLines w:val="0"/>
        <w:pageBreakBefore w:val="0"/>
        <w:kinsoku/>
        <w:wordWrap/>
        <w:overflowPunct/>
        <w:topLinePunct w:val="0"/>
        <w:autoSpaceDE/>
        <w:autoSpaceDN/>
        <w:bidi w:val="0"/>
        <w:adjustRightInd/>
        <w:spacing w:before="2" w:beforeLines="0" w:line="560" w:lineRule="exact"/>
        <w:rPr>
          <w:rFonts w:hint="default" w:ascii="Times New Roman" w:hAnsi="Times New Roman" w:eastAsia="黑体" w:cs="Times New Roman"/>
          <w:sz w:val="32"/>
          <w:szCs w:val="32"/>
          <w:lang w:val="en-US" w:eastAsia="zh-CN"/>
        </w:rPr>
        <w:sectPr>
          <w:headerReference r:id="rId4" w:type="default"/>
          <w:footerReference r:id="rId5" w:type="default"/>
          <w:pgSz w:w="11906" w:h="16838"/>
          <w:pgMar w:top="1417" w:right="1474" w:bottom="1417" w:left="1587" w:header="851" w:footer="992" w:gutter="0"/>
          <w:pgNumType w:fmt="decimal"/>
          <w:cols w:space="425" w:num="1"/>
          <w:docGrid w:type="lines" w:linePitch="312" w:charSpace="0"/>
        </w:sectPr>
      </w:pPr>
    </w:p>
    <w:p>
      <w:pPr>
        <w:pStyle w:val="5"/>
        <w:keepNext w:val="0"/>
        <w:keepLines w:val="0"/>
        <w:pageBreakBefore w:val="0"/>
        <w:kinsoku/>
        <w:wordWrap/>
        <w:overflowPunct/>
        <w:topLinePunct w:val="0"/>
        <w:autoSpaceDE/>
        <w:autoSpaceDN/>
        <w:bidi w:val="0"/>
        <w:adjustRightInd/>
        <w:spacing w:before="2" w:beforeLines="0" w:line="560" w:lineRule="exact"/>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附件2</w:t>
      </w:r>
    </w:p>
    <w:p>
      <w:pPr>
        <w:pStyle w:val="5"/>
        <w:keepNext w:val="0"/>
        <w:keepLines w:val="0"/>
        <w:pageBreakBefore w:val="0"/>
        <w:kinsoku/>
        <w:wordWrap/>
        <w:overflowPunct/>
        <w:topLinePunct w:val="0"/>
        <w:autoSpaceDE/>
        <w:autoSpaceDN/>
        <w:bidi w:val="0"/>
        <w:adjustRightInd/>
        <w:spacing w:before="2" w:beforeLines="0" w:line="560" w:lineRule="exact"/>
        <w:jc w:val="center"/>
        <w:rPr>
          <w:rFonts w:hint="default" w:ascii="Times New Roman" w:hAnsi="Times New Roman" w:eastAsia="方正小标宋简体" w:cs="Times New Roman"/>
          <w:b w:val="0"/>
          <w:bCs w:val="0"/>
          <w:kern w:val="2"/>
          <w:sz w:val="44"/>
          <w:szCs w:val="44"/>
          <w:lang w:val="en-US" w:eastAsia="zh-CN"/>
        </w:rPr>
      </w:pPr>
    </w:p>
    <w:p>
      <w:pPr>
        <w:pStyle w:val="5"/>
        <w:keepNext w:val="0"/>
        <w:keepLines w:val="0"/>
        <w:pageBreakBefore w:val="0"/>
        <w:kinsoku/>
        <w:wordWrap/>
        <w:overflowPunct/>
        <w:topLinePunct w:val="0"/>
        <w:autoSpaceDE/>
        <w:autoSpaceDN/>
        <w:bidi w:val="0"/>
        <w:adjustRightInd/>
        <w:spacing w:before="2" w:beforeLines="0" w:line="560" w:lineRule="exact"/>
        <w:jc w:val="center"/>
        <w:rPr>
          <w:rFonts w:hint="default" w:ascii="Times New Roman" w:hAnsi="Times New Roman" w:eastAsia="方正小标宋简体" w:cs="Times New Roman"/>
          <w:b w:val="0"/>
          <w:bCs w:val="0"/>
          <w:kern w:val="2"/>
          <w:sz w:val="44"/>
          <w:szCs w:val="44"/>
          <w:lang w:val="en-US" w:eastAsia="zh-CN"/>
        </w:rPr>
      </w:pPr>
      <w:r>
        <w:rPr>
          <w:rFonts w:hint="default" w:ascii="Times New Roman" w:hAnsi="Times New Roman" w:eastAsia="方正小标宋简体" w:cs="Times New Roman"/>
          <w:b w:val="0"/>
          <w:bCs w:val="0"/>
          <w:kern w:val="2"/>
          <w:sz w:val="44"/>
          <w:szCs w:val="44"/>
          <w:lang w:val="en-US" w:eastAsia="zh-CN"/>
        </w:rPr>
        <w:t>白沙县乡镇社会工作服务站经费测算表</w:t>
      </w:r>
    </w:p>
    <w:p>
      <w:pPr>
        <w:pStyle w:val="5"/>
        <w:keepNext w:val="0"/>
        <w:keepLines w:val="0"/>
        <w:pageBreakBefore w:val="0"/>
        <w:kinsoku/>
        <w:wordWrap/>
        <w:overflowPunct/>
        <w:topLinePunct w:val="0"/>
        <w:autoSpaceDE/>
        <w:autoSpaceDN/>
        <w:bidi w:val="0"/>
        <w:adjustRightInd/>
        <w:spacing w:before="2" w:beforeLines="0" w:line="560" w:lineRule="exact"/>
        <w:jc w:val="center"/>
        <w:rPr>
          <w:rFonts w:hint="default" w:ascii="Times New Roman" w:hAnsi="Times New Roman" w:eastAsia="方正小标宋简体" w:cs="Times New Roman"/>
          <w:b w:val="0"/>
          <w:bCs w:val="0"/>
          <w:kern w:val="2"/>
          <w:sz w:val="44"/>
          <w:szCs w:val="44"/>
          <w:lang w:val="en-US" w:eastAsia="zh-CN"/>
        </w:rPr>
      </w:pPr>
    </w:p>
    <w:tbl>
      <w:tblPr>
        <w:tblStyle w:val="9"/>
        <w:tblW w:w="100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03"/>
        <w:gridCol w:w="944"/>
        <w:gridCol w:w="1398"/>
        <w:gridCol w:w="1847"/>
        <w:gridCol w:w="1589"/>
        <w:gridCol w:w="1564"/>
        <w:gridCol w:w="20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0"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乡镇</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驻站社工（人）</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人力服务费用（万元）</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运营费用（万元）</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总经费（万元）</w:t>
            </w:r>
          </w:p>
        </w:tc>
        <w:tc>
          <w:tcPr>
            <w:tcW w:w="2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牙叉</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203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pacing w:val="-11"/>
                <w:kern w:val="0"/>
                <w:sz w:val="28"/>
                <w:szCs w:val="28"/>
                <w:u w:val="none"/>
                <w:lang w:val="en-US" w:eastAsia="zh-CN" w:bidi="ar"/>
              </w:rPr>
              <w:t>新建站当年由运营方使用运营经费采购办公设备。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七坊</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邦溪</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4</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lang w:eastAsia="zh-CN"/>
              </w:rPr>
            </w:pPr>
            <w:r>
              <w:rPr>
                <w:rFonts w:hint="eastAsia" w:ascii="宋体" w:hAnsi="宋体" w:eastAsia="宋体" w:cs="宋体"/>
                <w:i w:val="0"/>
                <w:color w:val="000000"/>
                <w:sz w:val="28"/>
                <w:szCs w:val="28"/>
                <w:u w:val="none"/>
                <w:lang w:eastAsia="zh-CN"/>
              </w:rPr>
              <w:t>打安</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荣邦</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6</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元门</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7</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阜龙</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8</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细水</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9</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金波</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10</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南开</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kern w:val="0"/>
                <w:sz w:val="28"/>
                <w:szCs w:val="28"/>
                <w:u w:val="none"/>
                <w:lang w:val="en-US" w:eastAsia="zh-CN" w:bidi="ar"/>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07"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11</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青松</w:t>
            </w: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16.2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5.8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22</w:t>
            </w:r>
          </w:p>
        </w:tc>
        <w:tc>
          <w:tcPr>
            <w:tcW w:w="2032" w:type="dxa"/>
            <w:vMerge w:val="continue"/>
            <w:tcBorders>
              <w:left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625" w:hRule="atLeast"/>
          <w:jc w:val="center"/>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合计</w:t>
            </w:r>
          </w:p>
        </w:tc>
        <w:tc>
          <w:tcPr>
            <w:tcW w:w="9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8"/>
                <w:szCs w:val="28"/>
                <w:u w:val="none"/>
              </w:rPr>
            </w:pPr>
          </w:p>
        </w:tc>
        <w:tc>
          <w:tcPr>
            <w:tcW w:w="13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33</w:t>
            </w:r>
          </w:p>
        </w:tc>
        <w:tc>
          <w:tcPr>
            <w:tcW w:w="18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lang w:val="en-US" w:eastAsia="zh-CN"/>
              </w:rPr>
            </w:pPr>
            <w:r>
              <w:rPr>
                <w:rFonts w:hint="eastAsia" w:ascii="宋体" w:hAnsi="宋体" w:eastAsia="宋体" w:cs="宋体"/>
                <w:i w:val="0"/>
                <w:color w:val="000000"/>
                <w:sz w:val="28"/>
                <w:szCs w:val="28"/>
                <w:u w:val="none"/>
                <w:lang w:val="en-US" w:eastAsia="zh-CN"/>
              </w:rPr>
              <w:t>178.2</w:t>
            </w:r>
          </w:p>
        </w:tc>
        <w:tc>
          <w:tcPr>
            <w:tcW w:w="15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63.8</w:t>
            </w:r>
          </w:p>
        </w:tc>
        <w:tc>
          <w:tcPr>
            <w:tcW w:w="15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pacing w:line="560" w:lineRule="exact"/>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242</w:t>
            </w:r>
          </w:p>
        </w:tc>
        <w:tc>
          <w:tcPr>
            <w:tcW w:w="203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adjustRightInd/>
              <w:spacing w:line="560" w:lineRule="exact"/>
              <w:jc w:val="center"/>
              <w:rPr>
                <w:rFonts w:hint="eastAsia" w:ascii="宋体" w:hAnsi="宋体" w:eastAsia="宋体" w:cs="宋体"/>
                <w:i w:val="0"/>
                <w:color w:val="000000"/>
                <w:sz w:val="24"/>
                <w:szCs w:val="24"/>
                <w:u w:val="none"/>
              </w:rPr>
            </w:pPr>
          </w:p>
        </w:tc>
      </w:tr>
    </w:tbl>
    <w:p>
      <w:pPr>
        <w:pStyle w:val="2"/>
        <w:rPr>
          <w:rFonts w:hint="default" w:ascii="Times New Roman" w:hAnsi="Times New Roman" w:cs="Times New Roman"/>
          <w:lang w:val="en-US" w:eastAsia="zh-CN"/>
        </w:rPr>
      </w:pPr>
    </w:p>
    <w:sectPr>
      <w:pgSz w:w="11906" w:h="16838"/>
      <w:pgMar w:top="2098" w:right="1417"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PMingLiU">
    <w:altName w:val="Droid Sans Fallback"/>
    <w:panose1 w:val="02020500000000000000"/>
    <w:charset w:val="88"/>
    <w:family w:val="auto"/>
    <w:pitch w:val="default"/>
    <w:sig w:usb0="00000000" w:usb1="00000000" w:usb2="00000016" w:usb3="00000000" w:csb0="0010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CESI楷体-GB2312">
    <w:panose1 w:val="02000500000000000000"/>
    <w:charset w:val="86"/>
    <w:family w:val="auto"/>
    <w:pitch w:val="default"/>
    <w:sig w:usb0="800002BF" w:usb1="184F6CF8" w:usb2="00000012" w:usb3="00000000" w:csb0="0004000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Arial">
    <w:altName w:val="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roid Sans Fallback">
    <w:panose1 w:val="020B0502000000000001"/>
    <w:charset w:val="86"/>
    <w:family w:val="auto"/>
    <w:pitch w:val="default"/>
    <w:sig w:usb0="910002FF" w:usb1="2BDFFCFB" w:usb2="00000036" w:usb3="00000000" w:csb0="203F01FF"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6"/>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17</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left"/>
      <w:rPr>
        <w:rFonts w:ascii="Times New Roman" w:hAnsi="Times New Roman" w:eastAsia="宋体" w:cs="Times New Roman"/>
        <w:kern w:val="2"/>
        <w:sz w:val="18"/>
        <w:szCs w:val="22"/>
        <w:lang w:val="en-US" w:eastAsia="zh-CN"/>
      </w:rPr>
    </w:pPr>
    <w:r>
      <w:rPr>
        <w:rFonts w:ascii="Times New Roman" w:hAnsi="Times New Roman" w:eastAsia="宋体" w:cs="Times New Roman"/>
        <w:kern w:val="2"/>
        <w:sz w:val="18"/>
        <w:szCs w:val="22"/>
        <w:lang w:val="en-US" w:eastAsia="zh-CN"/>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wps:txbx>
                    <wps:bodyPr wrap="none" lIns="0" tIns="0" rIns="0" bIns="0" upright="false">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DOqXm5zwAAAAUBAAAPAAAAAAAAAAEAIAAAADgAAABkcnMv&#10;ZG93bnJldi54bWxQSwECFAAUAAAACACHTuJA+WdEtL0BAABbAwAADgAAAAAAAAABACAAAAA0AQAA&#10;ZHJzL2Uyb0RvYy54bWxQSwUGAAAAAAYABgBZAQAAYwUAAAAA&#10;">
              <v:fill on="f" focussize="0,0"/>
              <v:stroke on="f"/>
              <v:imagedata o:title=""/>
              <o:lock v:ext="edit" aspectratio="f"/>
              <v:textbox inset="0mm,0mm,0mm,0mm" style="mso-fit-shape-to-text:t;">
                <w:txbxContent>
                  <w:p>
                    <w:pPr>
                      <w:snapToGrid w:val="0"/>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10</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Bdr>
        <w:top w:val="none" w:color="auto" w:sz="0" w:space="1"/>
        <w:left w:val="none" w:color="auto" w:sz="0" w:space="4"/>
        <w:bottom w:val="none" w:color="auto" w:sz="0" w:space="1"/>
        <w:right w:val="none" w:color="auto" w:sz="0" w:space="4"/>
      </w:pBdr>
      <w:snapToGrid w:val="0"/>
      <w:spacing w:line="240" w:lineRule="auto"/>
      <w:jc w:val="both"/>
      <w:outlineLvl w:val="9"/>
      <w:rPr>
        <w:rFonts w:ascii="Times New Roman" w:hAnsi="Times New Roman" w:eastAsia="宋体" w:cs="Times New Roman"/>
        <w:kern w:val="2"/>
        <w:sz w:val="18"/>
        <w:szCs w:val="22"/>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90A952"/>
    <w:multiLevelType w:val="singleLevel"/>
    <w:tmpl w:val="6290A952"/>
    <w:lvl w:ilvl="0" w:tentative="0">
      <w:start w:val="2"/>
      <w:numFmt w:val="chineseCounting"/>
      <w:suff w:val="nothing"/>
      <w:lvlText w:val="%1、"/>
      <w:lvlJc w:val="left"/>
    </w:lvl>
  </w:abstractNum>
  <w:abstractNum w:abstractNumId="1">
    <w:nsid w:val="63EC94A8"/>
    <w:multiLevelType w:val="singleLevel"/>
    <w:tmpl w:val="63EC94A8"/>
    <w:lvl w:ilvl="0" w:tentative="0">
      <w:start w:val="2"/>
      <w:numFmt w:val="decimal"/>
      <w:suff w:val="nothing"/>
      <w:lvlText w:val="%1."/>
      <w:lvlJc w:val="left"/>
    </w:lvl>
  </w:abstractNum>
  <w:abstractNum w:abstractNumId="2">
    <w:nsid w:val="63EC94C7"/>
    <w:multiLevelType w:val="singleLevel"/>
    <w:tmpl w:val="63EC94C7"/>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trackRevisions w:val="tru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MmM5ZWE3MWU5NmM2ZGVmMzlmZTFkMzIyMjhlNDYifQ=="/>
  </w:docVars>
  <w:rsids>
    <w:rsidRoot w:val="58AF429A"/>
    <w:rsid w:val="004F73D2"/>
    <w:rsid w:val="005713E4"/>
    <w:rsid w:val="01C161EE"/>
    <w:rsid w:val="01C7093A"/>
    <w:rsid w:val="02153BB4"/>
    <w:rsid w:val="027A5A22"/>
    <w:rsid w:val="029018C9"/>
    <w:rsid w:val="04262E14"/>
    <w:rsid w:val="062809CE"/>
    <w:rsid w:val="06B92D8C"/>
    <w:rsid w:val="06D37E4E"/>
    <w:rsid w:val="07F129BC"/>
    <w:rsid w:val="08921D52"/>
    <w:rsid w:val="08AD031E"/>
    <w:rsid w:val="08D01A51"/>
    <w:rsid w:val="0A016949"/>
    <w:rsid w:val="0AA96F2C"/>
    <w:rsid w:val="0B697AD8"/>
    <w:rsid w:val="0B7205B8"/>
    <w:rsid w:val="0B9E59F3"/>
    <w:rsid w:val="0C5E6A7B"/>
    <w:rsid w:val="0CE1469A"/>
    <w:rsid w:val="0D347933"/>
    <w:rsid w:val="0E762DB7"/>
    <w:rsid w:val="0FE3472D"/>
    <w:rsid w:val="10164C5B"/>
    <w:rsid w:val="11C316F3"/>
    <w:rsid w:val="12185560"/>
    <w:rsid w:val="12A63010"/>
    <w:rsid w:val="12E70F75"/>
    <w:rsid w:val="136707FD"/>
    <w:rsid w:val="1466492C"/>
    <w:rsid w:val="151E65FF"/>
    <w:rsid w:val="15584E44"/>
    <w:rsid w:val="16B32408"/>
    <w:rsid w:val="16CF3A08"/>
    <w:rsid w:val="19BC6C5B"/>
    <w:rsid w:val="1A0B3F8D"/>
    <w:rsid w:val="1A9001D7"/>
    <w:rsid w:val="1B813AED"/>
    <w:rsid w:val="1C0361D1"/>
    <w:rsid w:val="1D965B34"/>
    <w:rsid w:val="1D9B2831"/>
    <w:rsid w:val="1DA256E6"/>
    <w:rsid w:val="1DDA1F1A"/>
    <w:rsid w:val="1E2E6541"/>
    <w:rsid w:val="1E601DCE"/>
    <w:rsid w:val="1E650FF1"/>
    <w:rsid w:val="20556CA2"/>
    <w:rsid w:val="21886E4F"/>
    <w:rsid w:val="22DB0F2E"/>
    <w:rsid w:val="24135D3A"/>
    <w:rsid w:val="24A0302C"/>
    <w:rsid w:val="27C748D4"/>
    <w:rsid w:val="285C6EC9"/>
    <w:rsid w:val="28902F18"/>
    <w:rsid w:val="289B1631"/>
    <w:rsid w:val="29BB2216"/>
    <w:rsid w:val="29C26E95"/>
    <w:rsid w:val="2A9819F9"/>
    <w:rsid w:val="2B263BA3"/>
    <w:rsid w:val="2B667F60"/>
    <w:rsid w:val="2B6B0121"/>
    <w:rsid w:val="2C3F6614"/>
    <w:rsid w:val="2C7A3008"/>
    <w:rsid w:val="2CDF0AFD"/>
    <w:rsid w:val="2D4B6E01"/>
    <w:rsid w:val="2D51160F"/>
    <w:rsid w:val="2DE03FF9"/>
    <w:rsid w:val="2E7B6102"/>
    <w:rsid w:val="2EDD2DF4"/>
    <w:rsid w:val="2EF91817"/>
    <w:rsid w:val="307C3524"/>
    <w:rsid w:val="30A9021B"/>
    <w:rsid w:val="30C9147C"/>
    <w:rsid w:val="316111B3"/>
    <w:rsid w:val="323B1E48"/>
    <w:rsid w:val="32CC2327"/>
    <w:rsid w:val="32E0574F"/>
    <w:rsid w:val="3381680B"/>
    <w:rsid w:val="35412677"/>
    <w:rsid w:val="35693DA1"/>
    <w:rsid w:val="35D8436F"/>
    <w:rsid w:val="367A5519"/>
    <w:rsid w:val="36AD7D09"/>
    <w:rsid w:val="36E63BA5"/>
    <w:rsid w:val="37386C54"/>
    <w:rsid w:val="37560B2F"/>
    <w:rsid w:val="37790116"/>
    <w:rsid w:val="3A050977"/>
    <w:rsid w:val="3E4B54BF"/>
    <w:rsid w:val="3EB55ED4"/>
    <w:rsid w:val="3FBF5AAA"/>
    <w:rsid w:val="400A2D0C"/>
    <w:rsid w:val="411F183D"/>
    <w:rsid w:val="41E1139E"/>
    <w:rsid w:val="425F3C0F"/>
    <w:rsid w:val="42CF6523"/>
    <w:rsid w:val="435607AF"/>
    <w:rsid w:val="436536BB"/>
    <w:rsid w:val="43EA5CFE"/>
    <w:rsid w:val="459A44A2"/>
    <w:rsid w:val="4679025F"/>
    <w:rsid w:val="4709082E"/>
    <w:rsid w:val="479E394B"/>
    <w:rsid w:val="47C744A7"/>
    <w:rsid w:val="48552FB0"/>
    <w:rsid w:val="486B0E2C"/>
    <w:rsid w:val="48CE075A"/>
    <w:rsid w:val="48EC2A24"/>
    <w:rsid w:val="493A02D3"/>
    <w:rsid w:val="4E4E209C"/>
    <w:rsid w:val="4E9C4997"/>
    <w:rsid w:val="4F970014"/>
    <w:rsid w:val="5018069D"/>
    <w:rsid w:val="50B13A11"/>
    <w:rsid w:val="520C0E36"/>
    <w:rsid w:val="52413A90"/>
    <w:rsid w:val="533F4D81"/>
    <w:rsid w:val="544B14F2"/>
    <w:rsid w:val="54504B67"/>
    <w:rsid w:val="567F4B3E"/>
    <w:rsid w:val="5696244B"/>
    <w:rsid w:val="56BC2FA6"/>
    <w:rsid w:val="57436426"/>
    <w:rsid w:val="57460AC2"/>
    <w:rsid w:val="577C44E3"/>
    <w:rsid w:val="57FA394D"/>
    <w:rsid w:val="58AF429A"/>
    <w:rsid w:val="595D56FF"/>
    <w:rsid w:val="59A829D4"/>
    <w:rsid w:val="5A9A4207"/>
    <w:rsid w:val="5B8E2CD0"/>
    <w:rsid w:val="5CE84AF5"/>
    <w:rsid w:val="5D786ECF"/>
    <w:rsid w:val="5F030CBF"/>
    <w:rsid w:val="5F0B0C78"/>
    <w:rsid w:val="5FD11A9C"/>
    <w:rsid w:val="5FFFF7F5"/>
    <w:rsid w:val="60297BB7"/>
    <w:rsid w:val="621B5792"/>
    <w:rsid w:val="62AB41F5"/>
    <w:rsid w:val="62B002E8"/>
    <w:rsid w:val="63350133"/>
    <w:rsid w:val="63370EF6"/>
    <w:rsid w:val="645974DD"/>
    <w:rsid w:val="647A2F18"/>
    <w:rsid w:val="64922E9F"/>
    <w:rsid w:val="66B85B7C"/>
    <w:rsid w:val="66DB4C0C"/>
    <w:rsid w:val="675E2771"/>
    <w:rsid w:val="67B7529A"/>
    <w:rsid w:val="68A91C17"/>
    <w:rsid w:val="695009F4"/>
    <w:rsid w:val="69B60F1A"/>
    <w:rsid w:val="6A445335"/>
    <w:rsid w:val="6A776CFF"/>
    <w:rsid w:val="6D30551D"/>
    <w:rsid w:val="6D86296C"/>
    <w:rsid w:val="6DFAD188"/>
    <w:rsid w:val="6F9B77A5"/>
    <w:rsid w:val="6FA61932"/>
    <w:rsid w:val="7004173F"/>
    <w:rsid w:val="703379DD"/>
    <w:rsid w:val="7106527C"/>
    <w:rsid w:val="714A55D6"/>
    <w:rsid w:val="71874299"/>
    <w:rsid w:val="71A1161F"/>
    <w:rsid w:val="73F8607C"/>
    <w:rsid w:val="74454716"/>
    <w:rsid w:val="74AD69F7"/>
    <w:rsid w:val="75B81E0A"/>
    <w:rsid w:val="7723723A"/>
    <w:rsid w:val="7A474D78"/>
    <w:rsid w:val="7A614D0B"/>
    <w:rsid w:val="7A977E8F"/>
    <w:rsid w:val="7B332F70"/>
    <w:rsid w:val="7C7003A8"/>
    <w:rsid w:val="7CA53A11"/>
    <w:rsid w:val="7CB8306F"/>
    <w:rsid w:val="7D3134F6"/>
    <w:rsid w:val="7D4C5F49"/>
    <w:rsid w:val="7D4F72D8"/>
    <w:rsid w:val="7D741D2C"/>
    <w:rsid w:val="7E28264B"/>
    <w:rsid w:val="7E3823AC"/>
    <w:rsid w:val="7FBF3535"/>
    <w:rsid w:val="7FFB12CE"/>
    <w:rsid w:val="AEBCF19B"/>
    <w:rsid w:val="B775A446"/>
    <w:rsid w:val="BA7B23C6"/>
    <w:rsid w:val="BEF7E997"/>
    <w:rsid w:val="BEFBDBFE"/>
    <w:rsid w:val="DF5DAC28"/>
    <w:rsid w:val="DFFE7ABF"/>
    <w:rsid w:val="EF3FFD4A"/>
    <w:rsid w:val="F5FB4FC7"/>
    <w:rsid w:val="FE734873"/>
    <w:rsid w:val="FFBF9C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4"/>
    <w:unhideWhenUsed/>
    <w:qFormat/>
    <w:uiPriority w:val="0"/>
    <w:pPr>
      <w:keepNext/>
      <w:keepLines/>
      <w:spacing w:before="140" w:after="140"/>
      <w:outlineLvl w:val="1"/>
    </w:pPr>
    <w:rPr>
      <w:rFonts w:ascii="Arial" w:hAnsi="Arial" w:eastAsia="黑体"/>
      <w:b/>
      <w:bCs/>
      <w:sz w:val="28"/>
      <w:szCs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rPr>
  </w:style>
  <w:style w:type="paragraph" w:styleId="4">
    <w:name w:val="Normal Indent"/>
    <w:basedOn w:val="1"/>
    <w:qFormat/>
    <w:uiPriority w:val="0"/>
    <w:pPr>
      <w:spacing w:line="360" w:lineRule="auto"/>
      <w:ind w:firstLine="420"/>
    </w:pPr>
    <w:rPr>
      <w:rFonts w:ascii="宋体"/>
    </w:rPr>
  </w:style>
  <w:style w:type="paragraph" w:styleId="5">
    <w:name w:val="Body Text"/>
    <w:basedOn w:val="1"/>
    <w:qFormat/>
    <w:uiPriority w:val="0"/>
    <w:rPr>
      <w:rFonts w:ascii="仿宋_GB2312" w:hAnsi="仿宋_GB2312" w:eastAsia="仿宋_GB2312" w:cs="仿宋_GB2312"/>
      <w:sz w:val="32"/>
      <w:szCs w:val="32"/>
      <w:lang w:val="zh-CN" w:eastAsia="zh-CN" w:bidi="zh-C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rFonts w:ascii="微软雅黑" w:hAnsi="微软雅黑" w:eastAsia="微软雅黑" w:cs="微软雅黑"/>
      <w:color w:val="4C4C4C"/>
      <w:kern w:val="0"/>
      <w:sz w:val="10"/>
      <w:szCs w:val="10"/>
      <w:lang w:val="en-US" w:eastAsia="zh-CN" w:bidi="ar-SA"/>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Heading 1"/>
    <w:basedOn w:val="1"/>
    <w:qFormat/>
    <w:uiPriority w:val="1"/>
    <w:pPr>
      <w:ind w:left="100"/>
      <w:outlineLvl w:val="1"/>
    </w:pPr>
    <w:rPr>
      <w:rFonts w:ascii="PMingLiU" w:hAnsi="PMingLiU" w:eastAsia="PMingLiU" w:cs="PMingLiU"/>
      <w:sz w:val="36"/>
      <w:szCs w:val="36"/>
    </w:rPr>
  </w:style>
  <w:style w:type="paragraph" w:customStyle="1" w:styleId="13">
    <w:name w:val="Table Paragraph"/>
    <w:basedOn w:val="1"/>
    <w:qFormat/>
    <w:uiPriority w:val="1"/>
    <w:pPr>
      <w:ind w:left="108"/>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白沙黎族自治县（牙叉镇）</Company>
  <Pages>15</Pages>
  <Words>7041</Words>
  <Characters>7219</Characters>
  <Lines>0</Lines>
  <Paragraphs>0</Paragraphs>
  <TotalTime>35</TotalTime>
  <ScaleCrop>false</ScaleCrop>
  <LinksUpToDate>false</LinksUpToDate>
  <CharactersWithSpaces>7334</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2020-04-10T01:00:00Z</dcterms:created>
  <dc:creator>Administrator</dc:creator>
  <cp:lastModifiedBy>lenovo</cp:lastModifiedBy>
  <dcterms:modified xsi:type="dcterms:W3CDTF">2023-05-15T08:20:57Z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CBB8DB756E67480C9DE490E5594F04AE_13</vt:lpwstr>
  </property>
</Properties>
</file>