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B216DB">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both"/>
        <w:textAlignment w:val="auto"/>
        <w:outlineLvl w:val="9"/>
        <w:rPr>
          <w:rFonts w:hint="default" w:ascii="Times New Roman" w:hAnsi="Times New Roman" w:eastAsia="黑体" w:cs="Times New Roman"/>
          <w:b w:val="0"/>
          <w:bCs w:val="0"/>
          <w:kern w:val="2"/>
          <w:sz w:val="32"/>
          <w:szCs w:val="32"/>
          <w:lang w:val="en-US" w:eastAsia="zh-CN"/>
        </w:rPr>
      </w:pPr>
      <w:r>
        <w:rPr>
          <w:rFonts w:hint="default" w:ascii="Times New Roman" w:hAnsi="Times New Roman" w:eastAsia="黑体" w:cs="Times New Roman"/>
          <w:b w:val="0"/>
          <w:bCs w:val="0"/>
          <w:kern w:val="2"/>
          <w:sz w:val="32"/>
          <w:szCs w:val="32"/>
          <w:lang w:val="en-US" w:eastAsia="zh-CN"/>
        </w:rPr>
        <w:t>附件</w:t>
      </w:r>
    </w:p>
    <w:p w14:paraId="5F26BF88">
      <w:pPr>
        <w:pStyle w:val="2"/>
        <w:keepNext w:val="0"/>
        <w:keepLines w:val="0"/>
        <w:pageBreakBefore w:val="0"/>
        <w:kinsoku/>
        <w:wordWrap/>
        <w:overflowPunct/>
        <w:topLinePunct w:val="0"/>
        <w:autoSpaceDE/>
        <w:autoSpaceDN/>
        <w:bidi w:val="0"/>
        <w:adjustRightInd/>
        <w:spacing w:line="520" w:lineRule="exact"/>
        <w:textAlignment w:val="auto"/>
        <w:rPr>
          <w:rFonts w:hint="default" w:ascii="Times New Roman" w:hAnsi="Times New Roman" w:cs="Times New Roman"/>
          <w:lang w:val="en-US" w:eastAsia="zh-CN"/>
        </w:rPr>
      </w:pPr>
    </w:p>
    <w:p w14:paraId="6BEF4A0C">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default" w:ascii="Times New Roman" w:hAnsi="Times New Roman" w:eastAsia="方正小标宋简体" w:cs="Times New Roman"/>
          <w:b w:val="0"/>
          <w:bCs w:val="0"/>
          <w:kern w:val="2"/>
          <w:sz w:val="44"/>
          <w:szCs w:val="44"/>
          <w:lang w:val="en-US" w:eastAsia="zh-CN"/>
        </w:rPr>
      </w:pPr>
      <w:r>
        <w:rPr>
          <w:rFonts w:hint="default" w:ascii="Times New Roman" w:hAnsi="Times New Roman" w:eastAsia="方正小标宋简体" w:cs="Times New Roman"/>
          <w:b w:val="0"/>
          <w:bCs w:val="0"/>
          <w:kern w:val="2"/>
          <w:sz w:val="44"/>
          <w:szCs w:val="44"/>
          <w:lang w:val="en-US" w:eastAsia="zh-CN"/>
        </w:rPr>
        <w:t>白沙黎族自治县</w:t>
      </w:r>
    </w:p>
    <w:p w14:paraId="58FD99F0">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default" w:ascii="Times New Roman" w:hAnsi="Times New Roman" w:cs="Times New Roman"/>
          <w:lang w:val="en-US" w:eastAsia="zh-CN"/>
        </w:rPr>
      </w:pPr>
      <w:r>
        <w:rPr>
          <w:rFonts w:hint="default" w:ascii="Times New Roman" w:hAnsi="Times New Roman" w:eastAsia="方正小标宋简体" w:cs="Times New Roman"/>
          <w:b w:val="0"/>
          <w:bCs w:val="0"/>
          <w:kern w:val="2"/>
          <w:sz w:val="44"/>
          <w:szCs w:val="44"/>
          <w:lang w:val="en-US" w:eastAsia="zh-CN"/>
        </w:rPr>
        <w:t>乡镇社会工作服务站项目工作方案</w:t>
      </w:r>
    </w:p>
    <w:p w14:paraId="25D1469A">
      <w:pPr>
        <w:pStyle w:val="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right="0" w:rightChars="0"/>
        <w:jc w:val="both"/>
        <w:textAlignment w:val="auto"/>
        <w:outlineLvl w:val="9"/>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pPr>
    </w:p>
    <w:p w14:paraId="28DE8612">
      <w:pPr>
        <w:pStyle w:val="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为贯彻落实《海南省民政厅关于开展2023年乡镇（街道）社工站建设工作的通知》（琼民通〔2023〕11号）文件精神</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加快推动我县社会工作发展</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结合我县实际</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制定本方案。</w:t>
      </w:r>
    </w:p>
    <w:p w14:paraId="27F6C78F">
      <w:pPr>
        <w:pStyle w:val="8"/>
        <w:keepNext w:val="0"/>
        <w:keepLines w:val="0"/>
        <w:pageBreakBefore w:val="0"/>
        <w:widowControl/>
        <w:kinsoku/>
        <w:wordWrap/>
        <w:overflowPunct/>
        <w:topLinePunct w:val="0"/>
        <w:autoSpaceDE/>
        <w:autoSpaceDN/>
        <w:bidi w:val="0"/>
        <w:adjustRightInd/>
        <w:spacing w:before="0" w:beforeLines="0" w:beforeAutospacing="0" w:after="0" w:afterLines="0" w:afterAutospacing="0" w:line="520" w:lineRule="exact"/>
        <w:ind w:left="0" w:leftChars="0" w:right="0" w:rightChars="0" w:firstLine="640"/>
        <w:jc w:val="both"/>
        <w:textAlignment w:val="auto"/>
        <w:outlineLvl w:val="9"/>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t>一、</w:t>
      </w:r>
      <w:r>
        <w:rPr>
          <w:rFonts w:hint="default" w:ascii="Times New Roman" w:hAnsi="Times New Roman" w:eastAsia="黑体" w:cs="Times New Roman"/>
          <w:color w:val="000000" w:themeColor="text1"/>
          <w:sz w:val="32"/>
          <w:szCs w:val="32"/>
          <w:shd w:val="clear" w:color="auto" w:fill="FFFFFF"/>
          <w:lang w:eastAsia="zh-CN"/>
          <w14:textFill>
            <w14:solidFill>
              <w14:schemeClr w14:val="tx1"/>
            </w14:solidFill>
          </w14:textFill>
        </w:rPr>
        <w:t>工作</w:t>
      </w:r>
      <w:r>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t>目标</w:t>
      </w:r>
    </w:p>
    <w:p w14:paraId="5B686059">
      <w:pPr>
        <w:pStyle w:val="8"/>
        <w:keepNext w:val="0"/>
        <w:keepLines w:val="0"/>
        <w:pageBreakBefore w:val="0"/>
        <w:widowControl/>
        <w:kinsoku/>
        <w:wordWrap/>
        <w:overflowPunct/>
        <w:topLinePunct w:val="0"/>
        <w:autoSpaceDE/>
        <w:autoSpaceDN/>
        <w:bidi w:val="0"/>
        <w:adjustRightInd/>
        <w:spacing w:before="0" w:beforeLines="0" w:beforeAutospacing="0" w:after="0" w:afterLines="0" w:afterAutospacing="0" w:line="520" w:lineRule="exact"/>
        <w:ind w:left="0" w:leftChars="0" w:right="0" w:rightChars="0"/>
        <w:jc w:val="both"/>
        <w:textAlignment w:val="auto"/>
        <w:outlineLvl w:val="9"/>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kern w:val="2"/>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2023年起在我县的11个乡镇开展乡镇社会工作服务站（以下简称社工站）建设项目</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按照省民政厅建设社工站相关要求模式推进工作</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实现以规模化社工站夯实基层为民服务工作平台</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以专业化、精细化社会工作服务提升民生服务效能</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把乡镇社工站打造成为落实党和政府爱民惠民政策和落细基层公共服务的一线阵地。以“全面助力乡村振兴”为服务核心</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推动社会工作服务深入农村社区</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提高民生保障水平。</w:t>
      </w:r>
    </w:p>
    <w:p w14:paraId="7A7E69CC">
      <w:pPr>
        <w:pStyle w:val="8"/>
        <w:keepNext w:val="0"/>
        <w:keepLines w:val="0"/>
        <w:pageBreakBefore w:val="0"/>
        <w:widowControl/>
        <w:numPr>
          <w:ilvl w:val="0"/>
          <w:numId w:val="1"/>
        </w:numPr>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640" w:firstLineChars="0"/>
        <w:jc w:val="both"/>
        <w:textAlignment w:val="auto"/>
        <w:outlineLvl w:val="9"/>
        <w:rPr>
          <w:rFonts w:hint="default" w:ascii="Times New Roman" w:hAnsi="Times New Roman" w:eastAsia="黑体" w:cs="Times New Roman"/>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shd w:val="clear" w:color="auto" w:fill="FFFFFF"/>
          <w:lang w:val="en-US" w:eastAsia="zh-CN"/>
          <w14:textFill>
            <w14:solidFill>
              <w14:schemeClr w14:val="tx1"/>
            </w14:solidFill>
          </w14:textFill>
        </w:rPr>
        <w:t>运行机制</w:t>
      </w:r>
    </w:p>
    <w:p w14:paraId="778A6D33">
      <w:pPr>
        <w:pStyle w:val="8"/>
        <w:keepNext w:val="0"/>
        <w:keepLines w:val="0"/>
        <w:pageBreakBefore w:val="0"/>
        <w:widowControl/>
        <w:kinsoku/>
        <w:wordWrap/>
        <w:overflowPunct/>
        <w:topLinePunct w:val="0"/>
        <w:autoSpaceDE/>
        <w:autoSpaceDN/>
        <w:bidi w:val="0"/>
        <w:adjustRightInd/>
        <w:spacing w:before="0" w:beforeLines="0" w:beforeAutospacing="0" w:after="0" w:afterLines="0" w:afterAutospacing="0" w:line="520" w:lineRule="exact"/>
        <w:ind w:left="0" w:leftChars="0" w:right="0" w:rightChars="0" w:firstLine="640"/>
        <w:jc w:val="both"/>
        <w:textAlignment w:val="auto"/>
        <w:outlineLvl w:val="9"/>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社工站是指在各乡镇设立的</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以困难群众、特殊群体和未成年人为主要服务对象</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以提升基层公共服务水平、促进社会治理创新为主要任务</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旨在通过社会工作者开展专业社会工作服务提升基本民生保障、基层社会治理和基本社会服务的基层综合性公共服务平台。社工站实行项目化、专业化运行</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通过政府购买社会工作服务项目的方式实施。购买主体为县民政局</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承接主体为依法在各级民政部门登记成立的能够提供专业社会工作服务的社会组织</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乡镇政府作为社工站项目落地方</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协同县民政局开展相关工作。</w:t>
      </w:r>
    </w:p>
    <w:p w14:paraId="7BABE3F5">
      <w:pPr>
        <w:keepNext w:val="0"/>
        <w:keepLines w:val="0"/>
        <w:pageBreakBefore w:val="0"/>
        <w:kinsoku/>
        <w:wordWrap/>
        <w:overflowPunct/>
        <w:topLinePunct w:val="0"/>
        <w:autoSpaceDE/>
        <w:autoSpaceDN/>
        <w:bidi w:val="0"/>
        <w:adjustRightInd/>
        <w:spacing w:line="520" w:lineRule="exact"/>
        <w:ind w:left="0" w:leftChars="0" w:right="0" w:rightChars="0"/>
        <w:jc w:val="both"/>
        <w:textAlignment w:val="auto"/>
        <w:outlineLvl w:val="9"/>
        <w:rPr>
          <w:rFonts w:hint="default" w:ascii="Times New Roman" w:hAnsi="Times New Roman" w:eastAsia="黑体" w:cs="Times New Roman"/>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仿宋" w:cs="Times New Roman"/>
          <w:color w:val="000000" w:themeColor="text1"/>
          <w:kern w:val="2"/>
          <w:sz w:val="32"/>
          <w:szCs w:val="32"/>
          <w:lang w:val="en-US" w:eastAsia="zh-CN"/>
          <w14:textFill>
            <w14:solidFill>
              <w14:schemeClr w14:val="tx1"/>
            </w14:solidFill>
          </w14:textFill>
        </w:rPr>
        <w:t xml:space="preserve">    </w:t>
      </w:r>
      <w:r>
        <w:rPr>
          <w:rFonts w:hint="default" w:ascii="Times New Roman" w:hAnsi="Times New Roman" w:eastAsia="黑体" w:cs="Times New Roman"/>
          <w:color w:val="000000" w:themeColor="text1"/>
          <w:kern w:val="2"/>
          <w:sz w:val="32"/>
          <w:szCs w:val="32"/>
          <w:lang w:val="en-US" w:eastAsia="zh-CN"/>
          <w14:textFill>
            <w14:solidFill>
              <w14:schemeClr w14:val="tx1"/>
            </w14:solidFill>
          </w14:textFill>
        </w:rPr>
        <w:t>三、</w:t>
      </w:r>
      <w:r>
        <w:rPr>
          <w:rFonts w:hint="default" w:ascii="Times New Roman" w:hAnsi="Times New Roman" w:eastAsia="黑体" w:cs="Times New Roman"/>
          <w:color w:val="000000" w:themeColor="text1"/>
          <w:sz w:val="32"/>
          <w:szCs w:val="32"/>
          <w:shd w:val="clear" w:color="auto" w:fill="FFFFFF"/>
          <w:lang w:val="en-US" w:eastAsia="zh-CN"/>
          <w14:textFill>
            <w14:solidFill>
              <w14:schemeClr w14:val="tx1"/>
            </w14:solidFill>
          </w14:textFill>
        </w:rPr>
        <w:t>职责</w:t>
      </w:r>
      <w:r>
        <w:rPr>
          <w:rFonts w:hint="eastAsia" w:ascii="Times New Roman" w:hAnsi="Times New Roman" w:eastAsia="黑体" w:cs="Times New Roman"/>
          <w:color w:val="000000" w:themeColor="text1"/>
          <w:sz w:val="32"/>
          <w:szCs w:val="32"/>
          <w:shd w:val="clear" w:color="auto" w:fill="FFFFFF"/>
          <w:lang w:val="en-US" w:eastAsia="zh-CN"/>
          <w14:textFill>
            <w14:solidFill>
              <w14:schemeClr w14:val="tx1"/>
            </w14:solidFill>
          </w14:textFill>
        </w:rPr>
        <w:t>分工</w:t>
      </w:r>
    </w:p>
    <w:p w14:paraId="7012CBD2">
      <w:pPr>
        <w:pStyle w:val="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社工站项目建设由县民政局牵头负责</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各乡镇与有关单位参与配合</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统筹推进。</w:t>
      </w:r>
    </w:p>
    <w:p w14:paraId="16BEC54A">
      <w:pPr>
        <w:keepNext w:val="0"/>
        <w:keepLines w:val="0"/>
        <w:pageBreakBefore w:val="0"/>
        <w:kinsoku/>
        <w:wordWrap/>
        <w:overflowPunct/>
        <w:topLinePunct w:val="0"/>
        <w:autoSpaceDE/>
        <w:autoSpaceDN/>
        <w:bidi w:val="0"/>
        <w:adjustRightInd/>
        <w:spacing w:line="520" w:lineRule="exact"/>
        <w:ind w:left="0" w:leftChars="0" w:right="0" w:rightChars="0"/>
        <w:jc w:val="both"/>
        <w:textAlignment w:val="auto"/>
        <w:outlineLvl w:val="9"/>
        <w:rPr>
          <w:rFonts w:hint="eastAsia" w:ascii="楷体" w:hAnsi="楷体" w:eastAsia="楷体" w:cs="楷体"/>
          <w:b w:val="0"/>
          <w:bCs w:val="0"/>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楷体_GB2312" w:cs="Times New Roman"/>
          <w:b w:val="0"/>
          <w:bCs/>
          <w:color w:val="000000" w:themeColor="text1"/>
          <w:sz w:val="32"/>
          <w:szCs w:val="32"/>
          <w:shd w:val="clear" w:color="auto" w:fill="FFFFFF"/>
          <w:lang w:eastAsia="zh-CN"/>
          <w14:textFill>
            <w14:solidFill>
              <w14:schemeClr w14:val="tx1"/>
            </w14:solidFill>
          </w14:textFill>
        </w:rPr>
        <w:t>（一）县</w:t>
      </w:r>
      <w:r>
        <w:rPr>
          <w:rFonts w:hint="default" w:ascii="Times New Roman" w:hAnsi="Times New Roman" w:eastAsia="楷体_GB2312" w:cs="Times New Roman"/>
          <w:b w:val="0"/>
          <w:bCs/>
          <w:color w:val="000000" w:themeColor="text1"/>
          <w:sz w:val="32"/>
          <w:szCs w:val="32"/>
          <w:shd w:val="clear" w:color="auto" w:fill="FFFFFF"/>
          <w14:textFill>
            <w14:solidFill>
              <w14:schemeClr w14:val="tx1"/>
            </w14:solidFill>
          </w14:textFill>
        </w:rPr>
        <w:t>民政局。</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统筹实施全县社工站项目</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制定全县社工站项目实施方案</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依法依规与项目承接主体签订政府购买服务协议</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加强对承接主体的服务监管</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指导承接主体按标准配备驻站社工；协调县财政局</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落实政府购买社工站服务项目资金</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监督资金管理使用情况；加强与社会工作领域各有关单位的工作协调</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争取部门支持</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落实配套优惠政策</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组织志愿实践活动。指导社工站开展基本民生保障领域、基层社会治理领域、基本公共服务领域、其他民政领域的社会工作服务。</w:t>
      </w:r>
      <w:r>
        <w:rPr>
          <w:rFonts w:hint="eastAsia" w:ascii="楷体" w:hAnsi="楷体" w:eastAsia="楷体" w:cs="楷体"/>
          <w:b w:val="0"/>
          <w:bCs w:val="0"/>
          <w:color w:val="000000" w:themeColor="text1"/>
          <w:kern w:val="2"/>
          <w:sz w:val="32"/>
          <w:szCs w:val="32"/>
          <w:lang w:val="en-US" w:eastAsia="zh-CN"/>
          <w14:textFill>
            <w14:solidFill>
              <w14:schemeClr w14:val="tx1"/>
            </w14:solidFill>
          </w14:textFill>
        </w:rPr>
        <w:t>（牵头单位：县民政局；协助单位：各乡镇人民政府、县财政局、各有关单位）</w:t>
      </w:r>
    </w:p>
    <w:p w14:paraId="526B463D">
      <w:pPr>
        <w:pStyle w:val="8"/>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val="0"/>
        <w:spacing w:before="0" w:beforeLines="0" w:beforeAutospacing="0" w:after="0" w:afterLines="0" w:afterAutospacing="0" w:line="520" w:lineRule="exact"/>
        <w:ind w:left="0" w:leftChars="0" w:right="0" w:rightChars="0"/>
        <w:jc w:val="both"/>
        <w:textAlignment w:val="auto"/>
        <w:outlineLvl w:val="9"/>
        <w:rPr>
          <w:rFonts w:hint="default" w:ascii="楷体" w:hAnsi="楷体" w:eastAsia="楷体" w:cs="楷体"/>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 w:cs="Times New Roman"/>
          <w:b w:val="0"/>
          <w:bCs/>
          <w:color w:val="000000" w:themeColor="text1"/>
          <w:sz w:val="32"/>
          <w:szCs w:val="32"/>
          <w:shd w:val="clear" w:color="auto" w:fill="FFFFFF"/>
          <w:lang w:val="en-US" w:eastAsia="zh-CN"/>
          <w14:textFill>
            <w14:solidFill>
              <w14:schemeClr w14:val="tx1"/>
            </w14:solidFill>
          </w14:textFill>
        </w:rPr>
        <w:t xml:space="preserve">   </w:t>
      </w:r>
      <w:r>
        <w:rPr>
          <w:rFonts w:hint="default" w:ascii="Times New Roman" w:hAnsi="Times New Roman" w:eastAsia="楷体_GB2312" w:cs="Times New Roman"/>
          <w:b w:val="0"/>
          <w:bCs/>
          <w:color w:val="000000" w:themeColor="text1"/>
          <w:sz w:val="32"/>
          <w:szCs w:val="32"/>
          <w:shd w:val="clear" w:color="auto" w:fill="FFFFFF"/>
          <w:lang w:eastAsia="zh-CN"/>
          <w14:textFill>
            <w14:solidFill>
              <w14:schemeClr w14:val="tx1"/>
            </w14:solidFill>
          </w14:textFill>
        </w:rPr>
        <w:t>（二）各乡镇。</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为社工站提供与服务需求相适应的办公和服务场所</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协助配备必要的办公和服务设施设备</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联动基层服务力量</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为社工站开展服务提供必要的生活便利；落实社工站的日常安全生产管理责任</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把社工站安全生产纳入乡镇安全生产范畴</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确保社工站场所和设施设备安全。</w:t>
      </w:r>
      <w:r>
        <w:rPr>
          <w:rFonts w:hint="default" w:ascii="Times New Roman" w:hAnsi="Times New Roman" w:eastAsia="仿宋_GB2312" w:cs="Times New Roman"/>
          <w:b/>
          <w:bCs/>
          <w:color w:val="000000" w:themeColor="text1"/>
          <w:kern w:val="2"/>
          <w:sz w:val="32"/>
          <w:szCs w:val="32"/>
          <w:lang w:val="en-US" w:eastAsia="zh-CN"/>
          <w14:textFill>
            <w14:solidFill>
              <w14:schemeClr w14:val="tx1"/>
            </w14:solidFill>
          </w14:textFill>
        </w:rPr>
        <w:t>（</w:t>
      </w:r>
      <w:r>
        <w:rPr>
          <w:rFonts w:hint="default" w:ascii="楷体" w:hAnsi="楷体" w:eastAsia="楷体" w:cs="楷体"/>
          <w:b w:val="0"/>
          <w:bCs w:val="0"/>
          <w:color w:val="000000" w:themeColor="text1"/>
          <w:kern w:val="2"/>
          <w:sz w:val="32"/>
          <w:szCs w:val="32"/>
          <w:lang w:val="en-US" w:eastAsia="zh-CN" w:bidi="ar-SA"/>
          <w14:textFill>
            <w14:solidFill>
              <w14:schemeClr w14:val="tx1"/>
            </w14:solidFill>
          </w14:textFill>
        </w:rPr>
        <w:t>牵头单位：各乡镇人民政府</w:t>
      </w:r>
      <w:r>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rPr>
        <w:t>；</w:t>
      </w:r>
      <w:r>
        <w:rPr>
          <w:rFonts w:hint="default" w:ascii="楷体" w:hAnsi="楷体" w:eastAsia="楷体" w:cs="楷体"/>
          <w:b w:val="0"/>
          <w:bCs w:val="0"/>
          <w:color w:val="000000" w:themeColor="text1"/>
          <w:kern w:val="2"/>
          <w:sz w:val="32"/>
          <w:szCs w:val="32"/>
          <w:lang w:val="en-US" w:eastAsia="zh-CN" w:bidi="ar-SA"/>
          <w14:textFill>
            <w14:solidFill>
              <w14:schemeClr w14:val="tx1"/>
            </w14:solidFill>
          </w14:textFill>
        </w:rPr>
        <w:t>协助单位：各村（居）委会）</w:t>
      </w:r>
    </w:p>
    <w:p w14:paraId="42C046AB">
      <w:pPr>
        <w:pStyle w:val="8"/>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val="0"/>
        <w:spacing w:before="0" w:beforeLines="0" w:beforeAutospacing="0" w:after="0" w:afterLines="0" w:afterAutospacing="0" w:line="520" w:lineRule="exact"/>
        <w:ind w:left="0" w:leftChars="0" w:right="0" w:rightChars="0"/>
        <w:jc w:val="both"/>
        <w:textAlignment w:val="auto"/>
        <w:outlineLvl w:val="9"/>
        <w:rPr>
          <w:rFonts w:hint="default" w:ascii="楷体" w:hAnsi="楷体" w:eastAsia="楷体" w:cs="楷体"/>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32"/>
          <w:szCs w:val="32"/>
          <w:lang w:val="en-US" w:eastAsia="zh-CN"/>
          <w14:textFill>
            <w14:solidFill>
              <w14:schemeClr w14:val="tx1"/>
            </w14:solidFill>
          </w14:textFill>
        </w:rPr>
        <w:t xml:space="preserve">   </w:t>
      </w:r>
      <w:r>
        <w:rPr>
          <w:rFonts w:hint="default" w:ascii="Times New Roman" w:hAnsi="Times New Roman" w:eastAsia="楷体_GB2312" w:cs="Times New Roman"/>
          <w:b w:val="0"/>
          <w:bCs/>
          <w:color w:val="000000" w:themeColor="text1"/>
          <w:sz w:val="32"/>
          <w:szCs w:val="32"/>
          <w:shd w:val="clear" w:color="auto" w:fill="FFFFFF"/>
          <w:lang w:eastAsia="zh-CN"/>
          <w14:textFill>
            <w14:solidFill>
              <w14:schemeClr w14:val="tx1"/>
            </w14:solidFill>
          </w14:textFill>
        </w:rPr>
        <w:t>（三）承接主体。</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按照服务协议设立服务站点</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组织社工开展专业服务</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依法依规进行财务管理和会计核算</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定期向县民政局报告项目实施情况</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并接受民政等部门的监督检查；向社会公众公开基本情况、专业资质、年度财务报告、社会服务项目经验等相关信息；加强对社工站工作人员安全教育</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确保服务安全。</w:t>
      </w:r>
      <w:r>
        <w:rPr>
          <w:rFonts w:hint="default" w:ascii="楷体" w:hAnsi="楷体" w:eastAsia="楷体" w:cs="楷体"/>
          <w:b w:val="0"/>
          <w:bCs w:val="0"/>
          <w:color w:val="000000" w:themeColor="text1"/>
          <w:kern w:val="2"/>
          <w:sz w:val="32"/>
          <w:szCs w:val="32"/>
          <w:lang w:val="en-US" w:eastAsia="zh-CN" w:bidi="ar-SA"/>
          <w14:textFill>
            <w14:solidFill>
              <w14:schemeClr w14:val="tx1"/>
            </w14:solidFill>
          </w14:textFill>
        </w:rPr>
        <w:t>（牵头单位：承接主体</w:t>
      </w:r>
      <w:r>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rPr>
        <w:t>；</w:t>
      </w:r>
      <w:r>
        <w:rPr>
          <w:rFonts w:hint="default" w:ascii="楷体" w:hAnsi="楷体" w:eastAsia="楷体" w:cs="楷体"/>
          <w:b w:val="0"/>
          <w:bCs w:val="0"/>
          <w:color w:val="000000" w:themeColor="text1"/>
          <w:kern w:val="2"/>
          <w:sz w:val="32"/>
          <w:szCs w:val="32"/>
          <w:lang w:val="en-US" w:eastAsia="zh-CN" w:bidi="ar-SA"/>
          <w14:textFill>
            <w14:solidFill>
              <w14:schemeClr w14:val="tx1"/>
            </w14:solidFill>
          </w14:textFill>
        </w:rPr>
        <w:t>协助单位：县民政局、各乡镇人民政府）</w:t>
      </w:r>
    </w:p>
    <w:p w14:paraId="3E18E43B">
      <w:pPr>
        <w:pStyle w:val="8"/>
        <w:keepNext w:val="0"/>
        <w:keepLines w:val="0"/>
        <w:pageBreakBefore w:val="0"/>
        <w:widowControl/>
        <w:kinsoku/>
        <w:wordWrap/>
        <w:overflowPunct/>
        <w:topLinePunct w:val="0"/>
        <w:autoSpaceDE/>
        <w:autoSpaceDN/>
        <w:bidi w:val="0"/>
        <w:adjustRightInd/>
        <w:spacing w:before="0" w:beforeLines="0" w:beforeAutospacing="0" w:after="0" w:afterLines="0" w:afterAutospacing="0" w:line="520" w:lineRule="exact"/>
        <w:ind w:left="0" w:leftChars="0" w:right="0" w:rightChars="0" w:firstLine="640"/>
        <w:jc w:val="both"/>
        <w:textAlignment w:val="auto"/>
        <w:outlineLvl w:val="9"/>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黑体" w:cs="Times New Roman"/>
          <w:color w:val="000000" w:themeColor="text1"/>
          <w:sz w:val="32"/>
          <w:szCs w:val="32"/>
          <w:shd w:val="clear" w:color="auto" w:fill="FFFFFF"/>
          <w:lang w:eastAsia="zh-CN"/>
          <w14:textFill>
            <w14:solidFill>
              <w14:schemeClr w14:val="tx1"/>
            </w14:solidFill>
          </w14:textFill>
        </w:rPr>
        <w:t>四</w:t>
      </w:r>
      <w:r>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t>、经费保障</w:t>
      </w:r>
    </w:p>
    <w:p w14:paraId="219C295D">
      <w:pPr>
        <w:pStyle w:val="8"/>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val="0"/>
        <w:spacing w:before="0" w:beforeLines="0" w:beforeAutospacing="0" w:after="0" w:afterLines="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根据省级要求</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社工站经费基础标准为每个站点不少于22万元/年</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其中</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16.2万元用于承接主体及驻站社工1年的服务费用；5.8万元用于社工站1年的运营费用（后期社工站经费基础标准提高时</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项目人力成本占比不少于项目经费的70%）。我县11个社工站总经费为242万元</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（详见附件2）</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。新建社工站当年所需资金由省级财政和县级财政各承担50%</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后续经费由县级财政全额保障。</w:t>
      </w:r>
    </w:p>
    <w:p w14:paraId="4AB3E3CF">
      <w:pPr>
        <w:keepNext w:val="0"/>
        <w:keepLines w:val="0"/>
        <w:pageBreakBefore w:val="0"/>
        <w:kinsoku/>
        <w:wordWrap/>
        <w:overflowPunct/>
        <w:topLinePunct w:val="0"/>
        <w:autoSpaceDE/>
        <w:autoSpaceDN/>
        <w:bidi w:val="0"/>
        <w:adjustRightInd/>
        <w:spacing w:line="520" w:lineRule="exact"/>
        <w:ind w:left="0" w:leftChars="0" w:right="0" w:rightChars="0"/>
        <w:jc w:val="both"/>
        <w:textAlignment w:val="auto"/>
        <w:outlineLvl w:val="9"/>
        <w:rPr>
          <w:rFonts w:hint="default" w:ascii="Times New Roman" w:hAnsi="Times New Roman" w:eastAsia="黑体" w:cs="Times New Roman"/>
          <w:color w:val="000000" w:themeColor="text1"/>
          <w:kern w:val="0"/>
          <w:sz w:val="32"/>
          <w:szCs w:val="32"/>
          <w:shd w:val="clear" w:color="auto" w:fill="FFFFFF"/>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color w:val="000000" w:themeColor="text1"/>
          <w:kern w:val="0"/>
          <w:sz w:val="32"/>
          <w:szCs w:val="32"/>
          <w:shd w:val="clear" w:color="auto" w:fill="FFFFFF"/>
          <w:lang w:val="en-US" w:eastAsia="zh-CN" w:bidi="ar-SA"/>
          <w14:textFill>
            <w14:solidFill>
              <w14:schemeClr w14:val="tx1"/>
            </w14:solidFill>
          </w14:textFill>
        </w:rPr>
        <w:t>五、服务内容</w:t>
      </w:r>
    </w:p>
    <w:p w14:paraId="55802DD0">
      <w:pPr>
        <w:keepNext w:val="0"/>
        <w:keepLines w:val="0"/>
        <w:pageBreakBefore w:val="0"/>
        <w:kinsoku/>
        <w:wordWrap/>
        <w:overflowPunct/>
        <w:topLinePunct w:val="0"/>
        <w:autoSpaceDE/>
        <w:autoSpaceDN/>
        <w:bidi w:val="0"/>
        <w:adjustRightInd/>
        <w:spacing w:line="520" w:lineRule="exact"/>
        <w:ind w:left="0" w:leftChars="0" w:right="0" w:rightChars="0"/>
        <w:jc w:val="both"/>
        <w:textAlignment w:val="auto"/>
        <w:outlineLvl w:val="9"/>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社工站聚焦民政主责主业</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针对困难群众和特殊群体需要</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立足增强基层民政服务能力</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落实惠民便民利民政策</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深入了解基层精准定位服务需求</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服务内容主要包括社会救助、养老服务、未成年人关爱保护、社区治理、社会事务等5个服务领域30项服务内容（详见附件1）。社工站应当根据本清单及时制定本社工站的具体服务清单</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并报送县民政局、</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各</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乡镇政府。</w:t>
      </w:r>
    </w:p>
    <w:p w14:paraId="338C686F">
      <w:pPr>
        <w:keepNext w:val="0"/>
        <w:keepLines w:val="0"/>
        <w:pageBreakBefore w:val="0"/>
        <w:kinsoku/>
        <w:wordWrap/>
        <w:overflowPunct/>
        <w:topLinePunct w:val="0"/>
        <w:autoSpaceDE/>
        <w:autoSpaceDN/>
        <w:bidi w:val="0"/>
        <w:adjustRightInd/>
        <w:spacing w:line="520" w:lineRule="exact"/>
        <w:ind w:left="0" w:leftChars="0" w:right="0" w:rightChars="0"/>
        <w:jc w:val="both"/>
        <w:textAlignment w:val="auto"/>
        <w:outlineLvl w:val="9"/>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社工站不承担《白沙县乡镇社会工作服务站服务清单》</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（附件2）</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以外应由</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县</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政府承担的行政行为、管理、服务、保密等事项。</w:t>
      </w:r>
    </w:p>
    <w:p w14:paraId="78B30C23">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jc w:val="both"/>
        <w:textAlignment w:val="auto"/>
        <w:outlineLvl w:val="9"/>
        <w:rPr>
          <w:rFonts w:hint="default" w:ascii="Times New Roman" w:hAnsi="Times New Roman" w:eastAsia="楷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六、建设标准</w:t>
      </w:r>
    </w:p>
    <w:p w14:paraId="7B9B4845">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jc w:val="both"/>
        <w:textAlignment w:val="auto"/>
        <w:outlineLvl w:val="9"/>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（一）服务场地。</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按照“统一布局、综合利用”的原则合理布局</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社工站应合理选址</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设有“两室、两中心”等功能区</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场地建设应当符合下列要求</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p>
    <w:p w14:paraId="1F7D6EDB">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jc w:val="both"/>
        <w:textAlignment w:val="auto"/>
        <w:outlineLvl w:val="9"/>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1.社工站依托乡镇现有服务设施</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用房选址应选择市政设施条件好、交通便利、便于服务的地段。</w:t>
      </w:r>
    </w:p>
    <w:p w14:paraId="5327ADAE">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640"/>
        <w:jc w:val="both"/>
        <w:textAlignment w:val="auto"/>
        <w:outlineLvl w:val="9"/>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2.社工站应当根据服务内容和群众需求</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设置“两室、两中心”等功能区域</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p>
    <w:p w14:paraId="41CB9BF1">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“两室”</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即社工办公室、个案工作室;</w:t>
      </w:r>
    </w:p>
    <w:p w14:paraId="179531D6">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jc w:val="both"/>
        <w:textAlignment w:val="auto"/>
        <w:outlineLvl w:val="9"/>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“两中心”即社工服务中心、志愿服务中心。</w:t>
      </w:r>
    </w:p>
    <w:p w14:paraId="5ACB57F1">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jc w:val="both"/>
        <w:textAlignment w:val="auto"/>
        <w:outlineLvl w:val="9"/>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对于场地不足的</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可通过混合设置或资源共享的方式解决。</w:t>
      </w:r>
    </w:p>
    <w:p w14:paraId="39BB16F2">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jc w:val="both"/>
        <w:textAlignment w:val="auto"/>
        <w:outlineLvl w:val="9"/>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3.社工站办公场所应配备必要的办公设备</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并应符合消防标准</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配备有关消防设施。</w:t>
      </w:r>
    </w:p>
    <w:p w14:paraId="39681D68">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jc w:val="both"/>
        <w:textAlignment w:val="auto"/>
        <w:outlineLvl w:val="9"/>
        <w:rPr>
          <w:rFonts w:hint="default" w:ascii="Times New Roman" w:hAnsi="Times New Roman" w:eastAsia="仿宋"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（二）制度建设。</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建立合理的组织架构和内部责任分工</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有规范的运行流程和标准</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建立人员管理、财务管理、志愿者管理、服务场所使用管理以及文书档案管理等制度</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有服务文书档案、服务对象数据库、服务承诺等。</w:t>
      </w:r>
    </w:p>
    <w:p w14:paraId="37332B0F">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jc w:val="both"/>
        <w:textAlignment w:val="auto"/>
        <w:outlineLvl w:val="9"/>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（三）人员配备。</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每个社工站至少配备3名驻站社工</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驻站社工身份为承接主体正式聘用的工作人员。承接主体根据协议及时、足额配备驻站社工。驻站社工要求年龄45岁以下</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身体健康</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热爱民政事业</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大专及以上学历</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男女不限</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专业不限</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持有全国社会工作者职业水平资格证书、社会工作及其相关专业毕业人员优先</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同等条件下本地户籍、省内大学毕业生、具有省内社会工作实训基地实习经验人员优先</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未取得社会工作者职业资格证书或非社会工作专业毕业的</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须在2年内取得社会工作者职业资格证书。</w:t>
      </w:r>
    </w:p>
    <w:p w14:paraId="3295A780">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jc w:val="both"/>
        <w:textAlignment w:val="auto"/>
        <w:outlineLvl w:val="9"/>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（四）统一标识。</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社工站按照标准化和规范化建设</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使用全省统一标识</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在办公场地显著位置挂设社工站标牌</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标牌格式：白沙黎族自治县</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XXX</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乡（镇）社会工作服务站</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并在服务过程中使用统一标识。</w:t>
      </w:r>
    </w:p>
    <w:p w14:paraId="7BD5D13F">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jc w:val="both"/>
        <w:textAlignment w:val="auto"/>
        <w:outlineLvl w:val="9"/>
        <w:rPr>
          <w:rFonts w:hint="default" w:ascii="Times New Roman" w:hAnsi="Times New Roman" w:eastAsia="黑体"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黑体" w:cs="Times New Roman"/>
          <w:color w:val="000000" w:themeColor="text1"/>
          <w:kern w:val="2"/>
          <w:sz w:val="32"/>
          <w:szCs w:val="32"/>
          <w:lang w:val="en-US" w:eastAsia="zh-CN" w:bidi="ar-SA"/>
          <w14:textFill>
            <w14:solidFill>
              <w14:schemeClr w14:val="tx1"/>
            </w14:solidFill>
          </w14:textFill>
        </w:rPr>
        <w:t>七、监督评估</w:t>
      </w:r>
    </w:p>
    <w:p w14:paraId="4B9D76AB">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jc w:val="both"/>
        <w:textAlignment w:val="auto"/>
        <w:outlineLvl w:val="9"/>
        <w:rPr>
          <w:rFonts w:hint="default" w:ascii="Times New Roman" w:hAnsi="Times New Roman" w:eastAsia="仿宋"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楷体" w:cs="Times New Roman"/>
          <w:color w:val="000000" w:themeColor="text1"/>
          <w:kern w:val="2"/>
          <w:sz w:val="32"/>
          <w:szCs w:val="32"/>
          <w:lang w:val="en-US" w:eastAsia="zh-CN" w:bidi="ar-SA"/>
          <w14:textFill>
            <w14:solidFill>
              <w14:schemeClr w14:val="tx1"/>
            </w14:solidFill>
          </w14:textFill>
        </w:rPr>
        <w:t xml:space="preserve"> </w:t>
      </w:r>
      <w:r>
        <w:rPr>
          <w:rFonts w:hint="eastAsia" w:ascii="Times New Roman" w:hAnsi="Times New Roman" w:eastAsia="楷体_GB2312" w:cs="Times New Roman"/>
          <w:color w:val="000000" w:themeColor="text1"/>
          <w:kern w:val="2"/>
          <w:sz w:val="32"/>
          <w:szCs w:val="32"/>
          <w:lang w:val="en-US" w:eastAsia="zh-CN" w:bidi="ar-SA"/>
          <w14:textFill>
            <w14:solidFill>
              <w14:schemeClr w14:val="tx1"/>
            </w14:solidFill>
          </w14:textFill>
        </w:rPr>
        <w:t>（一）</w:t>
      </w:r>
      <w:r>
        <w:rPr>
          <w:rFonts w:hint="default" w:ascii="Times New Roman" w:hAnsi="Times New Roman" w:eastAsia="楷体_GB2312" w:cs="Times New Roman"/>
          <w:color w:val="000000" w:themeColor="text1"/>
          <w:kern w:val="2"/>
          <w:sz w:val="32"/>
          <w:szCs w:val="32"/>
          <w:lang w:val="en-US" w:eastAsia="zh-CN" w:bidi="ar-SA"/>
          <w14:textFill>
            <w14:solidFill>
              <w14:schemeClr w14:val="tx1"/>
            </w14:solidFill>
          </w14:textFill>
        </w:rPr>
        <w:t>服务监督</w:t>
      </w:r>
      <w:r>
        <w:rPr>
          <w:rFonts w:hint="eastAsia" w:ascii="Times New Roman" w:hAnsi="Times New Roman" w:eastAsia="楷体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县民政局对本地社工站规划建设、运行管理、服务项目制定实施、项目资金监管、检查评估等进行监督管理。负责受理社会大众对社工站工作的投诉意见</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及时处理违纪违规违法行为。乡镇政府对社工站日常工作进行指导监督</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为社工站项目实施提供协助和支持</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对社工站进行安全检查。</w:t>
      </w:r>
    </w:p>
    <w:p w14:paraId="4D6C1A2E">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ESI楷体-GB2312" w:hAnsi="CESI楷体-GB2312" w:eastAsia="CESI楷体-GB2312" w:cs="CESI楷体-GB2312"/>
          <w:color w:val="000000" w:themeColor="text1"/>
          <w:kern w:val="2"/>
          <w:sz w:val="32"/>
          <w:szCs w:val="32"/>
          <w:lang w:val="en-US" w:eastAsia="zh-CN" w:bidi="ar-SA"/>
          <w14:textFill>
            <w14:solidFill>
              <w14:schemeClr w14:val="tx1"/>
            </w14:solidFill>
          </w14:textFill>
        </w:rPr>
        <w:t>（二）评估机制。</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县民政局委托第三方机构对社工站运营进行评估</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乡镇共同参与</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评估内容包括:项目实施、项目管理、服务绩效、资金使用等</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每个服务年度进行中期、末期两次评估</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评估结果由三方评估分数的总和确定</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其中</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第三方机构分值占比60%、县民政局分值占比30%、乡镇分值占比10%。年度评估结果作为承接方能否在项目周期内续签社工站项目协议的重要参考依据。</w:t>
      </w:r>
    </w:p>
    <w:p w14:paraId="1C6D0064">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八、成立领导小组</w:t>
      </w:r>
    </w:p>
    <w:p w14:paraId="03B73186">
      <w:pPr>
        <w:pStyle w:val="2"/>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为做好乡镇社会工作服务站工作</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成立白沙黎族自治县乡镇社会工作服务站领导小组</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其组成人员名单如下：</w:t>
      </w:r>
    </w:p>
    <w:p w14:paraId="29E625B6">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组  长：王永珍（县人民政府副县长）</w:t>
      </w:r>
    </w:p>
    <w:p w14:paraId="7E6EE4A7">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副组长：王海洲（县人民政府办公室二级主任科员）</w:t>
      </w:r>
    </w:p>
    <w:p w14:paraId="76B8C4C2">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1920" w:firstLineChars="6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符桂理（县民政局局长）</w:t>
      </w:r>
    </w:p>
    <w:p w14:paraId="4F4D679B">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成  员：杨志刚（县委政法委副书记）</w:t>
      </w:r>
    </w:p>
    <w:p w14:paraId="380C7DD5">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1920" w:firstLineChars="6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王琼耀（县财政局副局长）</w:t>
      </w:r>
    </w:p>
    <w:p w14:paraId="4C4AD817">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1920" w:firstLineChars="6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陈志福（县人力资源和社会保障局副局长）</w:t>
      </w:r>
    </w:p>
    <w:p w14:paraId="6802A305">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1920" w:firstLineChars="6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杨昭师（县教育局党委</w:t>
      </w:r>
      <w:r>
        <w:rPr>
          <w:rFonts w:hint="eastAsia" w:ascii="Times New Roman" w:hAnsi="Times New Roman" w:eastAsia="仿宋_GB2312" w:cs="Times New Roman"/>
          <w:sz w:val="32"/>
          <w:szCs w:val="32"/>
          <w:lang w:val="en-US" w:eastAsia="zh-CN"/>
        </w:rPr>
        <w:t>委员</w:t>
      </w:r>
      <w:r>
        <w:rPr>
          <w:rFonts w:hint="default" w:ascii="Times New Roman" w:hAnsi="Times New Roman" w:eastAsia="仿宋_GB2312" w:cs="Times New Roman"/>
          <w:sz w:val="32"/>
          <w:szCs w:val="32"/>
          <w:lang w:val="en-US" w:eastAsia="zh-CN"/>
        </w:rPr>
        <w:t>）</w:t>
      </w:r>
    </w:p>
    <w:p w14:paraId="2247FF3C">
      <w:pPr>
        <w:keepNext w:val="0"/>
        <w:keepLines w:val="0"/>
        <w:pageBreakBefore w:val="0"/>
        <w:kinsoku/>
        <w:wordWrap/>
        <w:overflowPunct/>
        <w:topLinePunct w:val="0"/>
        <w:autoSpaceDE/>
        <w:autoSpaceDN/>
        <w:bidi w:val="0"/>
        <w:adjustRightInd/>
        <w:spacing w:line="520" w:lineRule="exact"/>
        <w:ind w:left="0" w:leftChars="0" w:right="0" w:rightChars="0" w:firstLine="1920" w:firstLineChars="6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许云宇（县卫健委二级主任科员）</w:t>
      </w:r>
    </w:p>
    <w:p w14:paraId="0DF786E9">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1920" w:firstLineChars="6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谢存婷（县公安局党委委员）</w:t>
      </w:r>
    </w:p>
    <w:p w14:paraId="728A9764">
      <w:pPr>
        <w:keepNext w:val="0"/>
        <w:keepLines w:val="0"/>
        <w:pageBreakBefore w:val="0"/>
        <w:widowControl w:val="0"/>
        <w:kinsoku/>
        <w:wordWrap/>
        <w:overflowPunct/>
        <w:topLinePunct w:val="0"/>
        <w:autoSpaceDE/>
        <w:autoSpaceDN/>
        <w:bidi w:val="0"/>
        <w:adjustRightInd/>
        <w:spacing w:line="520" w:lineRule="exact"/>
        <w:ind w:left="0" w:leftChars="0" w:right="0" w:rightChars="0" w:firstLine="1920" w:firstLineChars="600"/>
        <w:jc w:val="both"/>
        <w:textAlignment w:val="auto"/>
        <w:outlineLvl w:val="9"/>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王冬媚（县司法局副局长）</w:t>
      </w:r>
    </w:p>
    <w:p w14:paraId="449B67EB">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1920" w:firstLineChars="600"/>
        <w:jc w:val="both"/>
        <w:textAlignment w:val="auto"/>
        <w:outlineLvl w:val="9"/>
        <w:rPr>
          <w:rFonts w:hint="default" w:ascii="Times New Roman" w:hAnsi="Times New Roman" w:eastAsia="仿宋_GB2312" w:cs="Times New Roman"/>
          <w:szCs w:val="22"/>
          <w:lang w:val="en-US" w:eastAsia="zh-CN"/>
        </w:rPr>
      </w:pPr>
      <w:r>
        <w:rPr>
          <w:rFonts w:hint="default" w:ascii="Times New Roman" w:hAnsi="Times New Roman" w:eastAsia="仿宋_GB2312" w:cs="Times New Roman"/>
          <w:sz w:val="32"/>
          <w:szCs w:val="32"/>
          <w:lang w:val="en-US" w:eastAsia="zh-CN"/>
        </w:rPr>
        <w:t>关平原（县民政局副局长）</w:t>
      </w:r>
    </w:p>
    <w:p w14:paraId="48D9FCF0">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1920" w:firstLineChars="6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赖海亮（县退役军人事务局副局长）</w:t>
      </w:r>
    </w:p>
    <w:p w14:paraId="5D74995F">
      <w:pPr>
        <w:keepNext w:val="0"/>
        <w:keepLines w:val="0"/>
        <w:pageBreakBefore w:val="0"/>
        <w:widowControl w:val="0"/>
        <w:kinsoku/>
        <w:wordWrap/>
        <w:overflowPunct/>
        <w:topLinePunct w:val="0"/>
        <w:autoSpaceDE/>
        <w:autoSpaceDN/>
        <w:bidi w:val="0"/>
        <w:adjustRightInd/>
        <w:spacing w:line="520" w:lineRule="exact"/>
        <w:ind w:left="0" w:leftChars="0" w:right="0" w:rightChars="0" w:firstLine="1920" w:firstLineChars="600"/>
        <w:jc w:val="both"/>
        <w:textAlignment w:val="auto"/>
        <w:outlineLvl w:val="9"/>
        <w:rPr>
          <w:rFonts w:hint="default" w:ascii="Times New Roman" w:hAnsi="Times New Roman" w:eastAsia="仿宋_GB2312" w:cs="Times New Roman"/>
          <w:kern w:val="2"/>
          <w:sz w:val="24"/>
          <w:szCs w:val="22"/>
          <w:lang w:val="en-US" w:eastAsia="zh-CN"/>
        </w:rPr>
      </w:pPr>
      <w:r>
        <w:rPr>
          <w:rFonts w:hint="default" w:ascii="Times New Roman" w:hAnsi="Times New Roman" w:eastAsia="仿宋_GB2312" w:cs="Times New Roman"/>
          <w:kern w:val="2"/>
          <w:sz w:val="32"/>
          <w:szCs w:val="32"/>
          <w:lang w:val="en-US" w:eastAsia="zh-CN"/>
        </w:rPr>
        <w:t>王  雄（县应急管理局副局长）</w:t>
      </w:r>
    </w:p>
    <w:p w14:paraId="22D661B5">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1920" w:firstLineChars="6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董庆华（县总工会副主席）</w:t>
      </w:r>
    </w:p>
    <w:p w14:paraId="1D5A9D63">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1920" w:firstLineChars="6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王婷婷（共青团白沙县委副书记）</w:t>
      </w:r>
    </w:p>
    <w:p w14:paraId="31EA551F">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1920" w:firstLineChars="600"/>
        <w:jc w:val="both"/>
        <w:textAlignment w:val="auto"/>
        <w:outlineLvl w:val="9"/>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林清秀（县妇女联合会副主席）</w:t>
      </w:r>
    </w:p>
    <w:p w14:paraId="121D42C3">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1920" w:firstLineChars="600"/>
        <w:jc w:val="both"/>
        <w:textAlignment w:val="auto"/>
        <w:outlineLvl w:val="9"/>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林  瓒（县残疾人联合会副理事长）</w:t>
      </w:r>
    </w:p>
    <w:p w14:paraId="7B61B930">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1920" w:firstLineChars="6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符锦云（牙叉镇人民政府镇长）</w:t>
      </w:r>
    </w:p>
    <w:p w14:paraId="03D06E78">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1920" w:firstLineChars="6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陈志强（七坊镇人民政府镇长）</w:t>
      </w:r>
    </w:p>
    <w:p w14:paraId="435F6A7E">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1920" w:firstLineChars="6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韦  林（打安镇人民政府镇长）</w:t>
      </w:r>
    </w:p>
    <w:p w14:paraId="21E5D703">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1920" w:firstLineChars="6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黄  婷（邦溪镇人民政府镇长）</w:t>
      </w:r>
    </w:p>
    <w:p w14:paraId="6A09E93B">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1920" w:firstLineChars="6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王立功（阜龙乡人民政府乡长）</w:t>
      </w:r>
    </w:p>
    <w:p w14:paraId="3BDEEE79">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1920" w:firstLineChars="6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李雪珍（元门乡人民政府乡长）</w:t>
      </w:r>
    </w:p>
    <w:p w14:paraId="3D3C5E14">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1920" w:firstLineChars="6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符  佳（细水乡人民政府乡长）</w:t>
      </w:r>
    </w:p>
    <w:p w14:paraId="7A80C78F">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1920" w:firstLineChars="6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杨永鸿（荣邦乡人民政府乡长）</w:t>
      </w:r>
    </w:p>
    <w:p w14:paraId="08662E02">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1920" w:firstLineChars="6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陈  文（金波乡人民政府乡长）</w:t>
      </w:r>
    </w:p>
    <w:p w14:paraId="4AAE873D">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1920" w:firstLineChars="6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李盛帅（南开乡人民政府乡长）</w:t>
      </w:r>
    </w:p>
    <w:p w14:paraId="4DD29945">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1920" w:firstLineChars="6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王智斐（青松乡人民政府乡长）</w:t>
      </w:r>
    </w:p>
    <w:p w14:paraId="0C0AB091">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640" w:firstLineChars="200"/>
        <w:jc w:val="both"/>
        <w:textAlignment w:val="auto"/>
        <w:outlineLvl w:val="9"/>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领导小组下设办公室在县民政局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办公室主任由</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副局长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关平原兼任</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具体负责协调推进乡镇社会工作服务站项目日常工作。</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 xml:space="preserve"> </w:t>
      </w:r>
    </w:p>
    <w:p w14:paraId="0ED2216D">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640"/>
        <w:jc w:val="both"/>
        <w:textAlignment w:val="auto"/>
        <w:outlineLvl w:val="9"/>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九、实施步骤</w:t>
      </w:r>
    </w:p>
    <w:p w14:paraId="4BE46179">
      <w:pPr>
        <w:pStyle w:val="8"/>
        <w:keepNext w:val="0"/>
        <w:keepLines w:val="0"/>
        <w:pageBreakBefore w:val="0"/>
        <w:widowControl/>
        <w:kinsoku/>
        <w:wordWrap/>
        <w:overflowPunct/>
        <w:topLinePunct w:val="0"/>
        <w:autoSpaceDE/>
        <w:autoSpaceDN/>
        <w:bidi w:val="0"/>
        <w:adjustRightInd/>
        <w:spacing w:before="0" w:beforeLines="0" w:beforeAutospacing="0" w:after="0" w:afterLines="0" w:afterAutospacing="0" w:line="520" w:lineRule="exact"/>
        <w:ind w:right="0" w:rightChars="0"/>
        <w:jc w:val="both"/>
        <w:textAlignment w:val="auto"/>
        <w:outlineLvl w:val="9"/>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pPr>
      <w:r>
        <w:rPr>
          <w:rFonts w:hint="eastAsia" w:ascii="楷体" w:hAnsi="楷体" w:eastAsia="楷体" w:cs="楷体"/>
          <w:color w:val="000000" w:themeColor="text1"/>
          <w:kern w:val="2"/>
          <w:sz w:val="32"/>
          <w:szCs w:val="32"/>
          <w:lang w:val="en-US" w:eastAsia="zh-CN"/>
          <w14:textFill>
            <w14:solidFill>
              <w14:schemeClr w14:val="tx1"/>
            </w14:solidFill>
          </w14:textFill>
        </w:rPr>
        <w:t xml:space="preserve">   （一）全面启动</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（2023年1月—2023年6月）</w:t>
      </w:r>
    </w:p>
    <w:p w14:paraId="2741F55A">
      <w:pPr>
        <w:pStyle w:val="8"/>
        <w:keepNext w:val="0"/>
        <w:keepLines w:val="0"/>
        <w:pageBreakBefore w:val="0"/>
        <w:widowControl/>
        <w:kinsoku/>
        <w:wordWrap/>
        <w:overflowPunct/>
        <w:topLinePunct w:val="0"/>
        <w:autoSpaceDE/>
        <w:autoSpaceDN/>
        <w:bidi w:val="0"/>
        <w:adjustRightInd/>
        <w:spacing w:before="0" w:beforeLines="0" w:beforeAutospacing="0" w:after="0" w:afterLines="0" w:afterAutospacing="0" w:line="520" w:lineRule="exact"/>
        <w:ind w:right="0" w:rightChars="0" w:firstLine="640" w:firstLineChars="200"/>
        <w:jc w:val="both"/>
        <w:textAlignment w:val="auto"/>
        <w:outlineLvl w:val="9"/>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县民政局与各乡镇加强协调</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全面启动工作</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2023年2月底前落实乡镇社会工作服务站点场地</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2023年6月底前通过公开方式选定承接主体并签订购买服务协议</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完成项目采购。2023年6月底前配齐驻站社工队伍</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完成社工站揭牌</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正式开展运营服务。</w:t>
      </w:r>
    </w:p>
    <w:p w14:paraId="6372D611">
      <w:pPr>
        <w:pStyle w:val="8"/>
        <w:keepNext w:val="0"/>
        <w:keepLines w:val="0"/>
        <w:pageBreakBefore w:val="0"/>
        <w:widowControl/>
        <w:kinsoku/>
        <w:wordWrap/>
        <w:overflowPunct/>
        <w:topLinePunct w:val="0"/>
        <w:autoSpaceDE/>
        <w:autoSpaceDN/>
        <w:bidi w:val="0"/>
        <w:adjustRightInd/>
        <w:spacing w:before="0" w:beforeLines="0" w:beforeAutospacing="0" w:after="0" w:afterLines="0" w:afterAutospacing="0" w:line="520" w:lineRule="exact"/>
        <w:ind w:right="0" w:rightChars="0"/>
        <w:jc w:val="both"/>
        <w:textAlignment w:val="auto"/>
        <w:outlineLvl w:val="9"/>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 xml:space="preserve">  </w:t>
      </w:r>
      <w:r>
        <w:rPr>
          <w:rFonts w:hint="default" w:ascii="楷体" w:hAnsi="楷体" w:eastAsia="楷体" w:cs="楷体"/>
          <w:color w:val="000000" w:themeColor="text1"/>
          <w:kern w:val="2"/>
          <w:sz w:val="32"/>
          <w:szCs w:val="32"/>
          <w:lang w:val="en-US" w:eastAsia="zh-CN"/>
          <w14:textFill>
            <w14:solidFill>
              <w14:schemeClr w14:val="tx1"/>
            </w14:solidFill>
          </w14:textFill>
        </w:rPr>
        <w:t xml:space="preserve"> （二）开展服务</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（2023年6月—2023年12月）</w:t>
      </w:r>
    </w:p>
    <w:p w14:paraId="5BD04B87">
      <w:pPr>
        <w:pStyle w:val="8"/>
        <w:keepNext w:val="0"/>
        <w:keepLines w:val="0"/>
        <w:pageBreakBefore w:val="0"/>
        <w:widowControl/>
        <w:kinsoku/>
        <w:wordWrap/>
        <w:overflowPunct/>
        <w:topLinePunct w:val="0"/>
        <w:autoSpaceDE/>
        <w:autoSpaceDN/>
        <w:bidi w:val="0"/>
        <w:adjustRightInd/>
        <w:spacing w:before="0" w:beforeLines="0" w:beforeAutospacing="0" w:after="0" w:afterLines="0" w:afterAutospacing="0" w:line="520" w:lineRule="exact"/>
        <w:ind w:right="0" w:rightChars="0"/>
        <w:jc w:val="both"/>
        <w:textAlignment w:val="auto"/>
        <w:outlineLvl w:val="9"/>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6"/>
          <w:kern w:val="2"/>
          <w:sz w:val="32"/>
          <w:szCs w:val="32"/>
          <w:lang w:val="en-US" w:eastAsia="zh-CN"/>
          <w14:textFill>
            <w14:solidFill>
              <w14:schemeClr w14:val="tx1"/>
            </w14:solidFill>
          </w14:textFill>
        </w:rPr>
        <w:t>驻站社工围绕服务内容</w:t>
      </w:r>
      <w:r>
        <w:rPr>
          <w:rFonts w:hint="eastAsia" w:ascii="Times New Roman" w:hAnsi="Times New Roman" w:eastAsia="仿宋_GB2312" w:cs="Times New Roman"/>
          <w:color w:val="000000" w:themeColor="text1"/>
          <w:spacing w:val="-6"/>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6"/>
          <w:kern w:val="2"/>
          <w:sz w:val="32"/>
          <w:szCs w:val="32"/>
          <w:lang w:val="en-US" w:eastAsia="zh-CN"/>
          <w14:textFill>
            <w14:solidFill>
              <w14:schemeClr w14:val="tx1"/>
            </w14:solidFill>
          </w14:textFill>
        </w:rPr>
        <w:t>摸清所在乡镇服务对象情况</w:t>
      </w:r>
      <w:r>
        <w:rPr>
          <w:rFonts w:hint="eastAsia" w:ascii="Times New Roman" w:hAnsi="Times New Roman" w:eastAsia="仿宋_GB2312" w:cs="Times New Roman"/>
          <w:color w:val="000000" w:themeColor="text1"/>
          <w:spacing w:val="-6"/>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6"/>
          <w:kern w:val="2"/>
          <w:sz w:val="32"/>
          <w:szCs w:val="32"/>
          <w:lang w:val="en-US" w:eastAsia="zh-CN"/>
          <w14:textFill>
            <w14:solidFill>
              <w14:schemeClr w14:val="tx1"/>
            </w14:solidFill>
          </w14:textFill>
        </w:rPr>
        <w:t>结合实际开展专业服务</w:t>
      </w:r>
      <w:r>
        <w:rPr>
          <w:rFonts w:hint="eastAsia" w:ascii="Times New Roman" w:hAnsi="Times New Roman" w:eastAsia="仿宋_GB2312" w:cs="Times New Roman"/>
          <w:color w:val="000000" w:themeColor="text1"/>
          <w:spacing w:val="-6"/>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6"/>
          <w:kern w:val="2"/>
          <w:sz w:val="32"/>
          <w:szCs w:val="32"/>
          <w:lang w:val="en-US" w:eastAsia="zh-CN"/>
          <w14:textFill>
            <w14:solidFill>
              <w14:schemeClr w14:val="tx1"/>
            </w14:solidFill>
          </w14:textFill>
        </w:rPr>
        <w:t>做好痕迹资料归档、动态推送、进度简报、经验总结等工作</w:t>
      </w:r>
      <w:r>
        <w:rPr>
          <w:rFonts w:hint="eastAsia" w:ascii="Times New Roman" w:hAnsi="Times New Roman" w:eastAsia="仿宋_GB2312" w:cs="Times New Roman"/>
          <w:color w:val="000000" w:themeColor="text1"/>
          <w:spacing w:val="-6"/>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6"/>
          <w:kern w:val="2"/>
          <w:sz w:val="32"/>
          <w:szCs w:val="32"/>
          <w:lang w:val="en-US" w:eastAsia="zh-CN"/>
          <w14:textFill>
            <w14:solidFill>
              <w14:schemeClr w14:val="tx1"/>
            </w14:solidFill>
          </w14:textFill>
        </w:rPr>
        <w:t>每月26日前向县民政局报送项目实施进展情况。</w:t>
      </w:r>
    </w:p>
    <w:p w14:paraId="53E989BC">
      <w:pPr>
        <w:pStyle w:val="8"/>
        <w:keepNext w:val="0"/>
        <w:keepLines w:val="0"/>
        <w:pageBreakBefore w:val="0"/>
        <w:widowControl/>
        <w:kinsoku/>
        <w:wordWrap/>
        <w:overflowPunct/>
        <w:topLinePunct w:val="0"/>
        <w:autoSpaceDE/>
        <w:autoSpaceDN/>
        <w:bidi w:val="0"/>
        <w:adjustRightInd/>
        <w:spacing w:before="0" w:beforeLines="0" w:beforeAutospacing="0" w:after="0" w:afterLines="0" w:afterAutospacing="0" w:line="520" w:lineRule="exact"/>
        <w:ind w:right="0" w:rightChars="0"/>
        <w:jc w:val="both"/>
        <w:textAlignment w:val="auto"/>
        <w:outlineLvl w:val="9"/>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 xml:space="preserve"> </w:t>
      </w:r>
      <w:r>
        <w:rPr>
          <w:rFonts w:hint="default" w:ascii="楷体" w:hAnsi="楷体" w:eastAsia="楷体" w:cs="楷体"/>
          <w:color w:val="000000" w:themeColor="text1"/>
          <w:kern w:val="2"/>
          <w:sz w:val="32"/>
          <w:szCs w:val="32"/>
          <w:lang w:val="en-US" w:eastAsia="zh-CN"/>
          <w14:textFill>
            <w14:solidFill>
              <w14:schemeClr w14:val="tx1"/>
            </w14:solidFill>
          </w14:textFill>
        </w:rPr>
        <w:t xml:space="preserve">  （三）绩效评估</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（2023年9月—2023年12月）</w:t>
      </w:r>
    </w:p>
    <w:p w14:paraId="0867C2FB">
      <w:pPr>
        <w:pStyle w:val="8"/>
        <w:keepNext w:val="0"/>
        <w:keepLines w:val="0"/>
        <w:pageBreakBefore w:val="0"/>
        <w:widowControl/>
        <w:kinsoku/>
        <w:wordWrap/>
        <w:overflowPunct/>
        <w:topLinePunct w:val="0"/>
        <w:autoSpaceDE/>
        <w:autoSpaceDN/>
        <w:bidi w:val="0"/>
        <w:adjustRightInd/>
        <w:spacing w:before="0" w:beforeLines="0" w:beforeAutospacing="0" w:after="0" w:afterLines="0" w:afterAutospacing="0" w:line="520" w:lineRule="exact"/>
        <w:ind w:right="0" w:rightChars="0" w:firstLine="640" w:firstLineChars="200"/>
        <w:jc w:val="both"/>
        <w:textAlignment w:val="auto"/>
        <w:outlineLvl w:val="9"/>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县民政局对社工站规划建设、运行管理、开展项目等进行监督管理</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委托第三方机构对社工站运营进行评估</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县民政局、第三方机构、乡镇共同参与评估工作。</w:t>
      </w:r>
    </w:p>
    <w:p w14:paraId="178F943A">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640" w:firstLineChars="200"/>
        <w:jc w:val="left"/>
        <w:textAlignment w:val="auto"/>
        <w:outlineLvl w:val="9"/>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十、工作要求</w:t>
      </w:r>
    </w:p>
    <w:p w14:paraId="4CD94CAE">
      <w:pPr>
        <w:pStyle w:val="8"/>
        <w:keepNext w:val="0"/>
        <w:keepLines w:val="0"/>
        <w:pageBreakBefore w:val="0"/>
        <w:widowControl/>
        <w:kinsoku/>
        <w:wordWrap/>
        <w:overflowPunct/>
        <w:topLinePunct w:val="0"/>
        <w:autoSpaceDE/>
        <w:autoSpaceDN/>
        <w:bidi w:val="0"/>
        <w:adjustRightInd/>
        <w:spacing w:before="0" w:beforeLines="0" w:beforeAutospacing="0" w:after="0" w:afterLines="0" w:afterAutospacing="0" w:line="520" w:lineRule="exact"/>
        <w:ind w:right="0" w:rightChars="0"/>
        <w:jc w:val="both"/>
        <w:textAlignment w:val="auto"/>
        <w:outlineLvl w:val="9"/>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pPr>
      <w:r>
        <w:rPr>
          <w:rFonts w:hint="default" w:ascii="Times New Roman" w:hAnsi="Times New Roman" w:eastAsia="楷体" w:cs="Times New Roman"/>
          <w:b w:val="0"/>
          <w:bCs/>
          <w:color w:val="000000" w:themeColor="text1"/>
          <w:sz w:val="32"/>
          <w:szCs w:val="32"/>
          <w:shd w:val="clear" w:color="auto" w:fill="FFFFFF"/>
          <w:lang w:val="en-US" w:eastAsia="zh-CN"/>
          <w14:textFill>
            <w14:solidFill>
              <w14:schemeClr w14:val="tx1"/>
            </w14:solidFill>
          </w14:textFill>
        </w:rPr>
        <w:t xml:space="preserve">   </w:t>
      </w:r>
      <w:r>
        <w:rPr>
          <w:rFonts w:hint="default" w:ascii="Times New Roman" w:hAnsi="Times New Roman" w:eastAsia="楷体_GB2312" w:cs="Times New Roman"/>
          <w:b w:val="0"/>
          <w:bCs/>
          <w:color w:val="000000" w:themeColor="text1"/>
          <w:sz w:val="32"/>
          <w:szCs w:val="32"/>
          <w:shd w:val="clear" w:color="auto" w:fill="FFFFFF"/>
          <w14:textFill>
            <w14:solidFill>
              <w14:schemeClr w14:val="tx1"/>
            </w14:solidFill>
          </w14:textFill>
        </w:rPr>
        <w:t>（一）切实提高认识。</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开展社工站项目试点工作是贯彻落实民政部工作部署和省委省政府关于加强基层人才队伍建设要求的重要举措</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各乡镇和有关部门要高度重视</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配合县民政局推进社工站项目试点工作</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有效提升民生保障和基层社会治理水平。</w:t>
      </w:r>
    </w:p>
    <w:p w14:paraId="6B369C16">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jc w:val="both"/>
        <w:textAlignment w:val="auto"/>
        <w:outlineLvl w:val="9"/>
        <w:rPr>
          <w:rFonts w:hint="default" w:ascii="Times New Roman" w:hAnsi="Times New Roman" w:eastAsia="仿宋" w:cs="Times New Roman"/>
          <w:color w:val="000000" w:themeColor="text1"/>
          <w:kern w:val="2"/>
          <w:sz w:val="32"/>
          <w:szCs w:val="32"/>
          <w:lang w:val="en-US" w:eastAsia="zh-CN"/>
          <w14:textFill>
            <w14:solidFill>
              <w14:schemeClr w14:val="tx1"/>
            </w14:solidFill>
          </w14:textFill>
        </w:rPr>
      </w:pPr>
      <w:r>
        <w:rPr>
          <w:rFonts w:hint="default" w:ascii="Times New Roman" w:hAnsi="Times New Roman" w:eastAsia="楷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（二）落实资金保障。</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县民政局要坚持公开、公正、公平原则</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按时按质完成社工站点设立任务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加强对社工站点和服务人员的监督管理</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要加强项目资金监管。乡镇社会工作站服务项目资金为专项资金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必须专</w:t>
      </w:r>
      <w:r>
        <w:rPr>
          <w:rFonts w:hint="default" w:ascii="Times New Roman" w:hAnsi="Times New Roman" w:eastAsia="仿宋_GB2312" w:cs="Times New Roman"/>
          <w:i w:val="0"/>
          <w:caps w:val="0"/>
          <w:color w:val="000000" w:themeColor="text1"/>
          <w:spacing w:val="0"/>
          <w:sz w:val="32"/>
          <w:szCs w:val="32"/>
          <w:shd w:val="clear" w:color="070000" w:fill="FFFFFF"/>
          <w14:textFill>
            <w14:solidFill>
              <w14:schemeClr w14:val="tx1"/>
            </w14:solidFill>
          </w14:textFill>
        </w:rPr>
        <w:t>款专用</w:t>
      </w:r>
      <w:r>
        <w:rPr>
          <w:rFonts w:hint="eastAsia" w:ascii="Times New Roman" w:hAnsi="Times New Roman" w:eastAsia="仿宋_GB2312" w:cs="Times New Roman"/>
          <w:i w:val="0"/>
          <w:caps w:val="0"/>
          <w:color w:val="000000" w:themeColor="text1"/>
          <w:spacing w:val="0"/>
          <w:sz w:val="32"/>
          <w:szCs w:val="32"/>
          <w:shd w:val="clear" w:color="070000" w:fill="FFFFFF"/>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shd w:val="clear" w:color="070000" w:fill="FFFFFF"/>
          <w14:textFill>
            <w14:solidFill>
              <w14:schemeClr w14:val="tx1"/>
            </w14:solidFill>
          </w14:textFill>
        </w:rPr>
        <w:t>自觉接受社会各界的监督</w:t>
      </w:r>
      <w:r>
        <w:rPr>
          <w:rFonts w:hint="eastAsia" w:ascii="Times New Roman" w:hAnsi="Times New Roman" w:eastAsia="仿宋_GB2312" w:cs="Times New Roman"/>
          <w:i w:val="0"/>
          <w:caps w:val="0"/>
          <w:color w:val="000000" w:themeColor="text1"/>
          <w:spacing w:val="0"/>
          <w:sz w:val="32"/>
          <w:szCs w:val="32"/>
          <w:shd w:val="clear" w:color="070000" w:fill="FFFFFF"/>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shd w:val="clear" w:color="070000" w:fill="FFFFFF"/>
          <w14:textFill>
            <w14:solidFill>
              <w14:schemeClr w14:val="tx1"/>
            </w14:solidFill>
          </w14:textFill>
        </w:rPr>
        <w:t>并积极配合有关部门做好审计工作。</w:t>
      </w:r>
    </w:p>
    <w:p w14:paraId="0E8BBB0F">
      <w:pPr>
        <w:pStyle w:val="8"/>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20" w:lineRule="exact"/>
        <w:ind w:right="0" w:rightChars="0"/>
        <w:jc w:val="both"/>
        <w:textAlignment w:val="auto"/>
        <w:outlineLvl w:val="9"/>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lang w:val="en-US" w:eastAsia="zh-CN"/>
          <w14:textFill>
            <w14:solidFill>
              <w14:schemeClr w14:val="tx1"/>
            </w14:solidFill>
          </w14:textFill>
        </w:rPr>
        <w:t xml:space="preserve">    （三）发挥专业优势。</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县民政局要与各乡镇建立沟通机制</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指导社工站在服务中突出社会工作专业特色</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运用社会工作专业理念、方法和技巧</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做好困难群众基本生活保障、社区融入和社会参与等工作</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深化社区与社会组织、社会工作者、社区志愿者、社会慈善资源“五社联动”实践。</w:t>
      </w:r>
    </w:p>
    <w:p w14:paraId="610C3C94">
      <w:pPr>
        <w:pStyle w:val="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right="0" w:rightChars="0" w:firstLine="640" w:firstLineChars="200"/>
        <w:jc w:val="both"/>
        <w:textAlignment w:val="auto"/>
        <w:outlineLvl w:val="9"/>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pPr>
    </w:p>
    <w:p w14:paraId="27959FFD">
      <w:pPr>
        <w:pStyle w:val="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right="0" w:rightChars="0" w:firstLine="640" w:firstLineChars="200"/>
        <w:jc w:val="both"/>
        <w:textAlignment w:val="auto"/>
        <w:outlineLvl w:val="9"/>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附件：1.白沙县乡镇社会工作服务站服务清单</w:t>
      </w:r>
    </w:p>
    <w:p w14:paraId="6AB23B7E">
      <w:pPr>
        <w:pStyle w:val="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right="0" w:rightChars="0" w:firstLine="1600" w:firstLineChars="500"/>
        <w:jc w:val="both"/>
        <w:textAlignment w:val="auto"/>
        <w:outlineLvl w:val="9"/>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sectPr>
          <w:footerReference r:id="rId3" w:type="default"/>
          <w:pgSz w:w="11906" w:h="16838"/>
          <w:pgMar w:top="2098" w:right="1417" w:bottom="1984" w:left="1587" w:header="851" w:footer="992" w:gutter="0"/>
          <w:pgNumType w:fmt="decimal"/>
          <w:cols w:space="425" w:num="1"/>
          <w:docGrid w:type="lines" w:linePitch="312" w:charSpace="0"/>
        </w:sectPr>
      </w:pP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2.白沙县乡镇社会工作服务站经费测算表</w:t>
      </w:r>
    </w:p>
    <w:p w14:paraId="0D437AAB">
      <w:pPr>
        <w:keepNext w:val="0"/>
        <w:keepLines w:val="0"/>
        <w:pageBreakBefore w:val="0"/>
        <w:widowControl w:val="0"/>
        <w:kinsoku/>
        <w:wordWrap/>
        <w:overflowPunct/>
        <w:topLinePunct w:val="0"/>
        <w:autoSpaceDE/>
        <w:autoSpaceDN/>
        <w:bidi w:val="0"/>
        <w:adjustRightInd/>
        <w:spacing w:line="560" w:lineRule="exact"/>
        <w:ind w:left="100"/>
        <w:jc w:val="both"/>
        <w:outlineLvl w:val="1"/>
        <w:rPr>
          <w:rFonts w:hint="default" w:ascii="Times New Roman" w:hAnsi="Times New Roman" w:eastAsia="黑体" w:cs="Times New Roman"/>
          <w:kern w:val="2"/>
          <w:sz w:val="32"/>
          <w:szCs w:val="32"/>
          <w:lang w:val="en-US" w:eastAsia="zh-CN"/>
        </w:rPr>
      </w:pPr>
      <w:r>
        <w:rPr>
          <w:rFonts w:hint="default" w:ascii="Times New Roman" w:hAnsi="Times New Roman" w:eastAsia="黑体" w:cs="Times New Roman"/>
          <w:kern w:val="2"/>
          <w:sz w:val="32"/>
          <w:szCs w:val="32"/>
          <w:lang w:val="en-US" w:eastAsia="zh-CN"/>
        </w:rPr>
        <w:t>附件1</w:t>
      </w:r>
    </w:p>
    <w:tbl>
      <w:tblPr>
        <w:tblStyle w:val="9"/>
        <w:tblpPr w:leftFromText="180" w:rightFromText="180" w:vertAnchor="page" w:horzAnchor="page" w:tblpX="1052" w:tblpY="3329"/>
        <w:tblOverlap w:val="never"/>
        <w:tblW w:w="5427"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269"/>
        <w:gridCol w:w="1417"/>
        <w:gridCol w:w="6936"/>
      </w:tblGrid>
      <w:tr w14:paraId="64FB3B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trPr>
        <w:tc>
          <w:tcPr>
            <w:tcW w:w="659" w:type="pct"/>
            <w:tcBorders>
              <w:bottom w:val="single" w:color="000000" w:sz="4" w:space="0"/>
              <w:right w:val="single" w:color="000000" w:sz="4" w:space="0"/>
            </w:tcBorders>
            <w:vAlign w:val="center"/>
          </w:tcPr>
          <w:p w14:paraId="41214320">
            <w:pPr>
              <w:keepNext w:val="0"/>
              <w:keepLines w:val="0"/>
              <w:pageBreakBefore w:val="0"/>
              <w:widowControl w:val="0"/>
              <w:kinsoku/>
              <w:wordWrap/>
              <w:overflowPunct/>
              <w:topLinePunct w:val="0"/>
              <w:autoSpaceDE/>
              <w:autoSpaceDN/>
              <w:bidi w:val="0"/>
              <w:adjustRightInd/>
              <w:spacing w:line="560" w:lineRule="exact"/>
              <w:ind w:left="109"/>
              <w:jc w:val="center"/>
              <w:rPr>
                <w:rFonts w:hint="eastAsia" w:asciiTheme="majorEastAsia" w:hAnsiTheme="majorEastAsia" w:eastAsiaTheme="majorEastAsia" w:cstheme="majorEastAsia"/>
                <w:b/>
                <w:bCs/>
                <w:kern w:val="2"/>
                <w:sz w:val="24"/>
                <w:szCs w:val="22"/>
                <w:lang w:val="zh-CN" w:eastAsia="zh-CN" w:bidi="zh-CN"/>
              </w:rPr>
            </w:pPr>
            <w:r>
              <w:rPr>
                <w:rFonts w:hint="eastAsia" w:asciiTheme="majorEastAsia" w:hAnsiTheme="majorEastAsia" w:eastAsiaTheme="majorEastAsia" w:cstheme="majorEastAsia"/>
                <w:b/>
                <w:bCs/>
                <w:kern w:val="2"/>
                <w:sz w:val="24"/>
                <w:szCs w:val="22"/>
                <w:lang w:val="zh-CN" w:eastAsia="zh-CN" w:bidi="zh-CN"/>
              </w:rPr>
              <w:t>服务领域</w:t>
            </w:r>
          </w:p>
        </w:tc>
        <w:tc>
          <w:tcPr>
            <w:tcW w:w="736" w:type="pct"/>
            <w:tcBorders>
              <w:left w:val="single" w:color="000000" w:sz="4" w:space="0"/>
              <w:bottom w:val="single" w:color="000000" w:sz="4" w:space="0"/>
              <w:right w:val="single" w:color="000000" w:sz="4" w:space="0"/>
            </w:tcBorders>
            <w:vAlign w:val="center"/>
          </w:tcPr>
          <w:p w14:paraId="5D573450">
            <w:pPr>
              <w:keepNext w:val="0"/>
              <w:keepLines w:val="0"/>
              <w:pageBreakBefore w:val="0"/>
              <w:widowControl w:val="0"/>
              <w:kinsoku/>
              <w:wordWrap/>
              <w:overflowPunct/>
              <w:topLinePunct w:val="0"/>
              <w:autoSpaceDE/>
              <w:autoSpaceDN/>
              <w:bidi w:val="0"/>
              <w:adjustRightInd/>
              <w:spacing w:line="560" w:lineRule="exact"/>
              <w:ind w:left="230" w:right="104"/>
              <w:jc w:val="center"/>
              <w:rPr>
                <w:rFonts w:hint="eastAsia" w:asciiTheme="majorEastAsia" w:hAnsiTheme="majorEastAsia" w:eastAsiaTheme="majorEastAsia" w:cstheme="majorEastAsia"/>
                <w:b/>
                <w:bCs/>
                <w:kern w:val="2"/>
                <w:sz w:val="24"/>
                <w:szCs w:val="22"/>
                <w:lang w:val="zh-CN" w:eastAsia="zh-CN" w:bidi="zh-CN"/>
              </w:rPr>
            </w:pPr>
            <w:r>
              <w:rPr>
                <w:rFonts w:hint="eastAsia" w:asciiTheme="majorEastAsia" w:hAnsiTheme="majorEastAsia" w:eastAsiaTheme="majorEastAsia" w:cstheme="majorEastAsia"/>
                <w:b/>
                <w:bCs/>
                <w:kern w:val="2"/>
                <w:sz w:val="24"/>
                <w:szCs w:val="22"/>
                <w:lang w:val="zh-CN" w:eastAsia="zh-CN" w:bidi="zh-CN"/>
              </w:rPr>
              <w:t>服务内容</w:t>
            </w:r>
          </w:p>
        </w:tc>
        <w:tc>
          <w:tcPr>
            <w:tcW w:w="3603" w:type="pct"/>
            <w:tcBorders>
              <w:left w:val="single" w:color="000000" w:sz="4" w:space="0"/>
              <w:bottom w:val="single" w:color="000000" w:sz="4" w:space="0"/>
            </w:tcBorders>
            <w:vAlign w:val="center"/>
          </w:tcPr>
          <w:p w14:paraId="6C67C52F">
            <w:pPr>
              <w:keepNext w:val="0"/>
              <w:keepLines w:val="0"/>
              <w:pageBreakBefore w:val="0"/>
              <w:widowControl w:val="0"/>
              <w:kinsoku/>
              <w:wordWrap/>
              <w:overflowPunct/>
              <w:topLinePunct w:val="0"/>
              <w:autoSpaceDE/>
              <w:autoSpaceDN/>
              <w:bidi w:val="0"/>
              <w:adjustRightInd/>
              <w:spacing w:line="560" w:lineRule="exact"/>
              <w:ind w:left="147" w:right="111"/>
              <w:jc w:val="center"/>
              <w:rPr>
                <w:rFonts w:hint="eastAsia" w:asciiTheme="majorEastAsia" w:hAnsiTheme="majorEastAsia" w:eastAsiaTheme="majorEastAsia" w:cstheme="majorEastAsia"/>
                <w:b/>
                <w:bCs/>
                <w:kern w:val="2"/>
                <w:sz w:val="24"/>
                <w:szCs w:val="22"/>
                <w:lang w:val="zh-CN" w:eastAsia="zh-CN" w:bidi="zh-CN"/>
              </w:rPr>
            </w:pPr>
            <w:r>
              <w:rPr>
                <w:rFonts w:hint="eastAsia" w:asciiTheme="majorEastAsia" w:hAnsiTheme="majorEastAsia" w:eastAsiaTheme="majorEastAsia" w:cstheme="majorEastAsia"/>
                <w:b/>
                <w:bCs/>
                <w:kern w:val="2"/>
                <w:sz w:val="24"/>
                <w:szCs w:val="22"/>
                <w:lang w:val="zh-CN" w:eastAsia="zh-CN" w:bidi="zh-CN"/>
              </w:rPr>
              <w:t>操作指引</w:t>
            </w:r>
          </w:p>
        </w:tc>
      </w:tr>
      <w:tr w14:paraId="497732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44" w:hRule="atLeast"/>
        </w:trPr>
        <w:tc>
          <w:tcPr>
            <w:tcW w:w="659" w:type="pct"/>
            <w:vMerge w:val="restart"/>
            <w:tcBorders>
              <w:top w:val="single" w:color="000000" w:sz="4" w:space="0"/>
              <w:right w:val="single" w:color="000000" w:sz="4" w:space="0"/>
            </w:tcBorders>
            <w:vAlign w:val="center"/>
          </w:tcPr>
          <w:p w14:paraId="665CBFCC">
            <w:pPr>
              <w:keepNext w:val="0"/>
              <w:keepLines w:val="0"/>
              <w:pageBreakBefore w:val="0"/>
              <w:widowControl w:val="0"/>
              <w:kinsoku/>
              <w:wordWrap/>
              <w:overflowPunct/>
              <w:topLinePunct w:val="0"/>
              <w:autoSpaceDE/>
              <w:autoSpaceDN/>
              <w:bidi w:val="0"/>
              <w:adjustRightInd/>
              <w:spacing w:before="1" w:beforeLines="0" w:line="560" w:lineRule="exact"/>
              <w:ind w:left="108" w:right="96"/>
              <w:jc w:val="center"/>
              <w:rPr>
                <w:rFonts w:hint="eastAsia" w:asciiTheme="majorEastAsia" w:hAnsiTheme="majorEastAsia" w:eastAsiaTheme="majorEastAsia" w:cstheme="majorEastAsia"/>
                <w:b/>
                <w:bCs/>
                <w:kern w:val="2"/>
                <w:sz w:val="24"/>
                <w:szCs w:val="22"/>
                <w:lang w:val="zh-CN" w:eastAsia="zh-CN" w:bidi="zh-CN"/>
              </w:rPr>
            </w:pPr>
            <w:r>
              <w:rPr>
                <w:rFonts w:hint="eastAsia" w:asciiTheme="majorEastAsia" w:hAnsiTheme="majorEastAsia" w:eastAsiaTheme="majorEastAsia" w:cstheme="majorEastAsia"/>
                <w:b/>
                <w:bCs/>
                <w:kern w:val="2"/>
                <w:sz w:val="24"/>
                <w:szCs w:val="22"/>
                <w:lang w:val="zh-CN" w:eastAsia="zh-CN" w:bidi="zh-CN"/>
              </w:rPr>
              <w:t>（一）</w:t>
            </w:r>
          </w:p>
          <w:p w14:paraId="71BC3BE5">
            <w:pPr>
              <w:keepNext w:val="0"/>
              <w:keepLines w:val="0"/>
              <w:pageBreakBefore w:val="0"/>
              <w:widowControl w:val="0"/>
              <w:kinsoku/>
              <w:wordWrap/>
              <w:overflowPunct/>
              <w:topLinePunct w:val="0"/>
              <w:autoSpaceDE/>
              <w:autoSpaceDN/>
              <w:bidi w:val="0"/>
              <w:adjustRightInd/>
              <w:spacing w:before="1" w:beforeLines="0" w:line="560" w:lineRule="exact"/>
              <w:ind w:left="108" w:right="96"/>
              <w:jc w:val="center"/>
              <w:rPr>
                <w:rFonts w:hint="eastAsia" w:asciiTheme="majorEastAsia" w:hAnsiTheme="majorEastAsia" w:eastAsiaTheme="majorEastAsia" w:cstheme="majorEastAsia"/>
                <w:b/>
                <w:bCs/>
                <w:kern w:val="2"/>
                <w:sz w:val="24"/>
                <w:szCs w:val="22"/>
                <w:lang w:val="zh-CN" w:eastAsia="zh-CN" w:bidi="zh-CN"/>
              </w:rPr>
            </w:pPr>
            <w:r>
              <w:rPr>
                <w:rFonts w:hint="eastAsia" w:asciiTheme="majorEastAsia" w:hAnsiTheme="majorEastAsia" w:eastAsiaTheme="majorEastAsia" w:cstheme="majorEastAsia"/>
                <w:b/>
                <w:bCs/>
                <w:kern w:val="2"/>
                <w:sz w:val="24"/>
                <w:szCs w:val="22"/>
                <w:lang w:val="zh-CN" w:eastAsia="zh-CN" w:bidi="zh-CN"/>
              </w:rPr>
              <w:t>社会救助</w:t>
            </w:r>
          </w:p>
        </w:tc>
        <w:tc>
          <w:tcPr>
            <w:tcW w:w="736" w:type="pct"/>
            <w:tcBorders>
              <w:top w:val="single" w:color="000000" w:sz="4" w:space="0"/>
              <w:left w:val="single" w:color="000000" w:sz="4" w:space="0"/>
              <w:bottom w:val="single" w:color="000000" w:sz="4" w:space="0"/>
              <w:right w:val="single" w:color="000000" w:sz="4" w:space="0"/>
            </w:tcBorders>
            <w:vAlign w:val="center"/>
          </w:tcPr>
          <w:p w14:paraId="49FD6E22">
            <w:pPr>
              <w:keepNext w:val="0"/>
              <w:keepLines w:val="0"/>
              <w:pageBreakBefore w:val="0"/>
              <w:widowControl w:val="0"/>
              <w:kinsoku/>
              <w:wordWrap/>
              <w:overflowPunct/>
              <w:topLinePunct w:val="0"/>
              <w:autoSpaceDE/>
              <w:autoSpaceDN/>
              <w:bidi w:val="0"/>
              <w:adjustRightInd/>
              <w:spacing w:line="560" w:lineRule="exact"/>
              <w:ind w:left="0" w:leftChars="0" w:right="200" w:firstLine="0" w:firstLineChars="0"/>
              <w:jc w:val="center"/>
              <w:rPr>
                <w:rFonts w:hint="eastAsia" w:asciiTheme="majorEastAsia" w:hAnsiTheme="majorEastAsia" w:eastAsiaTheme="majorEastAsia" w:cstheme="majorEastAsia"/>
                <w:kern w:val="2"/>
                <w:sz w:val="24"/>
                <w:szCs w:val="22"/>
                <w:lang w:val="zh-CN" w:eastAsia="zh-CN" w:bidi="zh-CN"/>
              </w:rPr>
            </w:pPr>
            <w:r>
              <w:rPr>
                <w:rFonts w:hint="eastAsia" w:asciiTheme="majorEastAsia" w:hAnsiTheme="majorEastAsia" w:eastAsiaTheme="majorEastAsia" w:cstheme="majorEastAsia"/>
                <w:kern w:val="2"/>
                <w:sz w:val="24"/>
                <w:szCs w:val="22"/>
                <w:lang w:val="zh-CN" w:eastAsia="zh-CN" w:bidi="zh-CN"/>
              </w:rPr>
              <w:t>1.政策宣传</w:t>
            </w:r>
          </w:p>
        </w:tc>
        <w:tc>
          <w:tcPr>
            <w:tcW w:w="3603" w:type="pct"/>
            <w:tcBorders>
              <w:top w:val="single" w:color="000000" w:sz="4" w:space="0"/>
              <w:left w:val="single" w:color="000000" w:sz="4" w:space="0"/>
              <w:bottom w:val="single" w:color="000000" w:sz="4" w:space="0"/>
            </w:tcBorders>
            <w:vAlign w:val="center"/>
          </w:tcPr>
          <w:p w14:paraId="01BFC468">
            <w:pPr>
              <w:keepNext w:val="0"/>
              <w:keepLines w:val="0"/>
              <w:pageBreakBefore w:val="0"/>
              <w:widowControl w:val="0"/>
              <w:kinsoku/>
              <w:wordWrap/>
              <w:overflowPunct/>
              <w:topLinePunct w:val="0"/>
              <w:autoSpaceDE/>
              <w:autoSpaceDN/>
              <w:bidi w:val="0"/>
              <w:adjustRightInd/>
              <w:spacing w:before="87" w:beforeLines="0" w:line="560" w:lineRule="exact"/>
              <w:ind w:left="108" w:right="37"/>
              <w:jc w:val="both"/>
              <w:rPr>
                <w:rFonts w:hint="eastAsia" w:asciiTheme="majorEastAsia" w:hAnsiTheme="majorEastAsia" w:eastAsiaTheme="majorEastAsia" w:cstheme="majorEastAsia"/>
                <w:kern w:val="2"/>
                <w:sz w:val="24"/>
                <w:szCs w:val="22"/>
                <w:lang w:val="zh-CN" w:eastAsia="zh-CN" w:bidi="zh-CN"/>
              </w:rPr>
            </w:pPr>
            <w:r>
              <w:rPr>
                <w:rFonts w:hint="eastAsia" w:asciiTheme="majorEastAsia" w:hAnsiTheme="majorEastAsia" w:eastAsiaTheme="majorEastAsia" w:cstheme="majorEastAsia"/>
                <w:kern w:val="2"/>
                <w:sz w:val="24"/>
                <w:szCs w:val="22"/>
                <w:lang w:val="zh-CN" w:eastAsia="zh-CN" w:bidi="zh-CN"/>
              </w:rPr>
              <w:t>宣传社会救助申请的资格条件、申报程序及审批流程、社会救助的主要类型和内容、救助标准和动态管理等政策制度。</w:t>
            </w:r>
          </w:p>
        </w:tc>
      </w:tr>
      <w:tr w14:paraId="7A4C7C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26" w:hRule="atLeast"/>
        </w:trPr>
        <w:tc>
          <w:tcPr>
            <w:tcW w:w="659" w:type="pct"/>
            <w:vMerge w:val="continue"/>
            <w:tcBorders>
              <w:top w:val="nil"/>
              <w:right w:val="single" w:color="000000" w:sz="4" w:space="0"/>
            </w:tcBorders>
            <w:vAlign w:val="center"/>
          </w:tcPr>
          <w:p w14:paraId="307C4A97">
            <w:pPr>
              <w:keepNext w:val="0"/>
              <w:keepLines w:val="0"/>
              <w:pageBreakBefore w:val="0"/>
              <w:kinsoku/>
              <w:wordWrap/>
              <w:overflowPunct/>
              <w:topLinePunct w:val="0"/>
              <w:autoSpaceDE/>
              <w:autoSpaceDN/>
              <w:bidi w:val="0"/>
              <w:adjustRightInd/>
              <w:spacing w:line="560" w:lineRule="exact"/>
              <w:jc w:val="center"/>
              <w:rPr>
                <w:rFonts w:hint="eastAsia" w:asciiTheme="majorEastAsia" w:hAnsiTheme="majorEastAsia" w:eastAsiaTheme="majorEastAsia" w:cstheme="majorEastAsia"/>
                <w:sz w:val="8"/>
                <w:szCs w:val="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41989D23">
            <w:pPr>
              <w:keepNext w:val="0"/>
              <w:keepLines w:val="0"/>
              <w:pageBreakBefore w:val="0"/>
              <w:widowControl w:val="0"/>
              <w:kinsoku/>
              <w:wordWrap/>
              <w:overflowPunct/>
              <w:topLinePunct w:val="0"/>
              <w:autoSpaceDE/>
              <w:autoSpaceDN/>
              <w:bidi w:val="0"/>
              <w:adjustRightInd/>
              <w:spacing w:line="560" w:lineRule="exact"/>
              <w:ind w:left="0" w:leftChars="0" w:right="200" w:firstLine="0" w:firstLineChars="0"/>
              <w:jc w:val="center"/>
              <w:rPr>
                <w:rFonts w:hint="eastAsia" w:asciiTheme="majorEastAsia" w:hAnsiTheme="majorEastAsia" w:eastAsiaTheme="majorEastAsia" w:cstheme="majorEastAsia"/>
                <w:kern w:val="2"/>
                <w:sz w:val="24"/>
                <w:szCs w:val="22"/>
                <w:lang w:val="zh-CN" w:eastAsia="zh-CN" w:bidi="zh-CN"/>
              </w:rPr>
            </w:pPr>
            <w:r>
              <w:rPr>
                <w:rFonts w:hint="eastAsia" w:asciiTheme="majorEastAsia" w:hAnsiTheme="majorEastAsia" w:eastAsiaTheme="majorEastAsia" w:cstheme="majorEastAsia"/>
                <w:kern w:val="2"/>
                <w:sz w:val="24"/>
                <w:szCs w:val="22"/>
                <w:lang w:val="zh-CN" w:eastAsia="zh-CN" w:bidi="zh-CN"/>
              </w:rPr>
              <w:t>2.识别对象</w:t>
            </w:r>
          </w:p>
        </w:tc>
        <w:tc>
          <w:tcPr>
            <w:tcW w:w="3603" w:type="pct"/>
            <w:tcBorders>
              <w:top w:val="single" w:color="000000" w:sz="4" w:space="0"/>
              <w:left w:val="single" w:color="000000" w:sz="4" w:space="0"/>
              <w:bottom w:val="single" w:color="000000" w:sz="4" w:space="0"/>
            </w:tcBorders>
            <w:vAlign w:val="center"/>
          </w:tcPr>
          <w:p w14:paraId="3303228B">
            <w:pPr>
              <w:keepNext w:val="0"/>
              <w:keepLines w:val="0"/>
              <w:pageBreakBefore w:val="0"/>
              <w:widowControl w:val="0"/>
              <w:kinsoku/>
              <w:wordWrap/>
              <w:overflowPunct/>
              <w:topLinePunct w:val="0"/>
              <w:autoSpaceDE/>
              <w:autoSpaceDN/>
              <w:bidi w:val="0"/>
              <w:adjustRightInd/>
              <w:spacing w:before="87" w:beforeLines="0" w:line="560" w:lineRule="exact"/>
              <w:ind w:left="108" w:right="37"/>
              <w:jc w:val="both"/>
              <w:rPr>
                <w:rFonts w:hint="eastAsia" w:asciiTheme="majorEastAsia" w:hAnsiTheme="majorEastAsia" w:eastAsiaTheme="majorEastAsia" w:cstheme="majorEastAsia"/>
                <w:kern w:val="2"/>
                <w:sz w:val="24"/>
                <w:szCs w:val="22"/>
                <w:lang w:val="zh-CN" w:eastAsia="zh-CN" w:bidi="zh-CN"/>
              </w:rPr>
            </w:pPr>
            <w:r>
              <w:rPr>
                <w:rFonts w:hint="eastAsia" w:asciiTheme="majorEastAsia" w:hAnsiTheme="majorEastAsia" w:eastAsiaTheme="majorEastAsia" w:cstheme="majorEastAsia"/>
                <w:kern w:val="2"/>
                <w:sz w:val="24"/>
                <w:szCs w:val="22"/>
                <w:lang w:val="zh-CN" w:eastAsia="zh-CN" w:bidi="zh-CN"/>
              </w:rPr>
              <w:t>通过融入村居、入户调查、邻里访问，协助评估社会救助申请对象的身体状况、财产状况、居住条件和其他实际生活状况，精准识别救助服务对象。</w:t>
            </w:r>
          </w:p>
        </w:tc>
      </w:tr>
      <w:tr w14:paraId="7423C3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67" w:hRule="atLeast"/>
        </w:trPr>
        <w:tc>
          <w:tcPr>
            <w:tcW w:w="659" w:type="pct"/>
            <w:vMerge w:val="continue"/>
            <w:tcBorders>
              <w:top w:val="nil"/>
              <w:right w:val="single" w:color="000000" w:sz="4" w:space="0"/>
            </w:tcBorders>
            <w:vAlign w:val="center"/>
          </w:tcPr>
          <w:p w14:paraId="3827FC75">
            <w:pPr>
              <w:keepNext w:val="0"/>
              <w:keepLines w:val="0"/>
              <w:pageBreakBefore w:val="0"/>
              <w:kinsoku/>
              <w:wordWrap/>
              <w:overflowPunct/>
              <w:topLinePunct w:val="0"/>
              <w:autoSpaceDE/>
              <w:autoSpaceDN/>
              <w:bidi w:val="0"/>
              <w:adjustRightInd/>
              <w:spacing w:line="560" w:lineRule="exact"/>
              <w:jc w:val="center"/>
              <w:rPr>
                <w:rFonts w:hint="eastAsia" w:asciiTheme="majorEastAsia" w:hAnsiTheme="majorEastAsia" w:eastAsiaTheme="majorEastAsia" w:cstheme="majorEastAsia"/>
                <w:sz w:val="8"/>
                <w:szCs w:val="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7939F56B">
            <w:pPr>
              <w:keepNext w:val="0"/>
              <w:keepLines w:val="0"/>
              <w:pageBreakBefore w:val="0"/>
              <w:widowControl w:val="0"/>
              <w:kinsoku/>
              <w:wordWrap/>
              <w:overflowPunct/>
              <w:topLinePunct w:val="0"/>
              <w:autoSpaceDE/>
              <w:autoSpaceDN/>
              <w:bidi w:val="0"/>
              <w:adjustRightInd/>
              <w:spacing w:line="560" w:lineRule="exact"/>
              <w:ind w:left="0" w:leftChars="0" w:right="200" w:firstLine="0" w:firstLineChars="0"/>
              <w:jc w:val="center"/>
              <w:rPr>
                <w:rFonts w:hint="eastAsia" w:asciiTheme="majorEastAsia" w:hAnsiTheme="majorEastAsia" w:eastAsiaTheme="majorEastAsia" w:cstheme="majorEastAsia"/>
                <w:kern w:val="2"/>
                <w:sz w:val="24"/>
                <w:szCs w:val="22"/>
                <w:lang w:val="zh-CN" w:eastAsia="zh-CN" w:bidi="zh-CN"/>
              </w:rPr>
            </w:pPr>
            <w:r>
              <w:rPr>
                <w:rFonts w:hint="eastAsia" w:asciiTheme="majorEastAsia" w:hAnsiTheme="majorEastAsia" w:eastAsiaTheme="majorEastAsia" w:cstheme="majorEastAsia"/>
                <w:kern w:val="2"/>
                <w:sz w:val="24"/>
                <w:szCs w:val="22"/>
                <w:lang w:val="zh-CN" w:eastAsia="zh-CN" w:bidi="zh-CN"/>
              </w:rPr>
              <w:t>3.资源链接</w:t>
            </w:r>
          </w:p>
        </w:tc>
        <w:tc>
          <w:tcPr>
            <w:tcW w:w="3603" w:type="pct"/>
            <w:tcBorders>
              <w:top w:val="single" w:color="000000" w:sz="4" w:space="0"/>
              <w:left w:val="single" w:color="000000" w:sz="4" w:space="0"/>
              <w:bottom w:val="single" w:color="000000" w:sz="4" w:space="0"/>
            </w:tcBorders>
            <w:vAlign w:val="center"/>
          </w:tcPr>
          <w:p w14:paraId="287A2B24">
            <w:pPr>
              <w:keepNext w:val="0"/>
              <w:keepLines w:val="0"/>
              <w:pageBreakBefore w:val="0"/>
              <w:widowControl w:val="0"/>
              <w:kinsoku/>
              <w:wordWrap/>
              <w:overflowPunct/>
              <w:topLinePunct w:val="0"/>
              <w:autoSpaceDE/>
              <w:autoSpaceDN/>
              <w:bidi w:val="0"/>
              <w:adjustRightInd/>
              <w:spacing w:before="87" w:beforeLines="0" w:line="560" w:lineRule="exact"/>
              <w:ind w:left="121" w:right="37"/>
              <w:jc w:val="both"/>
              <w:rPr>
                <w:rFonts w:hint="eastAsia" w:asciiTheme="majorEastAsia" w:hAnsiTheme="majorEastAsia" w:eastAsiaTheme="majorEastAsia" w:cstheme="majorEastAsia"/>
                <w:kern w:val="2"/>
                <w:sz w:val="24"/>
                <w:szCs w:val="22"/>
                <w:lang w:val="zh-CN" w:eastAsia="zh-CN" w:bidi="zh-CN"/>
              </w:rPr>
            </w:pPr>
            <w:r>
              <w:rPr>
                <w:rFonts w:hint="eastAsia" w:asciiTheme="majorEastAsia" w:hAnsiTheme="majorEastAsia" w:eastAsiaTheme="majorEastAsia" w:cstheme="majorEastAsia"/>
                <w:kern w:val="2"/>
                <w:sz w:val="24"/>
                <w:szCs w:val="22"/>
                <w:lang w:val="zh-CN" w:eastAsia="zh-CN" w:bidi="zh-CN"/>
              </w:rPr>
              <w:t>协助符合条件的服务对象申请有关社会救助政策（低保金、特困人员供养、残疾人补贴、医疗救助、教育救助、公共租赁住房、危房改造、就业救助、临时救助、法律援助）；链接企业、基金会、社会团体、社会服务机构等社会资源等。</w:t>
            </w:r>
          </w:p>
        </w:tc>
      </w:tr>
      <w:tr w14:paraId="2C0B8E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5" w:hRule="atLeast"/>
        </w:trPr>
        <w:tc>
          <w:tcPr>
            <w:tcW w:w="659" w:type="pct"/>
            <w:vMerge w:val="continue"/>
            <w:tcBorders>
              <w:top w:val="nil"/>
              <w:right w:val="single" w:color="000000" w:sz="4" w:space="0"/>
            </w:tcBorders>
            <w:vAlign w:val="center"/>
          </w:tcPr>
          <w:p w14:paraId="40871EB5">
            <w:pPr>
              <w:keepNext w:val="0"/>
              <w:keepLines w:val="0"/>
              <w:pageBreakBefore w:val="0"/>
              <w:kinsoku/>
              <w:wordWrap/>
              <w:overflowPunct/>
              <w:topLinePunct w:val="0"/>
              <w:autoSpaceDE/>
              <w:autoSpaceDN/>
              <w:bidi w:val="0"/>
              <w:adjustRightInd/>
              <w:spacing w:line="560" w:lineRule="exact"/>
              <w:jc w:val="center"/>
              <w:rPr>
                <w:rFonts w:hint="eastAsia" w:asciiTheme="majorEastAsia" w:hAnsiTheme="majorEastAsia" w:eastAsiaTheme="majorEastAsia" w:cstheme="majorEastAsia"/>
                <w:sz w:val="8"/>
                <w:szCs w:val="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5E5E2452">
            <w:pPr>
              <w:keepNext w:val="0"/>
              <w:keepLines w:val="0"/>
              <w:pageBreakBefore w:val="0"/>
              <w:widowControl w:val="0"/>
              <w:kinsoku/>
              <w:wordWrap/>
              <w:overflowPunct/>
              <w:topLinePunct w:val="0"/>
              <w:autoSpaceDE/>
              <w:autoSpaceDN/>
              <w:bidi w:val="0"/>
              <w:adjustRightInd/>
              <w:spacing w:line="560" w:lineRule="exact"/>
              <w:ind w:left="0" w:leftChars="0" w:right="200" w:firstLine="0" w:firstLineChars="0"/>
              <w:jc w:val="center"/>
              <w:rPr>
                <w:rFonts w:hint="eastAsia" w:asciiTheme="majorEastAsia" w:hAnsiTheme="majorEastAsia" w:eastAsiaTheme="majorEastAsia" w:cstheme="majorEastAsia"/>
                <w:kern w:val="2"/>
                <w:sz w:val="24"/>
                <w:szCs w:val="22"/>
                <w:lang w:val="zh-CN" w:eastAsia="zh-CN" w:bidi="zh-CN"/>
              </w:rPr>
            </w:pPr>
            <w:r>
              <w:rPr>
                <w:rFonts w:hint="eastAsia" w:asciiTheme="majorEastAsia" w:hAnsiTheme="majorEastAsia" w:eastAsiaTheme="majorEastAsia" w:cstheme="majorEastAsia"/>
                <w:kern w:val="2"/>
                <w:sz w:val="24"/>
                <w:szCs w:val="22"/>
                <w:lang w:val="zh-CN" w:eastAsia="zh-CN" w:bidi="zh-CN"/>
              </w:rPr>
              <w:t>4.心理疏导</w:t>
            </w:r>
          </w:p>
        </w:tc>
        <w:tc>
          <w:tcPr>
            <w:tcW w:w="3603" w:type="pct"/>
            <w:tcBorders>
              <w:top w:val="single" w:color="000000" w:sz="4" w:space="0"/>
              <w:left w:val="single" w:color="000000" w:sz="4" w:space="0"/>
              <w:bottom w:val="single" w:color="000000" w:sz="4" w:space="0"/>
            </w:tcBorders>
            <w:vAlign w:val="center"/>
          </w:tcPr>
          <w:p w14:paraId="72D97C49">
            <w:pPr>
              <w:keepNext w:val="0"/>
              <w:keepLines w:val="0"/>
              <w:pageBreakBefore w:val="0"/>
              <w:widowControl w:val="0"/>
              <w:kinsoku/>
              <w:wordWrap/>
              <w:overflowPunct/>
              <w:topLinePunct w:val="0"/>
              <w:autoSpaceDE/>
              <w:autoSpaceDN/>
              <w:bidi w:val="0"/>
              <w:adjustRightInd/>
              <w:spacing w:before="87" w:beforeLines="0" w:line="560" w:lineRule="exact"/>
              <w:ind w:left="121" w:right="37"/>
              <w:jc w:val="both"/>
              <w:rPr>
                <w:rFonts w:hint="eastAsia" w:asciiTheme="majorEastAsia" w:hAnsiTheme="majorEastAsia" w:eastAsiaTheme="majorEastAsia" w:cstheme="majorEastAsia"/>
                <w:kern w:val="2"/>
                <w:sz w:val="24"/>
                <w:szCs w:val="22"/>
                <w:lang w:val="zh-CN" w:eastAsia="zh-CN" w:bidi="zh-CN"/>
              </w:rPr>
            </w:pPr>
            <w:r>
              <w:rPr>
                <w:rFonts w:hint="eastAsia" w:asciiTheme="majorEastAsia" w:hAnsiTheme="majorEastAsia" w:eastAsiaTheme="majorEastAsia" w:cstheme="majorEastAsia"/>
                <w:kern w:val="2"/>
                <w:sz w:val="24"/>
                <w:szCs w:val="22"/>
                <w:lang w:val="zh-CN" w:eastAsia="zh-CN" w:bidi="zh-CN"/>
              </w:rPr>
              <w:t>评估和诊断社会救助对象的问题和需求，提供心理支持，缓解个人及其家庭成员的心理焦虑和精神压力等。</w:t>
            </w:r>
          </w:p>
        </w:tc>
      </w:tr>
      <w:tr w14:paraId="6BED5C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1" w:hRule="atLeast"/>
        </w:trPr>
        <w:tc>
          <w:tcPr>
            <w:tcW w:w="659" w:type="pct"/>
            <w:vMerge w:val="continue"/>
            <w:tcBorders>
              <w:top w:val="nil"/>
              <w:right w:val="single" w:color="000000" w:sz="4" w:space="0"/>
            </w:tcBorders>
            <w:vAlign w:val="center"/>
          </w:tcPr>
          <w:p w14:paraId="70B52EBE">
            <w:pPr>
              <w:keepNext w:val="0"/>
              <w:keepLines w:val="0"/>
              <w:pageBreakBefore w:val="0"/>
              <w:kinsoku/>
              <w:wordWrap/>
              <w:overflowPunct/>
              <w:topLinePunct w:val="0"/>
              <w:autoSpaceDE/>
              <w:autoSpaceDN/>
              <w:bidi w:val="0"/>
              <w:adjustRightInd/>
              <w:spacing w:line="560" w:lineRule="exact"/>
              <w:jc w:val="center"/>
              <w:rPr>
                <w:rFonts w:hint="eastAsia" w:asciiTheme="majorEastAsia" w:hAnsiTheme="majorEastAsia" w:eastAsiaTheme="majorEastAsia" w:cstheme="majorEastAsia"/>
                <w:sz w:val="8"/>
                <w:szCs w:val="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19288DA9">
            <w:pPr>
              <w:keepNext w:val="0"/>
              <w:keepLines w:val="0"/>
              <w:pageBreakBefore w:val="0"/>
              <w:widowControl w:val="0"/>
              <w:kinsoku/>
              <w:wordWrap/>
              <w:overflowPunct/>
              <w:topLinePunct w:val="0"/>
              <w:autoSpaceDE/>
              <w:autoSpaceDN/>
              <w:bidi w:val="0"/>
              <w:adjustRightInd/>
              <w:spacing w:line="560" w:lineRule="exact"/>
              <w:ind w:left="0" w:leftChars="0" w:right="200" w:firstLine="0" w:firstLineChars="0"/>
              <w:jc w:val="center"/>
              <w:rPr>
                <w:rFonts w:hint="eastAsia" w:asciiTheme="majorEastAsia" w:hAnsiTheme="majorEastAsia" w:eastAsiaTheme="majorEastAsia" w:cstheme="majorEastAsia"/>
                <w:kern w:val="2"/>
                <w:sz w:val="24"/>
                <w:szCs w:val="22"/>
                <w:lang w:val="zh-CN" w:eastAsia="zh-CN" w:bidi="zh-CN"/>
              </w:rPr>
            </w:pPr>
            <w:r>
              <w:rPr>
                <w:rFonts w:hint="eastAsia" w:asciiTheme="majorEastAsia" w:hAnsiTheme="majorEastAsia" w:eastAsiaTheme="majorEastAsia" w:cstheme="majorEastAsia"/>
                <w:kern w:val="2"/>
                <w:sz w:val="24"/>
                <w:szCs w:val="22"/>
                <w:lang w:val="zh-CN" w:eastAsia="zh-CN" w:bidi="zh-CN"/>
              </w:rPr>
              <w:t>5.能力提升</w:t>
            </w:r>
          </w:p>
        </w:tc>
        <w:tc>
          <w:tcPr>
            <w:tcW w:w="3603" w:type="pct"/>
            <w:tcBorders>
              <w:top w:val="single" w:color="000000" w:sz="4" w:space="0"/>
              <w:left w:val="single" w:color="000000" w:sz="4" w:space="0"/>
              <w:bottom w:val="single" w:color="000000" w:sz="4" w:space="0"/>
            </w:tcBorders>
            <w:vAlign w:val="center"/>
          </w:tcPr>
          <w:p w14:paraId="000A46C3">
            <w:pPr>
              <w:keepNext w:val="0"/>
              <w:keepLines w:val="0"/>
              <w:pageBreakBefore w:val="0"/>
              <w:widowControl w:val="0"/>
              <w:kinsoku/>
              <w:wordWrap/>
              <w:overflowPunct/>
              <w:topLinePunct w:val="0"/>
              <w:autoSpaceDE/>
              <w:autoSpaceDN/>
              <w:bidi w:val="0"/>
              <w:adjustRightInd/>
              <w:spacing w:before="87" w:beforeLines="0" w:line="560" w:lineRule="exact"/>
              <w:ind w:left="121" w:right="37"/>
              <w:jc w:val="both"/>
              <w:rPr>
                <w:rFonts w:hint="eastAsia" w:asciiTheme="majorEastAsia" w:hAnsiTheme="majorEastAsia" w:eastAsiaTheme="majorEastAsia" w:cstheme="majorEastAsia"/>
                <w:kern w:val="2"/>
                <w:sz w:val="24"/>
                <w:szCs w:val="22"/>
                <w:lang w:val="zh-CN" w:eastAsia="zh-CN" w:bidi="zh-CN"/>
              </w:rPr>
            </w:pPr>
            <w:r>
              <w:rPr>
                <w:rFonts w:hint="eastAsia" w:asciiTheme="majorEastAsia" w:hAnsiTheme="majorEastAsia" w:eastAsiaTheme="majorEastAsia" w:cstheme="majorEastAsia"/>
                <w:kern w:val="2"/>
                <w:sz w:val="24"/>
                <w:szCs w:val="22"/>
                <w:lang w:val="zh-CN" w:eastAsia="zh-CN" w:bidi="zh-CN"/>
              </w:rPr>
              <w:t>转变观念，挖掘服务对象的优势和资源；风险防控，培养服务对象应对风险能力；技能培训，协助服务对象实现就业创业。</w:t>
            </w:r>
          </w:p>
        </w:tc>
      </w:tr>
      <w:tr w14:paraId="33D7A6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5" w:hRule="atLeast"/>
        </w:trPr>
        <w:tc>
          <w:tcPr>
            <w:tcW w:w="659" w:type="pct"/>
            <w:vMerge w:val="continue"/>
            <w:tcBorders>
              <w:top w:val="nil"/>
              <w:right w:val="single" w:color="000000" w:sz="4" w:space="0"/>
            </w:tcBorders>
            <w:vAlign w:val="center"/>
          </w:tcPr>
          <w:p w14:paraId="42327572">
            <w:pPr>
              <w:keepNext w:val="0"/>
              <w:keepLines w:val="0"/>
              <w:pageBreakBefore w:val="0"/>
              <w:kinsoku/>
              <w:wordWrap/>
              <w:overflowPunct/>
              <w:topLinePunct w:val="0"/>
              <w:autoSpaceDE/>
              <w:autoSpaceDN/>
              <w:bidi w:val="0"/>
              <w:adjustRightInd/>
              <w:spacing w:line="560" w:lineRule="exact"/>
              <w:jc w:val="center"/>
              <w:rPr>
                <w:rFonts w:hint="eastAsia" w:asciiTheme="majorEastAsia" w:hAnsiTheme="majorEastAsia" w:eastAsiaTheme="majorEastAsia" w:cstheme="majorEastAsia"/>
                <w:sz w:val="8"/>
                <w:szCs w:val="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0571A981">
            <w:pPr>
              <w:keepNext w:val="0"/>
              <w:keepLines w:val="0"/>
              <w:pageBreakBefore w:val="0"/>
              <w:widowControl w:val="0"/>
              <w:kinsoku/>
              <w:wordWrap/>
              <w:overflowPunct/>
              <w:topLinePunct w:val="0"/>
              <w:autoSpaceDE/>
              <w:autoSpaceDN/>
              <w:bidi w:val="0"/>
              <w:adjustRightInd/>
              <w:spacing w:line="560" w:lineRule="exact"/>
              <w:ind w:left="0" w:right="200"/>
              <w:jc w:val="center"/>
              <w:rPr>
                <w:rFonts w:hint="eastAsia" w:asciiTheme="majorEastAsia" w:hAnsiTheme="majorEastAsia" w:eastAsiaTheme="majorEastAsia" w:cstheme="majorEastAsia"/>
                <w:kern w:val="2"/>
                <w:sz w:val="24"/>
                <w:szCs w:val="22"/>
                <w:lang w:val="zh-CN" w:eastAsia="zh-CN" w:bidi="zh-CN"/>
              </w:rPr>
            </w:pPr>
            <w:r>
              <w:rPr>
                <w:rFonts w:hint="eastAsia" w:asciiTheme="majorEastAsia" w:hAnsiTheme="majorEastAsia" w:eastAsiaTheme="majorEastAsia" w:cstheme="majorEastAsia"/>
                <w:kern w:val="2"/>
                <w:sz w:val="24"/>
                <w:szCs w:val="22"/>
                <w:lang w:val="zh-CN" w:eastAsia="zh-CN" w:bidi="zh-CN"/>
              </w:rPr>
              <w:t>6.社会融入</w:t>
            </w:r>
          </w:p>
        </w:tc>
        <w:tc>
          <w:tcPr>
            <w:tcW w:w="3603" w:type="pct"/>
            <w:tcBorders>
              <w:top w:val="single" w:color="000000" w:sz="4" w:space="0"/>
              <w:left w:val="single" w:color="000000" w:sz="4" w:space="0"/>
              <w:bottom w:val="single" w:color="000000" w:sz="4" w:space="0"/>
            </w:tcBorders>
            <w:vAlign w:val="center"/>
          </w:tcPr>
          <w:p w14:paraId="7FEB554A">
            <w:pPr>
              <w:keepNext w:val="0"/>
              <w:keepLines w:val="0"/>
              <w:pageBreakBefore w:val="0"/>
              <w:widowControl w:val="0"/>
              <w:kinsoku/>
              <w:wordWrap/>
              <w:overflowPunct/>
              <w:topLinePunct w:val="0"/>
              <w:autoSpaceDE/>
              <w:autoSpaceDN/>
              <w:bidi w:val="0"/>
              <w:adjustRightInd/>
              <w:spacing w:before="87" w:beforeLines="0" w:line="560" w:lineRule="exact"/>
              <w:ind w:left="121" w:right="37"/>
              <w:jc w:val="both"/>
              <w:rPr>
                <w:rFonts w:hint="eastAsia" w:asciiTheme="majorEastAsia" w:hAnsiTheme="majorEastAsia" w:eastAsiaTheme="majorEastAsia" w:cstheme="majorEastAsia"/>
                <w:kern w:val="2"/>
                <w:sz w:val="24"/>
                <w:szCs w:val="22"/>
                <w:lang w:val="zh-CN" w:eastAsia="zh-CN" w:bidi="zh-CN"/>
              </w:rPr>
            </w:pPr>
            <w:r>
              <w:rPr>
                <w:rFonts w:hint="eastAsia" w:asciiTheme="majorEastAsia" w:hAnsiTheme="majorEastAsia" w:eastAsiaTheme="majorEastAsia" w:cstheme="majorEastAsia"/>
                <w:kern w:val="2"/>
                <w:sz w:val="24"/>
                <w:szCs w:val="22"/>
                <w:lang w:val="zh-CN" w:eastAsia="zh-CN" w:bidi="zh-CN"/>
              </w:rPr>
              <w:t>引导服务对象参与社区活动、社区公共事务，建立邻里互助小组、社区支持网络。</w:t>
            </w:r>
          </w:p>
        </w:tc>
      </w:tr>
      <w:tr w14:paraId="452D4B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5" w:hRule="atLeast"/>
        </w:trPr>
        <w:tc>
          <w:tcPr>
            <w:tcW w:w="659" w:type="pct"/>
            <w:vMerge w:val="continue"/>
            <w:tcBorders>
              <w:top w:val="nil"/>
              <w:right w:val="single" w:color="000000" w:sz="4" w:space="0"/>
            </w:tcBorders>
            <w:vAlign w:val="center"/>
          </w:tcPr>
          <w:p w14:paraId="0CA96CA6">
            <w:pPr>
              <w:keepNext w:val="0"/>
              <w:keepLines w:val="0"/>
              <w:pageBreakBefore w:val="0"/>
              <w:kinsoku/>
              <w:wordWrap/>
              <w:overflowPunct/>
              <w:topLinePunct w:val="0"/>
              <w:autoSpaceDE/>
              <w:autoSpaceDN/>
              <w:bidi w:val="0"/>
              <w:adjustRightInd/>
              <w:spacing w:line="560" w:lineRule="exact"/>
              <w:jc w:val="center"/>
              <w:rPr>
                <w:rFonts w:hint="eastAsia" w:asciiTheme="majorEastAsia" w:hAnsiTheme="majorEastAsia" w:eastAsiaTheme="majorEastAsia" w:cstheme="majorEastAsia"/>
                <w:sz w:val="8"/>
                <w:szCs w:val="8"/>
              </w:rPr>
            </w:pPr>
          </w:p>
        </w:tc>
        <w:tc>
          <w:tcPr>
            <w:tcW w:w="736" w:type="pct"/>
            <w:tcBorders>
              <w:top w:val="single" w:color="000000" w:sz="4" w:space="0"/>
              <w:left w:val="single" w:color="000000" w:sz="4" w:space="0"/>
              <w:right w:val="single" w:color="000000" w:sz="4" w:space="0"/>
            </w:tcBorders>
            <w:vAlign w:val="center"/>
          </w:tcPr>
          <w:p w14:paraId="56CD3DDB">
            <w:pPr>
              <w:keepNext w:val="0"/>
              <w:keepLines w:val="0"/>
              <w:pageBreakBefore w:val="0"/>
              <w:widowControl w:val="0"/>
              <w:kinsoku/>
              <w:wordWrap/>
              <w:overflowPunct/>
              <w:topLinePunct w:val="0"/>
              <w:autoSpaceDE/>
              <w:autoSpaceDN/>
              <w:bidi w:val="0"/>
              <w:adjustRightInd/>
              <w:spacing w:before="1" w:beforeLines="0" w:line="560" w:lineRule="exact"/>
              <w:ind w:left="0" w:leftChars="0" w:right="200" w:firstLine="0" w:firstLineChars="0"/>
              <w:jc w:val="center"/>
              <w:rPr>
                <w:rFonts w:hint="eastAsia" w:asciiTheme="majorEastAsia" w:hAnsiTheme="majorEastAsia" w:eastAsiaTheme="majorEastAsia" w:cstheme="majorEastAsia"/>
                <w:kern w:val="2"/>
                <w:sz w:val="24"/>
                <w:szCs w:val="22"/>
                <w:lang w:val="zh-CN" w:eastAsia="zh-CN" w:bidi="zh-CN"/>
              </w:rPr>
            </w:pPr>
            <w:r>
              <w:rPr>
                <w:rFonts w:hint="eastAsia" w:asciiTheme="majorEastAsia" w:hAnsiTheme="majorEastAsia" w:eastAsiaTheme="majorEastAsia" w:cstheme="majorEastAsia"/>
                <w:kern w:val="2"/>
                <w:sz w:val="24"/>
                <w:szCs w:val="22"/>
                <w:lang w:val="zh-CN" w:eastAsia="zh-CN" w:bidi="zh-CN"/>
              </w:rPr>
              <w:t>7.服务建档</w:t>
            </w:r>
          </w:p>
        </w:tc>
        <w:tc>
          <w:tcPr>
            <w:tcW w:w="3603" w:type="pct"/>
            <w:tcBorders>
              <w:top w:val="single" w:color="000000" w:sz="4" w:space="0"/>
              <w:left w:val="single" w:color="000000" w:sz="4" w:space="0"/>
            </w:tcBorders>
            <w:vAlign w:val="center"/>
          </w:tcPr>
          <w:p w14:paraId="7B653B66">
            <w:pPr>
              <w:keepNext w:val="0"/>
              <w:keepLines w:val="0"/>
              <w:pageBreakBefore w:val="0"/>
              <w:widowControl w:val="0"/>
              <w:kinsoku/>
              <w:wordWrap/>
              <w:overflowPunct/>
              <w:topLinePunct w:val="0"/>
              <w:autoSpaceDE/>
              <w:autoSpaceDN/>
              <w:bidi w:val="0"/>
              <w:adjustRightInd/>
              <w:spacing w:before="87" w:beforeLines="0" w:line="560" w:lineRule="exact"/>
              <w:ind w:left="121" w:right="37"/>
              <w:jc w:val="both"/>
              <w:rPr>
                <w:rFonts w:hint="eastAsia" w:asciiTheme="majorEastAsia" w:hAnsiTheme="majorEastAsia" w:eastAsiaTheme="majorEastAsia" w:cstheme="majorEastAsia"/>
                <w:kern w:val="2"/>
                <w:sz w:val="24"/>
                <w:szCs w:val="22"/>
                <w:lang w:val="zh-CN" w:eastAsia="zh-CN" w:bidi="zh-CN"/>
              </w:rPr>
            </w:pPr>
            <w:r>
              <w:rPr>
                <w:rFonts w:hint="eastAsia" w:asciiTheme="majorEastAsia" w:hAnsiTheme="majorEastAsia" w:eastAsiaTheme="majorEastAsia" w:cstheme="majorEastAsia"/>
                <w:kern w:val="2"/>
                <w:sz w:val="24"/>
                <w:szCs w:val="22"/>
                <w:lang w:val="zh-CN" w:eastAsia="zh-CN" w:bidi="zh-CN"/>
              </w:rPr>
              <w:t>协助开展低保对象、特困人员、临时救助、医疗救助、教育救助、住房救助、法律援助对象等社会救助对象建档工作。</w:t>
            </w:r>
          </w:p>
        </w:tc>
      </w:tr>
    </w:tbl>
    <w:p w14:paraId="756AEB57">
      <w:pPr>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outlineLvl w:val="1"/>
        <w:rPr>
          <w:rFonts w:hint="eastAsia" w:asciiTheme="majorEastAsia" w:hAnsiTheme="majorEastAsia" w:eastAsiaTheme="majorEastAsia" w:cstheme="majorEastAsia"/>
          <w:b w:val="0"/>
          <w:bCs w:val="0"/>
          <w:kern w:val="2"/>
          <w:sz w:val="44"/>
          <w:szCs w:val="44"/>
          <w:lang w:val="en-US" w:eastAsia="zh-CN"/>
        </w:rPr>
      </w:pPr>
    </w:p>
    <w:p w14:paraId="3C052C71">
      <w:pPr>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outlineLvl w:val="1"/>
        <w:rPr>
          <w:rFonts w:hint="eastAsia" w:ascii="方正小标宋简体" w:hAnsi="方正小标宋简体" w:eastAsia="方正小标宋简体" w:cs="方正小标宋简体"/>
          <w:b w:val="0"/>
          <w:bCs w:val="0"/>
          <w:kern w:val="2"/>
          <w:sz w:val="36"/>
          <w:szCs w:val="36"/>
          <w:lang w:val="en-US" w:eastAsia="zh-CN"/>
        </w:rPr>
      </w:pPr>
      <w:r>
        <w:rPr>
          <w:rFonts w:hint="eastAsia" w:ascii="方正小标宋简体" w:hAnsi="方正小标宋简体" w:eastAsia="方正小标宋简体" w:cs="方正小标宋简体"/>
          <w:b w:val="0"/>
          <w:bCs w:val="0"/>
          <w:kern w:val="2"/>
          <w:sz w:val="44"/>
          <w:szCs w:val="44"/>
          <w:lang w:val="en-US" w:eastAsia="zh-CN"/>
        </w:rPr>
        <w:t>白沙县乡镇社会工作服务站服务清单</w:t>
      </w:r>
    </w:p>
    <w:p w14:paraId="389DF29F">
      <w:pPr>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outlineLvl w:val="1"/>
        <w:rPr>
          <w:rFonts w:hint="eastAsia" w:asciiTheme="majorEastAsia" w:hAnsiTheme="majorEastAsia" w:eastAsiaTheme="majorEastAsia" w:cstheme="majorEastAsia"/>
          <w:b w:val="0"/>
          <w:bCs w:val="0"/>
          <w:kern w:val="2"/>
          <w:sz w:val="36"/>
          <w:szCs w:val="36"/>
          <w:lang w:val="en-US" w:eastAsia="zh-CN"/>
        </w:rPr>
      </w:pPr>
    </w:p>
    <w:tbl>
      <w:tblPr>
        <w:tblStyle w:val="9"/>
        <w:tblpPr w:leftFromText="180" w:rightFromText="180" w:vertAnchor="text" w:horzAnchor="page" w:tblpX="888" w:tblpY="526"/>
        <w:tblOverlap w:val="never"/>
        <w:tblW w:w="1005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69"/>
        <w:gridCol w:w="1450"/>
        <w:gridCol w:w="7440"/>
      </w:tblGrid>
      <w:tr w14:paraId="65E696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trPr>
        <w:tc>
          <w:tcPr>
            <w:tcW w:w="1169" w:type="dxa"/>
            <w:tcBorders>
              <w:top w:val="single" w:color="auto" w:sz="4" w:space="0"/>
              <w:right w:val="single" w:color="000000" w:sz="4" w:space="0"/>
            </w:tcBorders>
            <w:vAlign w:val="center"/>
          </w:tcPr>
          <w:p w14:paraId="252C7375">
            <w:pPr>
              <w:keepNext w:val="0"/>
              <w:keepLines w:val="0"/>
              <w:pageBreakBefore w:val="0"/>
              <w:widowControl w:val="0"/>
              <w:kinsoku/>
              <w:wordWrap/>
              <w:overflowPunct/>
              <w:topLinePunct w:val="0"/>
              <w:autoSpaceDE/>
              <w:autoSpaceDN/>
              <w:bidi w:val="0"/>
              <w:adjustRightInd/>
              <w:spacing w:line="560" w:lineRule="exact"/>
              <w:ind w:left="109" w:leftChars="0"/>
              <w:jc w:val="center"/>
              <w:rPr>
                <w:rFonts w:hint="eastAsia" w:asciiTheme="majorEastAsia" w:hAnsiTheme="majorEastAsia" w:eastAsiaTheme="majorEastAsia" w:cstheme="majorEastAsia"/>
                <w:b/>
                <w:bCs/>
                <w:kern w:val="2"/>
                <w:sz w:val="24"/>
                <w:szCs w:val="22"/>
                <w:lang w:val="zh-CN" w:eastAsia="zh-CN" w:bidi="zh-CN"/>
              </w:rPr>
            </w:pPr>
            <w:r>
              <w:rPr>
                <w:rFonts w:hint="eastAsia" w:asciiTheme="majorEastAsia" w:hAnsiTheme="majorEastAsia" w:eastAsiaTheme="majorEastAsia" w:cstheme="majorEastAsia"/>
                <w:b/>
                <w:bCs/>
                <w:kern w:val="2"/>
                <w:sz w:val="24"/>
                <w:szCs w:val="22"/>
                <w:lang w:val="zh-CN" w:eastAsia="zh-CN" w:bidi="zh-CN"/>
              </w:rPr>
              <w:t>服务领域</w:t>
            </w:r>
          </w:p>
        </w:tc>
        <w:tc>
          <w:tcPr>
            <w:tcW w:w="1450" w:type="dxa"/>
            <w:tcBorders>
              <w:top w:val="single" w:color="000000" w:sz="4" w:space="0"/>
              <w:left w:val="single" w:color="000000" w:sz="4" w:space="0"/>
              <w:bottom w:val="single" w:color="000000" w:sz="4" w:space="0"/>
              <w:right w:val="single" w:color="000000" w:sz="4" w:space="0"/>
            </w:tcBorders>
            <w:vAlign w:val="center"/>
          </w:tcPr>
          <w:p w14:paraId="72A27446">
            <w:pPr>
              <w:keepNext w:val="0"/>
              <w:keepLines w:val="0"/>
              <w:pageBreakBefore w:val="0"/>
              <w:widowControl w:val="0"/>
              <w:kinsoku/>
              <w:wordWrap/>
              <w:overflowPunct/>
              <w:topLinePunct w:val="0"/>
              <w:autoSpaceDE/>
              <w:autoSpaceDN/>
              <w:bidi w:val="0"/>
              <w:adjustRightInd/>
              <w:spacing w:line="560" w:lineRule="exact"/>
              <w:ind w:left="230" w:leftChars="0" w:right="104" w:rightChars="0"/>
              <w:jc w:val="center"/>
              <w:rPr>
                <w:rFonts w:hint="eastAsia" w:asciiTheme="majorEastAsia" w:hAnsiTheme="majorEastAsia" w:eastAsiaTheme="majorEastAsia" w:cstheme="majorEastAsia"/>
                <w:b/>
                <w:bCs/>
                <w:kern w:val="2"/>
                <w:sz w:val="24"/>
                <w:szCs w:val="22"/>
                <w:lang w:val="zh-CN" w:eastAsia="zh-CN" w:bidi="zh-CN"/>
              </w:rPr>
            </w:pPr>
            <w:r>
              <w:rPr>
                <w:rFonts w:hint="eastAsia" w:asciiTheme="majorEastAsia" w:hAnsiTheme="majorEastAsia" w:eastAsiaTheme="majorEastAsia" w:cstheme="majorEastAsia"/>
                <w:b/>
                <w:bCs/>
                <w:kern w:val="2"/>
                <w:sz w:val="24"/>
                <w:szCs w:val="22"/>
                <w:lang w:val="zh-CN" w:eastAsia="zh-CN" w:bidi="zh-CN"/>
              </w:rPr>
              <w:t>服务内容</w:t>
            </w:r>
          </w:p>
        </w:tc>
        <w:tc>
          <w:tcPr>
            <w:tcW w:w="7440" w:type="dxa"/>
            <w:tcBorders>
              <w:top w:val="single" w:color="000000" w:sz="4" w:space="0"/>
              <w:left w:val="single" w:color="000000" w:sz="4" w:space="0"/>
              <w:bottom w:val="single" w:color="000000" w:sz="4" w:space="0"/>
            </w:tcBorders>
            <w:vAlign w:val="center"/>
          </w:tcPr>
          <w:p w14:paraId="669BC2C0">
            <w:pPr>
              <w:keepNext w:val="0"/>
              <w:keepLines w:val="0"/>
              <w:pageBreakBefore w:val="0"/>
              <w:widowControl w:val="0"/>
              <w:kinsoku/>
              <w:wordWrap/>
              <w:overflowPunct/>
              <w:topLinePunct w:val="0"/>
              <w:autoSpaceDE/>
              <w:autoSpaceDN/>
              <w:bidi w:val="0"/>
              <w:adjustRightInd/>
              <w:spacing w:line="560" w:lineRule="exact"/>
              <w:ind w:left="147" w:leftChars="0" w:right="111" w:rightChars="0"/>
              <w:jc w:val="center"/>
              <w:rPr>
                <w:rFonts w:hint="eastAsia" w:asciiTheme="majorEastAsia" w:hAnsiTheme="majorEastAsia" w:eastAsiaTheme="majorEastAsia" w:cstheme="majorEastAsia"/>
                <w:b/>
                <w:bCs/>
                <w:kern w:val="2"/>
                <w:sz w:val="24"/>
                <w:szCs w:val="22"/>
                <w:lang w:val="zh-CN" w:eastAsia="zh-CN" w:bidi="zh-CN"/>
              </w:rPr>
            </w:pPr>
            <w:r>
              <w:rPr>
                <w:rFonts w:hint="eastAsia" w:asciiTheme="majorEastAsia" w:hAnsiTheme="majorEastAsia" w:eastAsiaTheme="majorEastAsia" w:cstheme="majorEastAsia"/>
                <w:b/>
                <w:bCs/>
                <w:kern w:val="2"/>
                <w:sz w:val="24"/>
                <w:szCs w:val="22"/>
                <w:lang w:val="zh-CN" w:eastAsia="zh-CN" w:bidi="zh-CN"/>
              </w:rPr>
              <w:t>操作指引</w:t>
            </w:r>
          </w:p>
        </w:tc>
      </w:tr>
      <w:tr w14:paraId="7387AB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30" w:hRule="atLeast"/>
        </w:trPr>
        <w:tc>
          <w:tcPr>
            <w:tcW w:w="1169" w:type="dxa"/>
            <w:vMerge w:val="restart"/>
            <w:tcBorders>
              <w:top w:val="single" w:color="auto" w:sz="4" w:space="0"/>
              <w:right w:val="single" w:color="000000" w:sz="4" w:space="0"/>
            </w:tcBorders>
            <w:vAlign w:val="center"/>
          </w:tcPr>
          <w:p w14:paraId="69509729">
            <w:pPr>
              <w:keepNext w:val="0"/>
              <w:keepLines w:val="0"/>
              <w:pageBreakBefore w:val="0"/>
              <w:widowControl w:val="0"/>
              <w:kinsoku/>
              <w:wordWrap/>
              <w:overflowPunct/>
              <w:topLinePunct w:val="0"/>
              <w:autoSpaceDE/>
              <w:autoSpaceDN/>
              <w:bidi w:val="0"/>
              <w:adjustRightInd/>
              <w:spacing w:line="560" w:lineRule="exact"/>
              <w:ind w:left="0" w:leftChars="0" w:right="96" w:firstLine="0" w:firstLineChars="0"/>
              <w:jc w:val="center"/>
              <w:rPr>
                <w:rFonts w:hint="eastAsia" w:asciiTheme="majorEastAsia" w:hAnsiTheme="majorEastAsia" w:eastAsiaTheme="majorEastAsia" w:cstheme="majorEastAsia"/>
                <w:b/>
                <w:bCs/>
                <w:i w:val="0"/>
                <w:iCs w:val="0"/>
                <w:kern w:val="2"/>
                <w:sz w:val="24"/>
                <w:szCs w:val="22"/>
                <w:lang w:val="zh-CN" w:eastAsia="zh-CN" w:bidi="zh-CN"/>
              </w:rPr>
            </w:pPr>
            <w:r>
              <w:rPr>
                <w:rFonts w:hint="eastAsia" w:asciiTheme="majorEastAsia" w:hAnsiTheme="majorEastAsia" w:eastAsiaTheme="majorEastAsia" w:cstheme="majorEastAsia"/>
                <w:b/>
                <w:bCs/>
                <w:i w:val="0"/>
                <w:iCs w:val="0"/>
                <w:kern w:val="2"/>
                <w:sz w:val="24"/>
                <w:szCs w:val="22"/>
                <w:lang w:val="zh-CN" w:eastAsia="zh-CN" w:bidi="zh-CN"/>
              </w:rPr>
              <w:t>（二）</w:t>
            </w:r>
          </w:p>
          <w:p w14:paraId="6532A18F">
            <w:pPr>
              <w:keepNext w:val="0"/>
              <w:keepLines w:val="0"/>
              <w:pageBreakBefore w:val="0"/>
              <w:kinsoku/>
              <w:wordWrap/>
              <w:overflowPunct/>
              <w:topLinePunct w:val="0"/>
              <w:autoSpaceDE/>
              <w:autoSpaceDN/>
              <w:bidi w:val="0"/>
              <w:adjustRightInd/>
              <w:spacing w:line="560" w:lineRule="exact"/>
              <w:jc w:val="center"/>
              <w:rPr>
                <w:rFonts w:hint="eastAsia" w:asciiTheme="majorEastAsia" w:hAnsiTheme="majorEastAsia" w:eastAsiaTheme="majorEastAsia" w:cstheme="majorEastAsia"/>
                <w:sz w:val="2"/>
                <w:szCs w:val="2"/>
              </w:rPr>
            </w:pPr>
            <w:r>
              <w:rPr>
                <w:rFonts w:hint="eastAsia" w:asciiTheme="majorEastAsia" w:hAnsiTheme="majorEastAsia" w:eastAsiaTheme="majorEastAsia" w:cstheme="majorEastAsia"/>
                <w:b/>
                <w:bCs/>
                <w:i w:val="0"/>
                <w:iCs w:val="0"/>
                <w:sz w:val="24"/>
                <w:szCs w:val="22"/>
                <w:lang w:eastAsia="zh-CN"/>
              </w:rPr>
              <w:t>养老服务</w:t>
            </w:r>
          </w:p>
        </w:tc>
        <w:tc>
          <w:tcPr>
            <w:tcW w:w="1450" w:type="dxa"/>
            <w:tcBorders>
              <w:top w:val="single" w:color="000000" w:sz="4" w:space="0"/>
              <w:left w:val="single" w:color="000000" w:sz="4" w:space="0"/>
              <w:bottom w:val="single" w:color="000000" w:sz="4" w:space="0"/>
              <w:right w:val="single" w:color="000000" w:sz="4" w:space="0"/>
            </w:tcBorders>
            <w:vAlign w:val="center"/>
          </w:tcPr>
          <w:p w14:paraId="50E7C4F6">
            <w:pPr>
              <w:keepNext w:val="0"/>
              <w:keepLines w:val="0"/>
              <w:pageBreakBefore w:val="0"/>
              <w:widowControl w:val="0"/>
              <w:kinsoku/>
              <w:wordWrap/>
              <w:overflowPunct/>
              <w:topLinePunct w:val="0"/>
              <w:autoSpaceDE/>
              <w:autoSpaceDN/>
              <w:bidi w:val="0"/>
              <w:adjustRightInd/>
              <w:spacing w:line="560" w:lineRule="exact"/>
              <w:ind w:left="0" w:leftChars="0" w:right="200" w:rightChars="0" w:firstLine="0" w:firstLineChars="0"/>
              <w:jc w:val="center"/>
              <w:rPr>
                <w:rFonts w:hint="eastAsia" w:asciiTheme="majorEastAsia" w:hAnsiTheme="majorEastAsia" w:eastAsiaTheme="majorEastAsia" w:cstheme="majorEastAsia"/>
                <w:kern w:val="2"/>
                <w:sz w:val="24"/>
                <w:szCs w:val="22"/>
                <w:lang w:val="zh-CN" w:eastAsia="zh-CN" w:bidi="zh-CN"/>
              </w:rPr>
            </w:pPr>
            <w:r>
              <w:rPr>
                <w:rFonts w:hint="eastAsia" w:asciiTheme="majorEastAsia" w:hAnsiTheme="majorEastAsia" w:eastAsiaTheme="majorEastAsia" w:cstheme="majorEastAsia"/>
                <w:kern w:val="2"/>
                <w:sz w:val="24"/>
                <w:szCs w:val="22"/>
                <w:lang w:val="zh-CN" w:eastAsia="zh-CN" w:bidi="zh-CN"/>
              </w:rPr>
              <w:t>1.健康服务</w:t>
            </w:r>
          </w:p>
        </w:tc>
        <w:tc>
          <w:tcPr>
            <w:tcW w:w="7440" w:type="dxa"/>
            <w:tcBorders>
              <w:top w:val="single" w:color="000000" w:sz="4" w:space="0"/>
              <w:left w:val="single" w:color="000000" w:sz="4" w:space="0"/>
              <w:bottom w:val="single" w:color="000000" w:sz="4" w:space="0"/>
            </w:tcBorders>
            <w:vAlign w:val="center"/>
          </w:tcPr>
          <w:p w14:paraId="278A9695">
            <w:pPr>
              <w:keepNext w:val="0"/>
              <w:keepLines w:val="0"/>
              <w:pageBreakBefore w:val="0"/>
              <w:widowControl w:val="0"/>
              <w:kinsoku/>
              <w:wordWrap/>
              <w:overflowPunct/>
              <w:topLinePunct w:val="0"/>
              <w:autoSpaceDE/>
              <w:autoSpaceDN/>
              <w:bidi w:val="0"/>
              <w:adjustRightInd/>
              <w:spacing w:before="87" w:beforeLines="0" w:line="560" w:lineRule="exact"/>
              <w:ind w:left="121" w:leftChars="0" w:right="37" w:rightChars="0"/>
              <w:jc w:val="both"/>
              <w:rPr>
                <w:rFonts w:hint="eastAsia" w:asciiTheme="majorEastAsia" w:hAnsiTheme="majorEastAsia" w:eastAsiaTheme="majorEastAsia" w:cstheme="majorEastAsia"/>
                <w:kern w:val="2"/>
                <w:sz w:val="24"/>
                <w:szCs w:val="22"/>
                <w:lang w:val="zh-CN" w:eastAsia="zh-CN" w:bidi="zh-CN"/>
              </w:rPr>
            </w:pPr>
            <w:r>
              <w:rPr>
                <w:rFonts w:hint="eastAsia" w:asciiTheme="majorEastAsia" w:hAnsiTheme="majorEastAsia" w:eastAsiaTheme="majorEastAsia" w:cstheme="majorEastAsia"/>
                <w:kern w:val="2"/>
                <w:sz w:val="24"/>
                <w:szCs w:val="22"/>
                <w:lang w:val="zh-CN" w:eastAsia="zh-CN" w:bidi="zh-CN"/>
              </w:rPr>
              <w:t>提供与老年人身心健康直接相关的健康风险评估、老年健康知识宣传推广、老年健康咨询等；为老年人开展健康照顾的有关服务，包括出行协助、生活照料、信息服务等。</w:t>
            </w:r>
          </w:p>
        </w:tc>
      </w:tr>
      <w:tr w14:paraId="2BDEAE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30" w:hRule="atLeast"/>
        </w:trPr>
        <w:tc>
          <w:tcPr>
            <w:tcW w:w="1169" w:type="dxa"/>
            <w:vMerge w:val="continue"/>
            <w:tcBorders>
              <w:right w:val="single" w:color="000000" w:sz="4" w:space="0"/>
            </w:tcBorders>
            <w:vAlign w:val="center"/>
          </w:tcPr>
          <w:p w14:paraId="03C55ABE">
            <w:pPr>
              <w:keepNext w:val="0"/>
              <w:keepLines w:val="0"/>
              <w:pageBreakBefore w:val="0"/>
              <w:kinsoku/>
              <w:wordWrap/>
              <w:overflowPunct/>
              <w:topLinePunct w:val="0"/>
              <w:autoSpaceDE/>
              <w:autoSpaceDN/>
              <w:bidi w:val="0"/>
              <w:adjustRightInd/>
              <w:spacing w:line="560" w:lineRule="exact"/>
              <w:jc w:val="center"/>
              <w:rPr>
                <w:rFonts w:hint="eastAsia" w:asciiTheme="majorEastAsia" w:hAnsiTheme="majorEastAsia" w:eastAsiaTheme="majorEastAsia" w:cstheme="majorEastAsia"/>
                <w:sz w:val="2"/>
                <w:szCs w:val="2"/>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4FC21AEC">
            <w:pPr>
              <w:keepNext w:val="0"/>
              <w:keepLines w:val="0"/>
              <w:pageBreakBefore w:val="0"/>
              <w:widowControl w:val="0"/>
              <w:kinsoku/>
              <w:wordWrap/>
              <w:overflowPunct/>
              <w:topLinePunct w:val="0"/>
              <w:autoSpaceDE/>
              <w:autoSpaceDN/>
              <w:bidi w:val="0"/>
              <w:adjustRightInd/>
              <w:spacing w:before="159" w:beforeLines="0" w:line="560" w:lineRule="exact"/>
              <w:ind w:left="0" w:leftChars="0" w:right="200" w:firstLine="0" w:firstLineChars="0"/>
              <w:jc w:val="center"/>
              <w:rPr>
                <w:rFonts w:hint="eastAsia" w:asciiTheme="majorEastAsia" w:hAnsiTheme="majorEastAsia" w:eastAsiaTheme="majorEastAsia" w:cstheme="majorEastAsia"/>
                <w:kern w:val="2"/>
                <w:sz w:val="24"/>
                <w:szCs w:val="22"/>
                <w:lang w:val="zh-CN" w:eastAsia="zh-CN" w:bidi="zh-CN"/>
              </w:rPr>
            </w:pPr>
            <w:r>
              <w:rPr>
                <w:rFonts w:hint="eastAsia" w:asciiTheme="majorEastAsia" w:hAnsiTheme="majorEastAsia" w:eastAsiaTheme="majorEastAsia" w:cstheme="majorEastAsia"/>
                <w:kern w:val="2"/>
                <w:sz w:val="24"/>
                <w:szCs w:val="22"/>
                <w:lang w:val="zh-CN" w:eastAsia="zh-CN" w:bidi="zh-CN"/>
              </w:rPr>
              <w:t>2.救助服务</w:t>
            </w:r>
          </w:p>
        </w:tc>
        <w:tc>
          <w:tcPr>
            <w:tcW w:w="7440" w:type="dxa"/>
            <w:tcBorders>
              <w:top w:val="single" w:color="000000" w:sz="4" w:space="0"/>
              <w:left w:val="single" w:color="000000" w:sz="4" w:space="0"/>
              <w:bottom w:val="single" w:color="000000" w:sz="4" w:space="0"/>
            </w:tcBorders>
            <w:vAlign w:val="center"/>
          </w:tcPr>
          <w:p w14:paraId="53CF7421">
            <w:pPr>
              <w:keepNext w:val="0"/>
              <w:keepLines w:val="0"/>
              <w:pageBreakBefore w:val="0"/>
              <w:widowControl w:val="0"/>
              <w:kinsoku/>
              <w:wordWrap/>
              <w:overflowPunct/>
              <w:topLinePunct w:val="0"/>
              <w:autoSpaceDE/>
              <w:autoSpaceDN/>
              <w:bidi w:val="0"/>
              <w:adjustRightInd/>
              <w:spacing w:before="87" w:beforeLines="0" w:line="560" w:lineRule="exact"/>
              <w:ind w:left="121" w:right="37"/>
              <w:jc w:val="both"/>
              <w:rPr>
                <w:rFonts w:hint="eastAsia" w:asciiTheme="majorEastAsia" w:hAnsiTheme="majorEastAsia" w:eastAsiaTheme="majorEastAsia" w:cstheme="majorEastAsia"/>
                <w:kern w:val="2"/>
                <w:sz w:val="24"/>
                <w:szCs w:val="22"/>
                <w:lang w:val="zh-CN" w:eastAsia="zh-CN" w:bidi="zh-CN"/>
              </w:rPr>
            </w:pPr>
            <w:r>
              <w:rPr>
                <w:rFonts w:hint="eastAsia" w:asciiTheme="majorEastAsia" w:hAnsiTheme="majorEastAsia" w:eastAsiaTheme="majorEastAsia" w:cstheme="majorEastAsia"/>
                <w:kern w:val="2"/>
                <w:sz w:val="24"/>
                <w:szCs w:val="22"/>
                <w:lang w:val="zh-CN" w:eastAsia="zh-CN" w:bidi="zh-CN"/>
              </w:rPr>
              <w:t>协助评估特殊困难老年人身体状况、居住环境、经济状况等，摸底排查特殊困难老年人生活状况，确立风险等级。协助符合条件的老年人申请最低生活保障、特困人员供养、医疗救助、住房救助等社会救助政策。链接公益慈善、志愿服务等社会资源为特殊困难老年人提供援助。</w:t>
            </w:r>
          </w:p>
        </w:tc>
      </w:tr>
      <w:tr w14:paraId="708B64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7" w:hRule="atLeast"/>
        </w:trPr>
        <w:tc>
          <w:tcPr>
            <w:tcW w:w="1169" w:type="dxa"/>
            <w:vMerge w:val="continue"/>
            <w:tcBorders>
              <w:right w:val="single" w:color="000000" w:sz="4" w:space="0"/>
            </w:tcBorders>
            <w:vAlign w:val="center"/>
          </w:tcPr>
          <w:p w14:paraId="55094B4A">
            <w:pPr>
              <w:keepNext w:val="0"/>
              <w:keepLines w:val="0"/>
              <w:pageBreakBefore w:val="0"/>
              <w:kinsoku/>
              <w:wordWrap/>
              <w:overflowPunct/>
              <w:topLinePunct w:val="0"/>
              <w:autoSpaceDE/>
              <w:autoSpaceDN/>
              <w:bidi w:val="0"/>
              <w:adjustRightInd/>
              <w:spacing w:line="560" w:lineRule="exact"/>
              <w:jc w:val="center"/>
              <w:rPr>
                <w:rFonts w:hint="eastAsia" w:asciiTheme="majorEastAsia" w:hAnsiTheme="majorEastAsia" w:eastAsiaTheme="majorEastAsia" w:cstheme="majorEastAsia"/>
                <w:sz w:val="2"/>
                <w:szCs w:val="2"/>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1F43DCFE">
            <w:pPr>
              <w:keepNext w:val="0"/>
              <w:keepLines w:val="0"/>
              <w:pageBreakBefore w:val="0"/>
              <w:widowControl w:val="0"/>
              <w:kinsoku/>
              <w:wordWrap/>
              <w:overflowPunct/>
              <w:topLinePunct w:val="0"/>
              <w:autoSpaceDE/>
              <w:autoSpaceDN/>
              <w:bidi w:val="0"/>
              <w:adjustRightInd/>
              <w:spacing w:line="560" w:lineRule="exact"/>
              <w:ind w:left="0" w:leftChars="0" w:right="200" w:firstLine="0" w:firstLineChars="0"/>
              <w:jc w:val="center"/>
              <w:rPr>
                <w:rFonts w:hint="eastAsia" w:asciiTheme="majorEastAsia" w:hAnsiTheme="majorEastAsia" w:eastAsiaTheme="majorEastAsia" w:cstheme="majorEastAsia"/>
                <w:kern w:val="2"/>
                <w:sz w:val="24"/>
                <w:szCs w:val="22"/>
                <w:lang w:val="zh-CN" w:eastAsia="zh-CN" w:bidi="zh-CN"/>
              </w:rPr>
            </w:pPr>
            <w:r>
              <w:rPr>
                <w:rFonts w:hint="eastAsia" w:asciiTheme="majorEastAsia" w:hAnsiTheme="majorEastAsia" w:eastAsiaTheme="majorEastAsia" w:cstheme="majorEastAsia"/>
                <w:kern w:val="2"/>
                <w:sz w:val="24"/>
                <w:szCs w:val="22"/>
                <w:lang w:val="zh-CN" w:eastAsia="zh-CN" w:bidi="zh-CN"/>
              </w:rPr>
              <w:t>3.精神慰藉</w:t>
            </w:r>
          </w:p>
        </w:tc>
        <w:tc>
          <w:tcPr>
            <w:tcW w:w="7440" w:type="dxa"/>
            <w:tcBorders>
              <w:top w:val="single" w:color="000000" w:sz="4" w:space="0"/>
              <w:left w:val="single" w:color="000000" w:sz="4" w:space="0"/>
              <w:bottom w:val="single" w:color="000000" w:sz="4" w:space="0"/>
            </w:tcBorders>
            <w:vAlign w:val="top"/>
          </w:tcPr>
          <w:p w14:paraId="04727DB3">
            <w:pPr>
              <w:keepNext w:val="0"/>
              <w:keepLines w:val="0"/>
              <w:pageBreakBefore w:val="0"/>
              <w:widowControl w:val="0"/>
              <w:kinsoku/>
              <w:wordWrap/>
              <w:overflowPunct/>
              <w:topLinePunct w:val="0"/>
              <w:autoSpaceDE/>
              <w:autoSpaceDN/>
              <w:bidi w:val="0"/>
              <w:adjustRightInd/>
              <w:spacing w:before="87" w:beforeLines="0" w:line="560" w:lineRule="exact"/>
              <w:ind w:left="121" w:right="37"/>
              <w:jc w:val="both"/>
              <w:rPr>
                <w:rFonts w:hint="eastAsia" w:asciiTheme="majorEastAsia" w:hAnsiTheme="majorEastAsia" w:eastAsiaTheme="majorEastAsia" w:cstheme="majorEastAsia"/>
                <w:kern w:val="2"/>
                <w:sz w:val="24"/>
                <w:szCs w:val="22"/>
                <w:lang w:val="zh-CN" w:eastAsia="zh-CN" w:bidi="zh-CN"/>
              </w:rPr>
            </w:pPr>
            <w:r>
              <w:rPr>
                <w:rFonts w:hint="eastAsia" w:asciiTheme="majorEastAsia" w:hAnsiTheme="majorEastAsia" w:eastAsiaTheme="majorEastAsia" w:cstheme="majorEastAsia"/>
                <w:kern w:val="2"/>
                <w:sz w:val="24"/>
                <w:szCs w:val="22"/>
                <w:lang w:val="zh-CN" w:eastAsia="zh-CN" w:bidi="zh-CN"/>
              </w:rPr>
              <w:t>协助专业人士对老年人做认知和情绪问题评估，识别和诊断老年人认知与情绪方面的问题。协助专业人士对患有抑郁症、痴呆症、焦虑症等认知和情绪问题提供心理辅导。在精神上关怀老年人，帮助老年人适应角色转变。</w:t>
            </w:r>
          </w:p>
        </w:tc>
      </w:tr>
      <w:tr w14:paraId="76718A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7" w:hRule="atLeast"/>
        </w:trPr>
        <w:tc>
          <w:tcPr>
            <w:tcW w:w="1169" w:type="dxa"/>
            <w:vMerge w:val="continue"/>
            <w:tcBorders>
              <w:right w:val="single" w:color="000000" w:sz="4" w:space="0"/>
            </w:tcBorders>
            <w:vAlign w:val="center"/>
          </w:tcPr>
          <w:p w14:paraId="2A10EFBB">
            <w:pPr>
              <w:keepNext w:val="0"/>
              <w:keepLines w:val="0"/>
              <w:pageBreakBefore w:val="0"/>
              <w:kinsoku/>
              <w:wordWrap/>
              <w:overflowPunct/>
              <w:topLinePunct w:val="0"/>
              <w:autoSpaceDE/>
              <w:autoSpaceDN/>
              <w:bidi w:val="0"/>
              <w:adjustRightInd/>
              <w:spacing w:line="560" w:lineRule="exact"/>
              <w:jc w:val="center"/>
              <w:rPr>
                <w:rFonts w:hint="eastAsia" w:asciiTheme="majorEastAsia" w:hAnsiTheme="majorEastAsia" w:eastAsiaTheme="majorEastAsia" w:cstheme="majorEastAsia"/>
                <w:sz w:val="2"/>
                <w:szCs w:val="2"/>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10612269">
            <w:pPr>
              <w:keepNext w:val="0"/>
              <w:keepLines w:val="0"/>
              <w:pageBreakBefore w:val="0"/>
              <w:widowControl w:val="0"/>
              <w:numPr>
                <w:ilvl w:val="0"/>
                <w:numId w:val="0"/>
              </w:numPr>
              <w:kinsoku/>
              <w:wordWrap/>
              <w:overflowPunct/>
              <w:topLinePunct w:val="0"/>
              <w:autoSpaceDE/>
              <w:autoSpaceDN/>
              <w:bidi w:val="0"/>
              <w:adjustRightInd/>
              <w:spacing w:line="560" w:lineRule="exact"/>
              <w:ind w:left="108" w:right="104" w:rightChars="0"/>
              <w:jc w:val="center"/>
              <w:rPr>
                <w:rFonts w:hint="eastAsia" w:asciiTheme="majorEastAsia" w:hAnsiTheme="majorEastAsia" w:eastAsiaTheme="majorEastAsia" w:cstheme="majorEastAsia"/>
                <w:kern w:val="2"/>
                <w:sz w:val="24"/>
                <w:szCs w:val="22"/>
                <w:lang w:val="zh-CN" w:eastAsia="zh-CN" w:bidi="zh-CN"/>
              </w:rPr>
            </w:pPr>
            <w:r>
              <w:rPr>
                <w:rFonts w:hint="eastAsia" w:asciiTheme="majorEastAsia" w:hAnsiTheme="majorEastAsia" w:eastAsiaTheme="majorEastAsia" w:cstheme="majorEastAsia"/>
                <w:kern w:val="2"/>
                <w:sz w:val="24"/>
                <w:szCs w:val="22"/>
                <w:lang w:val="en-US" w:eastAsia="zh-CN" w:bidi="zh-CN"/>
              </w:rPr>
              <w:t>4.</w:t>
            </w:r>
            <w:r>
              <w:rPr>
                <w:rFonts w:hint="eastAsia" w:asciiTheme="majorEastAsia" w:hAnsiTheme="majorEastAsia" w:eastAsiaTheme="majorEastAsia" w:cstheme="majorEastAsia"/>
                <w:kern w:val="2"/>
                <w:sz w:val="24"/>
                <w:szCs w:val="22"/>
                <w:lang w:val="zh-CN" w:eastAsia="zh-CN" w:bidi="zh-CN"/>
              </w:rPr>
              <w:t>建立社会支持网络</w:t>
            </w:r>
          </w:p>
        </w:tc>
        <w:tc>
          <w:tcPr>
            <w:tcW w:w="7440" w:type="dxa"/>
            <w:tcBorders>
              <w:top w:val="single" w:color="000000" w:sz="4" w:space="0"/>
              <w:left w:val="single" w:color="000000" w:sz="4" w:space="0"/>
              <w:bottom w:val="single" w:color="000000" w:sz="4" w:space="0"/>
            </w:tcBorders>
            <w:vAlign w:val="top"/>
          </w:tcPr>
          <w:p w14:paraId="1A33F4D4">
            <w:pPr>
              <w:keepNext w:val="0"/>
              <w:keepLines w:val="0"/>
              <w:pageBreakBefore w:val="0"/>
              <w:widowControl w:val="0"/>
              <w:kinsoku/>
              <w:wordWrap/>
              <w:overflowPunct/>
              <w:topLinePunct w:val="0"/>
              <w:autoSpaceDE/>
              <w:autoSpaceDN/>
              <w:bidi w:val="0"/>
              <w:adjustRightInd/>
              <w:spacing w:before="87" w:beforeLines="0" w:line="560" w:lineRule="exact"/>
              <w:ind w:left="121" w:right="37"/>
              <w:jc w:val="both"/>
              <w:rPr>
                <w:rFonts w:hint="eastAsia" w:asciiTheme="majorEastAsia" w:hAnsiTheme="majorEastAsia" w:eastAsiaTheme="majorEastAsia" w:cstheme="majorEastAsia"/>
                <w:kern w:val="2"/>
                <w:sz w:val="24"/>
                <w:szCs w:val="22"/>
                <w:lang w:val="zh-CN" w:eastAsia="zh-CN" w:bidi="zh-CN"/>
              </w:rPr>
            </w:pPr>
            <w:r>
              <w:rPr>
                <w:rFonts w:hint="eastAsia" w:asciiTheme="majorEastAsia" w:hAnsiTheme="majorEastAsia" w:eastAsiaTheme="majorEastAsia" w:cstheme="majorEastAsia"/>
                <w:kern w:val="2"/>
                <w:sz w:val="24"/>
                <w:szCs w:val="22"/>
                <w:lang w:val="zh-CN" w:eastAsia="zh-CN" w:bidi="zh-CN"/>
              </w:rPr>
              <w:t>举办各类康乐小组、交流活动，丰富老年人精神文化生活。推动建立老年人互助小组、学习小组， 建立组员支持网络。建立照顾者支持体系，为老年人照顾者提供服务。开展爱老社区倡导， 传承中华民族尊老敬老的美德。协助开展“时间银行”互助养老创新模式，做好宣传发动、志愿者和服务对象注册、发布需求等工作。</w:t>
            </w:r>
          </w:p>
          <w:p w14:paraId="031245A4">
            <w:pPr>
              <w:keepNext w:val="0"/>
              <w:keepLines w:val="0"/>
              <w:pageBreakBefore w:val="0"/>
              <w:widowControl w:val="0"/>
              <w:kinsoku/>
              <w:wordWrap/>
              <w:overflowPunct/>
              <w:topLinePunct w:val="0"/>
              <w:autoSpaceDE/>
              <w:autoSpaceDN/>
              <w:bidi w:val="0"/>
              <w:adjustRightInd/>
              <w:spacing w:before="87" w:beforeLines="0" w:line="560" w:lineRule="exact"/>
              <w:ind w:right="37"/>
              <w:jc w:val="both"/>
              <w:rPr>
                <w:rFonts w:hint="eastAsia" w:asciiTheme="majorEastAsia" w:hAnsiTheme="majorEastAsia" w:eastAsiaTheme="majorEastAsia" w:cstheme="majorEastAsia"/>
                <w:kern w:val="2"/>
                <w:sz w:val="24"/>
                <w:szCs w:val="22"/>
                <w:lang w:val="zh-CN" w:eastAsia="zh-CN" w:bidi="zh-CN"/>
              </w:rPr>
            </w:pPr>
          </w:p>
        </w:tc>
      </w:tr>
      <w:tr w14:paraId="209599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trPr>
        <w:tc>
          <w:tcPr>
            <w:tcW w:w="1169" w:type="dxa"/>
            <w:tcBorders>
              <w:top w:val="single" w:color="auto" w:sz="4" w:space="0"/>
              <w:right w:val="single" w:color="000000" w:sz="4" w:space="0"/>
            </w:tcBorders>
            <w:vAlign w:val="center"/>
          </w:tcPr>
          <w:p w14:paraId="09240D4D">
            <w:pPr>
              <w:keepNext w:val="0"/>
              <w:keepLines w:val="0"/>
              <w:pageBreakBefore w:val="0"/>
              <w:widowControl w:val="0"/>
              <w:kinsoku/>
              <w:wordWrap/>
              <w:overflowPunct/>
              <w:topLinePunct w:val="0"/>
              <w:autoSpaceDE/>
              <w:autoSpaceDN/>
              <w:bidi w:val="0"/>
              <w:adjustRightInd/>
              <w:spacing w:line="560" w:lineRule="exact"/>
              <w:ind w:left="109" w:leftChars="0"/>
              <w:jc w:val="center"/>
              <w:rPr>
                <w:rFonts w:hint="eastAsia" w:asciiTheme="majorEastAsia" w:hAnsiTheme="majorEastAsia" w:eastAsiaTheme="majorEastAsia" w:cstheme="majorEastAsia"/>
                <w:b/>
                <w:bCs/>
                <w:kern w:val="2"/>
                <w:sz w:val="24"/>
                <w:szCs w:val="22"/>
                <w:lang w:val="zh-CN" w:eastAsia="zh-CN" w:bidi="zh-CN"/>
              </w:rPr>
            </w:pPr>
            <w:r>
              <w:rPr>
                <w:rFonts w:hint="eastAsia" w:asciiTheme="majorEastAsia" w:hAnsiTheme="majorEastAsia" w:eastAsiaTheme="majorEastAsia" w:cstheme="majorEastAsia"/>
                <w:b/>
                <w:bCs/>
                <w:kern w:val="2"/>
                <w:sz w:val="24"/>
                <w:szCs w:val="22"/>
                <w:lang w:val="zh-CN" w:eastAsia="zh-CN" w:bidi="zh-CN"/>
              </w:rPr>
              <w:t>服务领域</w:t>
            </w:r>
          </w:p>
        </w:tc>
        <w:tc>
          <w:tcPr>
            <w:tcW w:w="1450" w:type="dxa"/>
            <w:tcBorders>
              <w:top w:val="single" w:color="000000" w:sz="4" w:space="0"/>
              <w:left w:val="single" w:color="000000" w:sz="4" w:space="0"/>
              <w:bottom w:val="single" w:color="000000" w:sz="4" w:space="0"/>
              <w:right w:val="single" w:color="000000" w:sz="4" w:space="0"/>
            </w:tcBorders>
            <w:vAlign w:val="center"/>
          </w:tcPr>
          <w:p w14:paraId="4E3E7F04">
            <w:pPr>
              <w:keepNext w:val="0"/>
              <w:keepLines w:val="0"/>
              <w:pageBreakBefore w:val="0"/>
              <w:widowControl w:val="0"/>
              <w:kinsoku/>
              <w:wordWrap/>
              <w:overflowPunct/>
              <w:topLinePunct w:val="0"/>
              <w:autoSpaceDE/>
              <w:autoSpaceDN/>
              <w:bidi w:val="0"/>
              <w:adjustRightInd/>
              <w:spacing w:line="560" w:lineRule="exact"/>
              <w:ind w:left="230" w:leftChars="0" w:right="104" w:rightChars="0"/>
              <w:jc w:val="center"/>
              <w:rPr>
                <w:rFonts w:hint="eastAsia" w:asciiTheme="majorEastAsia" w:hAnsiTheme="majorEastAsia" w:eastAsiaTheme="majorEastAsia" w:cstheme="majorEastAsia"/>
                <w:b/>
                <w:bCs/>
                <w:kern w:val="2"/>
                <w:sz w:val="24"/>
                <w:szCs w:val="22"/>
                <w:lang w:val="zh-CN" w:eastAsia="zh-CN" w:bidi="zh-CN"/>
              </w:rPr>
            </w:pPr>
            <w:r>
              <w:rPr>
                <w:rFonts w:hint="eastAsia" w:asciiTheme="majorEastAsia" w:hAnsiTheme="majorEastAsia" w:eastAsiaTheme="majorEastAsia" w:cstheme="majorEastAsia"/>
                <w:b/>
                <w:bCs/>
                <w:kern w:val="2"/>
                <w:sz w:val="24"/>
                <w:szCs w:val="22"/>
                <w:lang w:val="zh-CN" w:eastAsia="zh-CN" w:bidi="zh-CN"/>
              </w:rPr>
              <w:t>服务内容</w:t>
            </w:r>
          </w:p>
        </w:tc>
        <w:tc>
          <w:tcPr>
            <w:tcW w:w="7440" w:type="dxa"/>
            <w:tcBorders>
              <w:top w:val="single" w:color="000000" w:sz="4" w:space="0"/>
              <w:left w:val="single" w:color="000000" w:sz="4" w:space="0"/>
              <w:bottom w:val="single" w:color="000000" w:sz="4" w:space="0"/>
            </w:tcBorders>
            <w:vAlign w:val="center"/>
          </w:tcPr>
          <w:p w14:paraId="784B4E12">
            <w:pPr>
              <w:keepNext w:val="0"/>
              <w:keepLines w:val="0"/>
              <w:pageBreakBefore w:val="0"/>
              <w:widowControl w:val="0"/>
              <w:kinsoku/>
              <w:wordWrap/>
              <w:overflowPunct/>
              <w:topLinePunct w:val="0"/>
              <w:autoSpaceDE/>
              <w:autoSpaceDN/>
              <w:bidi w:val="0"/>
              <w:adjustRightInd/>
              <w:spacing w:line="560" w:lineRule="exact"/>
              <w:ind w:left="147" w:leftChars="0" w:right="111" w:rightChars="0"/>
              <w:jc w:val="center"/>
              <w:rPr>
                <w:rFonts w:hint="eastAsia" w:asciiTheme="majorEastAsia" w:hAnsiTheme="majorEastAsia" w:eastAsiaTheme="majorEastAsia" w:cstheme="majorEastAsia"/>
                <w:b/>
                <w:bCs/>
                <w:kern w:val="2"/>
                <w:sz w:val="24"/>
                <w:szCs w:val="22"/>
                <w:lang w:val="zh-CN" w:eastAsia="zh-CN" w:bidi="zh-CN"/>
              </w:rPr>
            </w:pPr>
            <w:r>
              <w:rPr>
                <w:rFonts w:hint="eastAsia" w:asciiTheme="majorEastAsia" w:hAnsiTheme="majorEastAsia" w:eastAsiaTheme="majorEastAsia" w:cstheme="majorEastAsia"/>
                <w:b/>
                <w:bCs/>
                <w:kern w:val="2"/>
                <w:sz w:val="24"/>
                <w:szCs w:val="22"/>
                <w:lang w:val="zh-CN" w:eastAsia="zh-CN" w:bidi="zh-CN"/>
              </w:rPr>
              <w:t>操作指引</w:t>
            </w:r>
          </w:p>
        </w:tc>
      </w:tr>
      <w:tr w14:paraId="5241E0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56" w:hRule="atLeast"/>
        </w:trPr>
        <w:tc>
          <w:tcPr>
            <w:tcW w:w="1169" w:type="dxa"/>
            <w:vMerge w:val="restart"/>
            <w:tcBorders>
              <w:top w:val="single" w:color="auto" w:sz="4" w:space="0"/>
              <w:right w:val="single" w:color="000000" w:sz="4" w:space="0"/>
            </w:tcBorders>
            <w:vAlign w:val="center"/>
          </w:tcPr>
          <w:p w14:paraId="070536DF">
            <w:pPr>
              <w:keepNext w:val="0"/>
              <w:keepLines w:val="0"/>
              <w:pageBreakBefore w:val="0"/>
              <w:widowControl w:val="0"/>
              <w:kinsoku/>
              <w:wordWrap/>
              <w:overflowPunct/>
              <w:topLinePunct w:val="0"/>
              <w:autoSpaceDE/>
              <w:autoSpaceDN/>
              <w:bidi w:val="0"/>
              <w:adjustRightInd/>
              <w:spacing w:line="560" w:lineRule="exact"/>
              <w:ind w:left="0" w:leftChars="0" w:right="96" w:firstLine="0" w:firstLineChars="0"/>
              <w:jc w:val="center"/>
              <w:rPr>
                <w:rFonts w:hint="eastAsia" w:asciiTheme="majorEastAsia" w:hAnsiTheme="majorEastAsia" w:eastAsiaTheme="majorEastAsia" w:cstheme="majorEastAsia"/>
                <w:b/>
                <w:bCs/>
                <w:i w:val="0"/>
                <w:iCs w:val="0"/>
                <w:kern w:val="2"/>
                <w:sz w:val="24"/>
                <w:szCs w:val="22"/>
                <w:lang w:val="zh-CN" w:eastAsia="zh-CN" w:bidi="zh-CN"/>
              </w:rPr>
            </w:pPr>
            <w:r>
              <w:rPr>
                <w:rFonts w:hint="eastAsia" w:asciiTheme="majorEastAsia" w:hAnsiTheme="majorEastAsia" w:eastAsiaTheme="majorEastAsia" w:cstheme="majorEastAsia"/>
                <w:b/>
                <w:bCs/>
                <w:i w:val="0"/>
                <w:iCs w:val="0"/>
                <w:kern w:val="2"/>
                <w:sz w:val="24"/>
                <w:szCs w:val="22"/>
                <w:lang w:val="zh-CN" w:eastAsia="zh-CN" w:bidi="zh-CN"/>
              </w:rPr>
              <w:t>（二）</w:t>
            </w:r>
          </w:p>
          <w:p w14:paraId="5D5B95C2">
            <w:pPr>
              <w:keepNext w:val="0"/>
              <w:keepLines w:val="0"/>
              <w:pageBreakBefore w:val="0"/>
              <w:kinsoku/>
              <w:wordWrap/>
              <w:overflowPunct/>
              <w:topLinePunct w:val="0"/>
              <w:autoSpaceDE/>
              <w:autoSpaceDN/>
              <w:bidi w:val="0"/>
              <w:adjustRightInd/>
              <w:spacing w:line="560" w:lineRule="exact"/>
              <w:jc w:val="center"/>
              <w:rPr>
                <w:rFonts w:hint="eastAsia" w:asciiTheme="majorEastAsia" w:hAnsiTheme="majorEastAsia" w:eastAsiaTheme="majorEastAsia" w:cstheme="majorEastAsia"/>
                <w:sz w:val="2"/>
                <w:szCs w:val="2"/>
              </w:rPr>
            </w:pPr>
            <w:r>
              <w:rPr>
                <w:rFonts w:hint="eastAsia" w:asciiTheme="majorEastAsia" w:hAnsiTheme="majorEastAsia" w:eastAsiaTheme="majorEastAsia" w:cstheme="majorEastAsia"/>
                <w:b/>
                <w:bCs/>
                <w:i w:val="0"/>
                <w:iCs w:val="0"/>
                <w:sz w:val="24"/>
                <w:szCs w:val="22"/>
                <w:lang w:eastAsia="zh-CN"/>
              </w:rPr>
              <w:t>养老服务</w:t>
            </w:r>
          </w:p>
        </w:tc>
        <w:tc>
          <w:tcPr>
            <w:tcW w:w="1450" w:type="dxa"/>
            <w:tcBorders>
              <w:top w:val="single" w:color="000000" w:sz="4" w:space="0"/>
              <w:left w:val="single" w:color="000000" w:sz="4" w:space="0"/>
              <w:bottom w:val="single" w:color="000000" w:sz="4" w:space="0"/>
              <w:right w:val="single" w:color="000000" w:sz="4" w:space="0"/>
            </w:tcBorders>
            <w:vAlign w:val="center"/>
          </w:tcPr>
          <w:p w14:paraId="093BAE98">
            <w:pPr>
              <w:keepNext w:val="0"/>
              <w:keepLines w:val="0"/>
              <w:pageBreakBefore w:val="0"/>
              <w:widowControl w:val="0"/>
              <w:kinsoku/>
              <w:wordWrap/>
              <w:overflowPunct/>
              <w:topLinePunct w:val="0"/>
              <w:autoSpaceDE/>
              <w:autoSpaceDN/>
              <w:bidi w:val="0"/>
              <w:adjustRightInd/>
              <w:spacing w:before="155" w:beforeLines="0" w:line="560" w:lineRule="exact"/>
              <w:ind w:left="0" w:leftChars="0" w:right="200" w:rightChars="0" w:firstLine="0" w:firstLineChars="0"/>
              <w:jc w:val="center"/>
              <w:rPr>
                <w:rFonts w:hint="eastAsia" w:asciiTheme="majorEastAsia" w:hAnsiTheme="majorEastAsia" w:eastAsiaTheme="majorEastAsia" w:cstheme="majorEastAsia"/>
                <w:kern w:val="2"/>
                <w:sz w:val="24"/>
                <w:szCs w:val="22"/>
                <w:lang w:val="zh-CN" w:eastAsia="zh-CN" w:bidi="zh-CN"/>
              </w:rPr>
            </w:pPr>
            <w:r>
              <w:rPr>
                <w:rFonts w:hint="eastAsia" w:asciiTheme="majorEastAsia" w:hAnsiTheme="majorEastAsia" w:eastAsiaTheme="majorEastAsia" w:cstheme="majorEastAsia"/>
                <w:kern w:val="2"/>
                <w:sz w:val="24"/>
                <w:szCs w:val="22"/>
                <w:lang w:val="zh-CN" w:eastAsia="zh-CN" w:bidi="zh-CN"/>
              </w:rPr>
              <w:t>5.权益保障</w:t>
            </w:r>
          </w:p>
        </w:tc>
        <w:tc>
          <w:tcPr>
            <w:tcW w:w="7440" w:type="dxa"/>
            <w:tcBorders>
              <w:top w:val="single" w:color="000000" w:sz="4" w:space="0"/>
              <w:left w:val="single" w:color="000000" w:sz="4" w:space="0"/>
              <w:bottom w:val="single" w:color="000000" w:sz="4" w:space="0"/>
            </w:tcBorders>
            <w:vAlign w:val="top"/>
          </w:tcPr>
          <w:p w14:paraId="4D4BFAB9">
            <w:pPr>
              <w:keepNext w:val="0"/>
              <w:keepLines w:val="0"/>
              <w:pageBreakBefore w:val="0"/>
              <w:widowControl w:val="0"/>
              <w:kinsoku/>
              <w:wordWrap/>
              <w:overflowPunct/>
              <w:topLinePunct w:val="0"/>
              <w:autoSpaceDE/>
              <w:autoSpaceDN/>
              <w:bidi w:val="0"/>
              <w:adjustRightInd/>
              <w:spacing w:before="87" w:beforeLines="0" w:line="560" w:lineRule="exact"/>
              <w:ind w:left="121" w:leftChars="0" w:right="37" w:rightChars="0"/>
              <w:jc w:val="both"/>
              <w:rPr>
                <w:rFonts w:hint="eastAsia" w:asciiTheme="majorEastAsia" w:hAnsiTheme="majorEastAsia" w:eastAsiaTheme="majorEastAsia" w:cstheme="majorEastAsia"/>
                <w:kern w:val="2"/>
                <w:sz w:val="24"/>
                <w:szCs w:val="22"/>
                <w:lang w:val="zh-CN" w:eastAsia="zh-CN" w:bidi="zh-CN"/>
              </w:rPr>
            </w:pPr>
            <w:r>
              <w:rPr>
                <w:rFonts w:hint="eastAsia" w:asciiTheme="majorEastAsia" w:hAnsiTheme="majorEastAsia" w:eastAsiaTheme="majorEastAsia" w:cstheme="majorEastAsia"/>
                <w:kern w:val="2"/>
                <w:sz w:val="24"/>
                <w:szCs w:val="22"/>
                <w:lang w:val="zh-CN" w:eastAsia="zh-CN" w:bidi="zh-CN"/>
              </w:rPr>
              <w:t>与有关部门和专业人士共同维护和保障老年人的财产处置和婚姻自由等合法权益不受侵犯。排查老年人有可能遭遇的风险，包括受虐待、被遗弃或疏于照顾等特殊问题，经发现后及时开展危机介入服务。协助老年人开展养老规划，帮助和引导符合条件的老年人申请和享受来自街道（镇）、社区（村）和养老机构的有关服务和政策支持。开展社区宣传和社区教育，防止老年人遭遇不公平对待或社会歧视，防范化解以养老服务为名非法集资风险。</w:t>
            </w:r>
          </w:p>
        </w:tc>
      </w:tr>
      <w:tr w14:paraId="23AA1C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5" w:hRule="atLeast"/>
        </w:trPr>
        <w:tc>
          <w:tcPr>
            <w:tcW w:w="1169" w:type="dxa"/>
            <w:vMerge w:val="continue"/>
            <w:tcBorders>
              <w:right w:val="single" w:color="000000" w:sz="4" w:space="0"/>
            </w:tcBorders>
            <w:vAlign w:val="center"/>
          </w:tcPr>
          <w:p w14:paraId="2368F604">
            <w:pPr>
              <w:keepNext w:val="0"/>
              <w:keepLines w:val="0"/>
              <w:pageBreakBefore w:val="0"/>
              <w:kinsoku/>
              <w:wordWrap/>
              <w:overflowPunct/>
              <w:topLinePunct w:val="0"/>
              <w:autoSpaceDE/>
              <w:autoSpaceDN/>
              <w:bidi w:val="0"/>
              <w:adjustRightInd/>
              <w:spacing w:line="560" w:lineRule="exact"/>
              <w:jc w:val="center"/>
              <w:rPr>
                <w:rFonts w:hint="eastAsia" w:asciiTheme="majorEastAsia" w:hAnsiTheme="majorEastAsia" w:eastAsiaTheme="majorEastAsia" w:cstheme="majorEastAsia"/>
                <w:sz w:val="2"/>
                <w:szCs w:val="2"/>
              </w:rPr>
            </w:pPr>
          </w:p>
        </w:tc>
        <w:tc>
          <w:tcPr>
            <w:tcW w:w="1450" w:type="dxa"/>
            <w:tcBorders>
              <w:top w:val="single" w:color="000000" w:sz="4" w:space="0"/>
              <w:left w:val="single" w:color="000000" w:sz="4" w:space="0"/>
              <w:bottom w:val="single" w:color="000000" w:sz="4" w:space="0"/>
              <w:right w:val="single" w:color="000000" w:sz="4" w:space="0"/>
            </w:tcBorders>
            <w:vAlign w:val="center"/>
          </w:tcPr>
          <w:p w14:paraId="25FD359B">
            <w:pPr>
              <w:keepNext w:val="0"/>
              <w:keepLines w:val="0"/>
              <w:pageBreakBefore w:val="0"/>
              <w:widowControl w:val="0"/>
              <w:kinsoku/>
              <w:wordWrap/>
              <w:overflowPunct/>
              <w:topLinePunct w:val="0"/>
              <w:autoSpaceDE/>
              <w:autoSpaceDN/>
              <w:bidi w:val="0"/>
              <w:adjustRightInd/>
              <w:spacing w:before="141" w:beforeLines="0" w:line="560" w:lineRule="exact"/>
              <w:ind w:left="0" w:leftChars="0" w:right="200" w:rightChars="0" w:firstLine="0" w:firstLineChars="0"/>
              <w:jc w:val="center"/>
              <w:rPr>
                <w:rFonts w:hint="eastAsia" w:asciiTheme="majorEastAsia" w:hAnsiTheme="majorEastAsia" w:eastAsiaTheme="majorEastAsia" w:cstheme="majorEastAsia"/>
                <w:kern w:val="2"/>
                <w:sz w:val="24"/>
                <w:szCs w:val="22"/>
                <w:lang w:val="zh-CN" w:eastAsia="zh-CN" w:bidi="zh-CN"/>
              </w:rPr>
            </w:pPr>
            <w:r>
              <w:rPr>
                <w:rFonts w:hint="eastAsia" w:asciiTheme="majorEastAsia" w:hAnsiTheme="majorEastAsia" w:eastAsiaTheme="majorEastAsia" w:cstheme="majorEastAsia"/>
                <w:kern w:val="2"/>
                <w:sz w:val="24"/>
                <w:szCs w:val="22"/>
                <w:lang w:val="zh-CN" w:eastAsia="zh-CN" w:bidi="zh-CN"/>
              </w:rPr>
              <w:t>6.临终关怀</w:t>
            </w:r>
          </w:p>
        </w:tc>
        <w:tc>
          <w:tcPr>
            <w:tcW w:w="7440" w:type="dxa"/>
            <w:tcBorders>
              <w:top w:val="single" w:color="000000" w:sz="4" w:space="0"/>
              <w:left w:val="single" w:color="000000" w:sz="4" w:space="0"/>
              <w:bottom w:val="single" w:color="000000" w:sz="4" w:space="0"/>
            </w:tcBorders>
            <w:vAlign w:val="top"/>
          </w:tcPr>
          <w:p w14:paraId="6A641925">
            <w:pPr>
              <w:keepNext w:val="0"/>
              <w:keepLines w:val="0"/>
              <w:pageBreakBefore w:val="0"/>
              <w:widowControl w:val="0"/>
              <w:kinsoku/>
              <w:wordWrap/>
              <w:overflowPunct/>
              <w:topLinePunct w:val="0"/>
              <w:autoSpaceDE/>
              <w:autoSpaceDN/>
              <w:bidi w:val="0"/>
              <w:adjustRightInd/>
              <w:spacing w:before="87" w:beforeLines="0" w:line="560" w:lineRule="exact"/>
              <w:ind w:left="121" w:leftChars="0" w:right="37" w:rightChars="0"/>
              <w:jc w:val="both"/>
              <w:rPr>
                <w:rFonts w:hint="eastAsia" w:asciiTheme="majorEastAsia" w:hAnsiTheme="majorEastAsia" w:eastAsiaTheme="majorEastAsia" w:cstheme="majorEastAsia"/>
                <w:kern w:val="2"/>
                <w:sz w:val="24"/>
                <w:szCs w:val="22"/>
                <w:lang w:val="zh-CN" w:eastAsia="zh-CN" w:bidi="zh-CN"/>
              </w:rPr>
            </w:pPr>
            <w:r>
              <w:rPr>
                <w:rFonts w:hint="eastAsia" w:asciiTheme="majorEastAsia" w:hAnsiTheme="majorEastAsia" w:eastAsiaTheme="majorEastAsia" w:cstheme="majorEastAsia"/>
                <w:kern w:val="2"/>
                <w:sz w:val="24"/>
                <w:szCs w:val="22"/>
                <w:lang w:val="zh-CN" w:eastAsia="zh-CN" w:bidi="zh-CN"/>
              </w:rPr>
              <w:t>开展生命教育，协助老年人达成未了心愿，包括妥善安排遗嘱、器官捐赠等法律事宜，引导老年人及其家属建立理性的生死观。协助医护人员做好临终期老年人的疼痛和症状管理，包括音乐治疗、宠物治疗、艺术治疗。 动态评估老年人及其家属的情绪变化，提供心理辅导和情感支持。开展丧亲后续服务，包括告别事宜、亲人离世后的哀伤辅导等。</w:t>
            </w:r>
          </w:p>
        </w:tc>
      </w:tr>
      <w:tr w14:paraId="71EC84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30" w:hRule="atLeast"/>
        </w:trPr>
        <w:tc>
          <w:tcPr>
            <w:tcW w:w="1169" w:type="dxa"/>
            <w:tcBorders>
              <w:right w:val="single" w:color="000000" w:sz="4" w:space="0"/>
            </w:tcBorders>
            <w:vAlign w:val="center"/>
          </w:tcPr>
          <w:p w14:paraId="5889E055">
            <w:pPr>
              <w:keepNext w:val="0"/>
              <w:keepLines w:val="0"/>
              <w:pageBreakBefore w:val="0"/>
              <w:widowControl w:val="0"/>
              <w:kinsoku/>
              <w:wordWrap/>
              <w:overflowPunct/>
              <w:topLinePunct w:val="0"/>
              <w:autoSpaceDE/>
              <w:autoSpaceDN/>
              <w:bidi w:val="0"/>
              <w:adjustRightInd/>
              <w:spacing w:line="560" w:lineRule="exact"/>
              <w:ind w:left="0" w:leftChars="0" w:right="96" w:rightChars="0" w:firstLine="0" w:firstLineChars="0"/>
              <w:jc w:val="center"/>
              <w:rPr>
                <w:rFonts w:hint="eastAsia" w:asciiTheme="majorEastAsia" w:hAnsiTheme="majorEastAsia" w:eastAsiaTheme="majorEastAsia" w:cstheme="majorEastAsia"/>
                <w:b/>
                <w:bCs/>
                <w:i w:val="0"/>
                <w:iCs w:val="0"/>
                <w:kern w:val="2"/>
                <w:sz w:val="24"/>
                <w:szCs w:val="22"/>
                <w:lang w:val="zh-CN" w:eastAsia="zh-CN" w:bidi="zh-CN"/>
              </w:rPr>
            </w:pPr>
            <w:r>
              <w:rPr>
                <w:rFonts w:hint="eastAsia" w:asciiTheme="majorEastAsia" w:hAnsiTheme="majorEastAsia" w:eastAsiaTheme="majorEastAsia" w:cstheme="majorEastAsia"/>
                <w:b/>
                <w:bCs/>
                <w:i w:val="0"/>
                <w:iCs w:val="0"/>
                <w:kern w:val="2"/>
                <w:sz w:val="24"/>
                <w:szCs w:val="22"/>
                <w:lang w:val="zh-CN" w:eastAsia="zh-CN" w:bidi="zh-CN"/>
              </w:rPr>
              <w:t>（三）</w:t>
            </w:r>
          </w:p>
          <w:p w14:paraId="568456CE">
            <w:pPr>
              <w:keepNext w:val="0"/>
              <w:keepLines w:val="0"/>
              <w:pageBreakBefore w:val="0"/>
              <w:kinsoku/>
              <w:wordWrap/>
              <w:overflowPunct/>
              <w:topLinePunct w:val="0"/>
              <w:autoSpaceDE/>
              <w:autoSpaceDN/>
              <w:bidi w:val="0"/>
              <w:adjustRightInd/>
              <w:spacing w:line="560" w:lineRule="exact"/>
              <w:jc w:val="center"/>
              <w:rPr>
                <w:rFonts w:hint="eastAsia" w:asciiTheme="majorEastAsia" w:hAnsiTheme="majorEastAsia" w:eastAsiaTheme="majorEastAsia" w:cstheme="majorEastAsia"/>
                <w:sz w:val="2"/>
                <w:szCs w:val="2"/>
              </w:rPr>
            </w:pPr>
            <w:r>
              <w:rPr>
                <w:rFonts w:hint="eastAsia" w:asciiTheme="majorEastAsia" w:hAnsiTheme="majorEastAsia" w:eastAsiaTheme="majorEastAsia" w:cstheme="majorEastAsia"/>
                <w:b/>
                <w:bCs/>
                <w:i w:val="0"/>
                <w:iCs w:val="0"/>
                <w:sz w:val="24"/>
                <w:szCs w:val="22"/>
              </w:rPr>
              <w:t>儿童福利</w:t>
            </w:r>
          </w:p>
        </w:tc>
        <w:tc>
          <w:tcPr>
            <w:tcW w:w="1450" w:type="dxa"/>
            <w:tcBorders>
              <w:top w:val="single" w:color="000000" w:sz="4" w:space="0"/>
              <w:left w:val="single" w:color="000000" w:sz="4" w:space="0"/>
              <w:bottom w:val="single" w:color="000000" w:sz="4" w:space="0"/>
              <w:right w:val="single" w:color="000000" w:sz="4" w:space="0"/>
            </w:tcBorders>
            <w:vAlign w:val="center"/>
          </w:tcPr>
          <w:p w14:paraId="4EF037D0">
            <w:pPr>
              <w:keepNext w:val="0"/>
              <w:keepLines w:val="0"/>
              <w:pageBreakBefore w:val="0"/>
              <w:widowControl w:val="0"/>
              <w:kinsoku/>
              <w:wordWrap/>
              <w:overflowPunct/>
              <w:topLinePunct w:val="0"/>
              <w:autoSpaceDE/>
              <w:autoSpaceDN/>
              <w:bidi w:val="0"/>
              <w:adjustRightInd/>
              <w:spacing w:before="1" w:beforeLines="0" w:line="560" w:lineRule="exact"/>
              <w:ind w:left="0" w:leftChars="0" w:right="206" w:rightChars="0" w:firstLine="0" w:firstLineChars="0"/>
              <w:jc w:val="center"/>
              <w:rPr>
                <w:rFonts w:hint="eastAsia" w:asciiTheme="majorEastAsia" w:hAnsiTheme="majorEastAsia" w:eastAsiaTheme="majorEastAsia" w:cstheme="majorEastAsia"/>
                <w:kern w:val="2"/>
                <w:sz w:val="24"/>
                <w:szCs w:val="22"/>
                <w:lang w:val="zh-CN" w:eastAsia="zh-CN" w:bidi="zh-CN"/>
              </w:rPr>
            </w:pPr>
            <w:r>
              <w:rPr>
                <w:rFonts w:hint="eastAsia" w:asciiTheme="majorEastAsia" w:hAnsiTheme="majorEastAsia" w:eastAsiaTheme="majorEastAsia" w:cstheme="majorEastAsia"/>
                <w:kern w:val="2"/>
                <w:sz w:val="24"/>
                <w:szCs w:val="22"/>
                <w:lang w:val="zh-CN" w:eastAsia="zh-CN" w:bidi="zh-CN"/>
              </w:rPr>
              <w:t>1.救助保护</w:t>
            </w:r>
          </w:p>
        </w:tc>
        <w:tc>
          <w:tcPr>
            <w:tcW w:w="7440" w:type="dxa"/>
            <w:tcBorders>
              <w:top w:val="single" w:color="000000" w:sz="4" w:space="0"/>
              <w:left w:val="single" w:color="000000" w:sz="4" w:space="0"/>
              <w:bottom w:val="single" w:color="000000" w:sz="4" w:space="0"/>
            </w:tcBorders>
            <w:vAlign w:val="top"/>
          </w:tcPr>
          <w:p w14:paraId="2270DBB1">
            <w:pPr>
              <w:keepNext w:val="0"/>
              <w:keepLines w:val="0"/>
              <w:pageBreakBefore w:val="0"/>
              <w:widowControl w:val="0"/>
              <w:kinsoku/>
              <w:wordWrap/>
              <w:overflowPunct/>
              <w:topLinePunct w:val="0"/>
              <w:autoSpaceDE/>
              <w:autoSpaceDN/>
              <w:bidi w:val="0"/>
              <w:adjustRightInd/>
              <w:spacing w:before="71" w:beforeLines="0" w:line="560" w:lineRule="exact"/>
              <w:ind w:left="121" w:leftChars="0" w:right="82" w:rightChars="0"/>
              <w:jc w:val="left"/>
              <w:rPr>
                <w:rFonts w:hint="eastAsia" w:asciiTheme="majorEastAsia" w:hAnsiTheme="majorEastAsia" w:eastAsiaTheme="majorEastAsia" w:cstheme="majorEastAsia"/>
                <w:spacing w:val="-2"/>
                <w:kern w:val="2"/>
                <w:sz w:val="24"/>
                <w:szCs w:val="22"/>
                <w:lang w:val="zh-CN" w:eastAsia="zh-CN" w:bidi="zh-CN"/>
              </w:rPr>
            </w:pPr>
            <w:r>
              <w:rPr>
                <w:rFonts w:hint="eastAsia" w:asciiTheme="majorEastAsia" w:hAnsiTheme="majorEastAsia" w:eastAsiaTheme="majorEastAsia" w:cstheme="majorEastAsia"/>
                <w:spacing w:val="-2"/>
                <w:kern w:val="2"/>
                <w:sz w:val="24"/>
                <w:szCs w:val="22"/>
                <w:lang w:val="zh-CN" w:eastAsia="zh-CN" w:bidi="zh-CN"/>
              </w:rPr>
              <w:t>协助儿童主任开展家庭随访，摸排农村留守儿童和困境儿童并确保其监护落实、纳入兜底保障范围。根据农村留守儿童和困境儿童生活状况等级评定标准，评估儿童成长和生活中面临的问题和需求，根据评估结果分类实施救助保护和日常关爱。发现儿童监护缺失、监护侵害等问题，协助儿童主任强制报告，提供临时庇护、调查取证、医疗救助、法律援助、心理疏导等专业社工服务。</w:t>
            </w:r>
          </w:p>
          <w:p w14:paraId="7F6630D2">
            <w:pPr>
              <w:keepNext w:val="0"/>
              <w:keepLines w:val="0"/>
              <w:pageBreakBefore w:val="0"/>
              <w:widowControl w:val="0"/>
              <w:kinsoku/>
              <w:wordWrap/>
              <w:overflowPunct/>
              <w:topLinePunct w:val="0"/>
              <w:autoSpaceDE/>
              <w:autoSpaceDN/>
              <w:bidi w:val="0"/>
              <w:adjustRightInd/>
              <w:spacing w:before="71" w:beforeLines="0" w:line="560" w:lineRule="exact"/>
              <w:ind w:right="82" w:rightChars="0"/>
              <w:jc w:val="left"/>
              <w:rPr>
                <w:rFonts w:hint="eastAsia" w:asciiTheme="majorEastAsia" w:hAnsiTheme="majorEastAsia" w:eastAsiaTheme="majorEastAsia" w:cstheme="majorEastAsia"/>
                <w:spacing w:val="-2"/>
                <w:kern w:val="2"/>
                <w:sz w:val="24"/>
                <w:szCs w:val="22"/>
                <w:lang w:val="zh-CN" w:eastAsia="zh-CN" w:bidi="zh-CN"/>
              </w:rPr>
            </w:pPr>
          </w:p>
        </w:tc>
      </w:tr>
      <w:tr w14:paraId="118F90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4" w:hRule="atLeast"/>
        </w:trPr>
        <w:tc>
          <w:tcPr>
            <w:tcW w:w="1169" w:type="dxa"/>
            <w:tcBorders>
              <w:right w:val="single" w:color="000000" w:sz="4" w:space="0"/>
            </w:tcBorders>
            <w:vAlign w:val="center"/>
          </w:tcPr>
          <w:p w14:paraId="16E1A55F">
            <w:pPr>
              <w:keepNext w:val="0"/>
              <w:keepLines w:val="0"/>
              <w:pageBreakBefore w:val="0"/>
              <w:widowControl w:val="0"/>
              <w:kinsoku/>
              <w:wordWrap/>
              <w:overflowPunct/>
              <w:topLinePunct w:val="0"/>
              <w:autoSpaceDE/>
              <w:autoSpaceDN/>
              <w:bidi w:val="0"/>
              <w:adjustRightInd/>
              <w:spacing w:line="560" w:lineRule="exact"/>
              <w:ind w:left="109" w:leftChars="0"/>
              <w:jc w:val="center"/>
              <w:rPr>
                <w:rFonts w:hint="eastAsia" w:asciiTheme="majorEastAsia" w:hAnsiTheme="majorEastAsia" w:eastAsiaTheme="majorEastAsia" w:cstheme="majorEastAsia"/>
                <w:b/>
                <w:bCs/>
                <w:kern w:val="2"/>
                <w:sz w:val="24"/>
                <w:szCs w:val="22"/>
                <w:lang w:val="zh-CN" w:eastAsia="zh-CN" w:bidi="zh-CN"/>
              </w:rPr>
            </w:pPr>
            <w:r>
              <w:rPr>
                <w:rFonts w:hint="eastAsia" w:asciiTheme="majorEastAsia" w:hAnsiTheme="majorEastAsia" w:eastAsiaTheme="majorEastAsia" w:cstheme="majorEastAsia"/>
                <w:b/>
                <w:bCs/>
                <w:kern w:val="2"/>
                <w:sz w:val="24"/>
                <w:szCs w:val="22"/>
                <w:lang w:val="zh-CN" w:eastAsia="zh-CN" w:bidi="zh-CN"/>
              </w:rPr>
              <w:t>服务领域</w:t>
            </w:r>
          </w:p>
        </w:tc>
        <w:tc>
          <w:tcPr>
            <w:tcW w:w="1450" w:type="dxa"/>
            <w:tcBorders>
              <w:top w:val="single" w:color="000000" w:sz="4" w:space="0"/>
              <w:left w:val="single" w:color="000000" w:sz="4" w:space="0"/>
              <w:bottom w:val="single" w:color="000000" w:sz="4" w:space="0"/>
              <w:right w:val="single" w:color="000000" w:sz="4" w:space="0"/>
            </w:tcBorders>
            <w:vAlign w:val="center"/>
          </w:tcPr>
          <w:p w14:paraId="02373136">
            <w:pPr>
              <w:keepNext w:val="0"/>
              <w:keepLines w:val="0"/>
              <w:pageBreakBefore w:val="0"/>
              <w:widowControl w:val="0"/>
              <w:kinsoku/>
              <w:wordWrap/>
              <w:overflowPunct/>
              <w:topLinePunct w:val="0"/>
              <w:autoSpaceDE/>
              <w:autoSpaceDN/>
              <w:bidi w:val="0"/>
              <w:adjustRightInd/>
              <w:spacing w:line="560" w:lineRule="exact"/>
              <w:ind w:left="230" w:leftChars="0" w:right="104" w:rightChars="0"/>
              <w:jc w:val="center"/>
              <w:rPr>
                <w:rFonts w:hint="eastAsia" w:asciiTheme="majorEastAsia" w:hAnsiTheme="majorEastAsia" w:eastAsiaTheme="majorEastAsia" w:cstheme="majorEastAsia"/>
                <w:b/>
                <w:bCs/>
                <w:kern w:val="2"/>
                <w:sz w:val="24"/>
                <w:szCs w:val="22"/>
                <w:lang w:val="zh-CN" w:eastAsia="zh-CN" w:bidi="zh-CN"/>
              </w:rPr>
            </w:pPr>
            <w:r>
              <w:rPr>
                <w:rFonts w:hint="eastAsia" w:asciiTheme="majorEastAsia" w:hAnsiTheme="majorEastAsia" w:eastAsiaTheme="majorEastAsia" w:cstheme="majorEastAsia"/>
                <w:b/>
                <w:bCs/>
                <w:kern w:val="2"/>
                <w:sz w:val="24"/>
                <w:szCs w:val="22"/>
                <w:lang w:val="zh-CN" w:eastAsia="zh-CN" w:bidi="zh-CN"/>
              </w:rPr>
              <w:t>服务内容</w:t>
            </w:r>
          </w:p>
        </w:tc>
        <w:tc>
          <w:tcPr>
            <w:tcW w:w="7440" w:type="dxa"/>
            <w:tcBorders>
              <w:top w:val="single" w:color="000000" w:sz="4" w:space="0"/>
              <w:left w:val="single" w:color="000000" w:sz="4" w:space="0"/>
              <w:bottom w:val="single" w:color="000000" w:sz="4" w:space="0"/>
            </w:tcBorders>
            <w:vAlign w:val="center"/>
          </w:tcPr>
          <w:p w14:paraId="7DCD2AE1">
            <w:pPr>
              <w:keepNext w:val="0"/>
              <w:keepLines w:val="0"/>
              <w:pageBreakBefore w:val="0"/>
              <w:widowControl w:val="0"/>
              <w:kinsoku/>
              <w:wordWrap/>
              <w:overflowPunct/>
              <w:topLinePunct w:val="0"/>
              <w:autoSpaceDE/>
              <w:autoSpaceDN/>
              <w:bidi w:val="0"/>
              <w:adjustRightInd/>
              <w:spacing w:line="560" w:lineRule="exact"/>
              <w:ind w:left="147" w:leftChars="0" w:right="111" w:rightChars="0"/>
              <w:jc w:val="center"/>
              <w:rPr>
                <w:rFonts w:hint="eastAsia" w:asciiTheme="majorEastAsia" w:hAnsiTheme="majorEastAsia" w:eastAsiaTheme="majorEastAsia" w:cstheme="majorEastAsia"/>
                <w:b/>
                <w:bCs/>
                <w:kern w:val="2"/>
                <w:sz w:val="24"/>
                <w:szCs w:val="22"/>
                <w:lang w:val="zh-CN" w:eastAsia="zh-CN" w:bidi="zh-CN"/>
              </w:rPr>
            </w:pPr>
            <w:r>
              <w:rPr>
                <w:rFonts w:hint="eastAsia" w:asciiTheme="majorEastAsia" w:hAnsiTheme="majorEastAsia" w:eastAsiaTheme="majorEastAsia" w:cstheme="majorEastAsia"/>
                <w:b/>
                <w:bCs/>
                <w:kern w:val="2"/>
                <w:sz w:val="24"/>
                <w:szCs w:val="22"/>
                <w:lang w:val="zh-CN" w:eastAsia="zh-CN" w:bidi="zh-CN"/>
              </w:rPr>
              <w:t>操作指引</w:t>
            </w:r>
          </w:p>
        </w:tc>
      </w:tr>
      <w:tr w14:paraId="4D6677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7" w:hRule="atLeast"/>
        </w:trPr>
        <w:tc>
          <w:tcPr>
            <w:tcW w:w="1169" w:type="dxa"/>
            <w:vMerge w:val="restart"/>
            <w:tcBorders>
              <w:right w:val="single" w:color="000000" w:sz="4" w:space="0"/>
            </w:tcBorders>
            <w:vAlign w:val="center"/>
          </w:tcPr>
          <w:p w14:paraId="15F4652D">
            <w:pPr>
              <w:keepNext w:val="0"/>
              <w:keepLines w:val="0"/>
              <w:pageBreakBefore w:val="0"/>
              <w:widowControl w:val="0"/>
              <w:kinsoku/>
              <w:wordWrap/>
              <w:overflowPunct/>
              <w:topLinePunct w:val="0"/>
              <w:autoSpaceDE/>
              <w:autoSpaceDN/>
              <w:bidi w:val="0"/>
              <w:adjustRightInd/>
              <w:spacing w:line="560" w:lineRule="exact"/>
              <w:ind w:left="0" w:leftChars="0" w:right="96" w:rightChars="0" w:firstLine="0" w:firstLineChars="0"/>
              <w:jc w:val="center"/>
              <w:rPr>
                <w:rFonts w:hint="eastAsia" w:asciiTheme="majorEastAsia" w:hAnsiTheme="majorEastAsia" w:eastAsiaTheme="majorEastAsia" w:cstheme="majorEastAsia"/>
                <w:b/>
                <w:bCs/>
                <w:i w:val="0"/>
                <w:iCs w:val="0"/>
                <w:kern w:val="2"/>
                <w:sz w:val="24"/>
                <w:szCs w:val="22"/>
                <w:lang w:val="zh-CN" w:eastAsia="zh-CN" w:bidi="zh-CN"/>
              </w:rPr>
            </w:pPr>
            <w:r>
              <w:rPr>
                <w:rFonts w:hint="eastAsia" w:asciiTheme="majorEastAsia" w:hAnsiTheme="majorEastAsia" w:eastAsiaTheme="majorEastAsia" w:cstheme="majorEastAsia"/>
                <w:b/>
                <w:bCs/>
                <w:i w:val="0"/>
                <w:iCs w:val="0"/>
                <w:kern w:val="2"/>
                <w:sz w:val="24"/>
                <w:szCs w:val="22"/>
                <w:lang w:val="zh-CN" w:eastAsia="zh-CN" w:bidi="zh-CN"/>
              </w:rPr>
              <w:t>（三）</w:t>
            </w:r>
          </w:p>
          <w:p w14:paraId="4C55E3D0">
            <w:pPr>
              <w:keepNext w:val="0"/>
              <w:keepLines w:val="0"/>
              <w:pageBreakBefore w:val="0"/>
              <w:widowControl w:val="0"/>
              <w:kinsoku/>
              <w:wordWrap/>
              <w:overflowPunct/>
              <w:topLinePunct w:val="0"/>
              <w:autoSpaceDE/>
              <w:autoSpaceDN/>
              <w:bidi w:val="0"/>
              <w:adjustRightInd/>
              <w:spacing w:line="560" w:lineRule="exact"/>
              <w:ind w:left="0" w:leftChars="0" w:right="96" w:rightChars="0" w:firstLine="0" w:firstLineChars="0"/>
              <w:jc w:val="center"/>
              <w:rPr>
                <w:rFonts w:hint="eastAsia" w:asciiTheme="majorEastAsia" w:hAnsiTheme="majorEastAsia" w:eastAsiaTheme="majorEastAsia" w:cstheme="majorEastAsia"/>
                <w:b/>
                <w:bCs/>
                <w:kern w:val="2"/>
                <w:sz w:val="24"/>
                <w:szCs w:val="22"/>
                <w:lang w:val="zh-CN" w:eastAsia="zh-CN" w:bidi="zh-CN"/>
              </w:rPr>
            </w:pPr>
            <w:r>
              <w:rPr>
                <w:rFonts w:hint="eastAsia" w:asciiTheme="majorEastAsia" w:hAnsiTheme="majorEastAsia" w:eastAsiaTheme="majorEastAsia" w:cstheme="majorEastAsia"/>
                <w:b/>
                <w:bCs/>
                <w:i w:val="0"/>
                <w:iCs w:val="0"/>
                <w:kern w:val="2"/>
                <w:sz w:val="24"/>
                <w:szCs w:val="22"/>
                <w:lang w:val="zh-CN" w:eastAsia="zh-CN" w:bidi="zh-CN"/>
              </w:rPr>
              <w:t>儿童福利</w:t>
            </w:r>
          </w:p>
        </w:tc>
        <w:tc>
          <w:tcPr>
            <w:tcW w:w="1450" w:type="dxa"/>
            <w:tcBorders>
              <w:top w:val="single" w:color="000000" w:sz="4" w:space="0"/>
              <w:left w:val="single" w:color="000000" w:sz="4" w:space="0"/>
              <w:bottom w:val="single" w:color="000000" w:sz="4" w:space="0"/>
              <w:right w:val="single" w:color="000000" w:sz="4" w:space="0"/>
            </w:tcBorders>
            <w:vAlign w:val="center"/>
          </w:tcPr>
          <w:p w14:paraId="6C0C1263">
            <w:pPr>
              <w:keepNext w:val="0"/>
              <w:keepLines w:val="0"/>
              <w:pageBreakBefore w:val="0"/>
              <w:widowControl w:val="0"/>
              <w:kinsoku/>
              <w:wordWrap/>
              <w:overflowPunct/>
              <w:topLinePunct w:val="0"/>
              <w:autoSpaceDE/>
              <w:autoSpaceDN/>
              <w:bidi w:val="0"/>
              <w:adjustRightInd/>
              <w:spacing w:before="163" w:beforeLines="0" w:line="560" w:lineRule="exact"/>
              <w:ind w:left="0" w:leftChars="0" w:right="206" w:rightChars="0" w:firstLine="0" w:firstLineChars="0"/>
              <w:jc w:val="center"/>
              <w:rPr>
                <w:rFonts w:hint="eastAsia" w:asciiTheme="majorEastAsia" w:hAnsiTheme="majorEastAsia" w:eastAsiaTheme="majorEastAsia" w:cstheme="majorEastAsia"/>
                <w:kern w:val="2"/>
                <w:sz w:val="24"/>
                <w:szCs w:val="22"/>
                <w:lang w:val="zh-CN" w:eastAsia="zh-CN" w:bidi="zh-CN"/>
              </w:rPr>
            </w:pPr>
            <w:r>
              <w:rPr>
                <w:rFonts w:hint="eastAsia" w:asciiTheme="majorEastAsia" w:hAnsiTheme="majorEastAsia" w:eastAsiaTheme="majorEastAsia" w:cstheme="majorEastAsia"/>
                <w:kern w:val="2"/>
                <w:sz w:val="24"/>
                <w:szCs w:val="22"/>
                <w:lang w:val="zh-CN" w:eastAsia="zh-CN" w:bidi="zh-CN"/>
              </w:rPr>
              <w:t>2.家庭教育</w:t>
            </w:r>
          </w:p>
        </w:tc>
        <w:tc>
          <w:tcPr>
            <w:tcW w:w="7440" w:type="dxa"/>
            <w:tcBorders>
              <w:top w:val="single" w:color="000000" w:sz="4" w:space="0"/>
              <w:left w:val="single" w:color="000000" w:sz="4" w:space="0"/>
              <w:bottom w:val="single" w:color="000000" w:sz="4" w:space="0"/>
            </w:tcBorders>
            <w:vAlign w:val="top"/>
          </w:tcPr>
          <w:p w14:paraId="56FB5D25">
            <w:pPr>
              <w:keepNext w:val="0"/>
              <w:keepLines w:val="0"/>
              <w:pageBreakBefore w:val="0"/>
              <w:widowControl w:val="0"/>
              <w:kinsoku/>
              <w:wordWrap/>
              <w:overflowPunct/>
              <w:topLinePunct w:val="0"/>
              <w:autoSpaceDE/>
              <w:autoSpaceDN/>
              <w:bidi w:val="0"/>
              <w:adjustRightInd/>
              <w:spacing w:before="71" w:beforeLines="0" w:line="560" w:lineRule="exact"/>
              <w:ind w:left="121" w:leftChars="0" w:right="82" w:rightChars="0"/>
              <w:jc w:val="left"/>
              <w:rPr>
                <w:rFonts w:hint="eastAsia" w:asciiTheme="majorEastAsia" w:hAnsiTheme="majorEastAsia" w:eastAsiaTheme="majorEastAsia" w:cstheme="majorEastAsia"/>
                <w:spacing w:val="-2"/>
                <w:kern w:val="2"/>
                <w:sz w:val="24"/>
                <w:szCs w:val="22"/>
                <w:lang w:val="zh-CN" w:eastAsia="zh-CN" w:bidi="zh-CN"/>
              </w:rPr>
            </w:pPr>
            <w:r>
              <w:rPr>
                <w:rFonts w:hint="eastAsia" w:asciiTheme="majorEastAsia" w:hAnsiTheme="majorEastAsia" w:eastAsiaTheme="majorEastAsia" w:cstheme="majorEastAsia"/>
                <w:spacing w:val="-2"/>
                <w:kern w:val="2"/>
                <w:sz w:val="24"/>
                <w:szCs w:val="22"/>
                <w:lang w:val="zh-CN" w:eastAsia="zh-CN" w:bidi="zh-CN"/>
              </w:rPr>
              <w:t>开展儿童监护法制宣传和家庭暴力预防教育等活动，指导儿童监护人履行抚养义务和监护责任， 提升儿童家庭监护人的法制观念和教育理念。为儿童及其家庭提供调适亲子关系、代际关系、增进家庭情感联结和亲情交流等关爱服务。</w:t>
            </w:r>
          </w:p>
        </w:tc>
      </w:tr>
      <w:tr w14:paraId="60441E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67" w:hRule="atLeast"/>
        </w:trPr>
        <w:tc>
          <w:tcPr>
            <w:tcW w:w="1169" w:type="dxa"/>
            <w:vMerge w:val="continue"/>
            <w:tcBorders>
              <w:right w:val="single" w:color="000000" w:sz="4" w:space="0"/>
            </w:tcBorders>
          </w:tcPr>
          <w:p w14:paraId="7E6EA179">
            <w:pPr>
              <w:keepNext w:val="0"/>
              <w:keepLines w:val="0"/>
              <w:pageBreakBefore w:val="0"/>
              <w:widowControl w:val="0"/>
              <w:kinsoku/>
              <w:wordWrap/>
              <w:overflowPunct/>
              <w:topLinePunct w:val="0"/>
              <w:autoSpaceDE/>
              <w:autoSpaceDN/>
              <w:bidi w:val="0"/>
              <w:adjustRightInd/>
              <w:spacing w:line="560" w:lineRule="exact"/>
              <w:ind w:left="109" w:leftChars="0"/>
              <w:jc w:val="center"/>
              <w:rPr>
                <w:rFonts w:hint="eastAsia" w:asciiTheme="majorEastAsia" w:hAnsiTheme="majorEastAsia" w:eastAsiaTheme="majorEastAsia" w:cstheme="majorEastAsia"/>
                <w:b/>
                <w:bCs/>
                <w:kern w:val="2"/>
                <w:sz w:val="24"/>
                <w:szCs w:val="22"/>
                <w:lang w:val="zh-CN" w:eastAsia="zh-CN" w:bidi="zh-CN"/>
              </w:rPr>
            </w:pPr>
          </w:p>
        </w:tc>
        <w:tc>
          <w:tcPr>
            <w:tcW w:w="0" w:type="auto"/>
            <w:vAlign w:val="center"/>
          </w:tcPr>
          <w:p w14:paraId="5D51137B">
            <w:pPr>
              <w:keepNext w:val="0"/>
              <w:keepLines w:val="0"/>
              <w:pageBreakBefore w:val="0"/>
              <w:widowControl w:val="0"/>
              <w:kinsoku/>
              <w:wordWrap/>
              <w:overflowPunct/>
              <w:topLinePunct w:val="0"/>
              <w:autoSpaceDE/>
              <w:autoSpaceDN/>
              <w:bidi w:val="0"/>
              <w:adjustRightInd/>
              <w:spacing w:line="560" w:lineRule="exact"/>
              <w:ind w:left="0" w:leftChars="0" w:right="200" w:rightChars="0" w:firstLine="0" w:firstLineChars="0"/>
              <w:jc w:val="center"/>
              <w:rPr>
                <w:rFonts w:hint="eastAsia" w:asciiTheme="majorEastAsia" w:hAnsiTheme="majorEastAsia" w:eastAsiaTheme="majorEastAsia" w:cstheme="majorEastAsia"/>
                <w:kern w:val="2"/>
                <w:sz w:val="24"/>
                <w:szCs w:val="22"/>
                <w:lang w:val="zh-CN" w:eastAsia="zh-CN" w:bidi="zh-CN"/>
              </w:rPr>
            </w:pPr>
            <w:r>
              <w:rPr>
                <w:rFonts w:hint="eastAsia" w:asciiTheme="majorEastAsia" w:hAnsiTheme="majorEastAsia" w:eastAsiaTheme="majorEastAsia" w:cstheme="majorEastAsia"/>
                <w:kern w:val="2"/>
                <w:sz w:val="24"/>
                <w:szCs w:val="22"/>
                <w:lang w:val="zh-CN" w:eastAsia="zh-CN" w:bidi="zh-CN"/>
              </w:rPr>
              <w:t>3.社会关爱</w:t>
            </w:r>
          </w:p>
        </w:tc>
        <w:tc>
          <w:tcPr>
            <w:tcW w:w="7440" w:type="dxa"/>
            <w:vAlign w:val="top"/>
          </w:tcPr>
          <w:p w14:paraId="2B43B8E7">
            <w:pPr>
              <w:keepNext w:val="0"/>
              <w:keepLines w:val="0"/>
              <w:pageBreakBefore w:val="0"/>
              <w:widowControl w:val="0"/>
              <w:kinsoku/>
              <w:wordWrap/>
              <w:overflowPunct/>
              <w:topLinePunct w:val="0"/>
              <w:autoSpaceDE/>
              <w:autoSpaceDN/>
              <w:bidi w:val="0"/>
              <w:adjustRightInd/>
              <w:spacing w:before="71" w:beforeLines="0" w:line="560" w:lineRule="exact"/>
              <w:ind w:left="121" w:leftChars="0" w:right="82" w:rightChars="0"/>
              <w:jc w:val="left"/>
              <w:rPr>
                <w:rFonts w:hint="eastAsia" w:asciiTheme="majorEastAsia" w:hAnsiTheme="majorEastAsia" w:eastAsiaTheme="majorEastAsia" w:cstheme="majorEastAsia"/>
                <w:kern w:val="2"/>
                <w:sz w:val="24"/>
                <w:szCs w:val="22"/>
                <w:lang w:val="zh-CN" w:eastAsia="zh-CN" w:bidi="zh-CN"/>
              </w:rPr>
            </w:pPr>
            <w:r>
              <w:rPr>
                <w:rFonts w:hint="eastAsia" w:asciiTheme="majorEastAsia" w:hAnsiTheme="majorEastAsia" w:eastAsiaTheme="majorEastAsia" w:cstheme="majorEastAsia"/>
                <w:spacing w:val="-2"/>
                <w:kern w:val="2"/>
                <w:sz w:val="24"/>
                <w:szCs w:val="22"/>
                <w:lang w:val="zh-CN" w:eastAsia="zh-CN" w:bidi="zh-CN"/>
              </w:rPr>
              <w:t>协助</w:t>
            </w:r>
            <w:r>
              <w:rPr>
                <w:rFonts w:hint="eastAsia" w:asciiTheme="majorEastAsia" w:hAnsiTheme="majorEastAsia" w:eastAsiaTheme="majorEastAsia" w:cstheme="majorEastAsia"/>
                <w:kern w:val="2"/>
                <w:sz w:val="24"/>
                <w:szCs w:val="22"/>
                <w:lang w:val="zh-CN" w:eastAsia="zh-CN" w:bidi="zh-CN"/>
              </w:rPr>
              <w:t>（村</w:t>
            </w:r>
            <w:r>
              <w:rPr>
                <w:rFonts w:hint="eastAsia" w:asciiTheme="majorEastAsia" w:hAnsiTheme="majorEastAsia" w:eastAsiaTheme="majorEastAsia" w:cstheme="majorEastAsia"/>
                <w:spacing w:val="-3"/>
                <w:kern w:val="2"/>
                <w:sz w:val="24"/>
                <w:szCs w:val="22"/>
                <w:lang w:val="zh-CN" w:eastAsia="zh-CN" w:bidi="zh-CN"/>
              </w:rPr>
              <w:t>）居委会开展农村留守儿童、困境儿童学业帮扶及安全教育等活动，提供儿童心理健康</w:t>
            </w:r>
            <w:r>
              <w:rPr>
                <w:rFonts w:hint="eastAsia" w:asciiTheme="majorEastAsia" w:hAnsiTheme="majorEastAsia" w:eastAsiaTheme="majorEastAsia" w:cstheme="majorEastAsia"/>
                <w:spacing w:val="-1"/>
                <w:kern w:val="2"/>
                <w:sz w:val="24"/>
                <w:szCs w:val="22"/>
                <w:lang w:val="zh-CN" w:eastAsia="zh-CN" w:bidi="zh-CN"/>
              </w:rPr>
              <w:t>教育和心理支持，开展儿童社会化引导，促进社会融入。积极参与创建儿童关爱示范社区，</w:t>
            </w:r>
            <w:r>
              <w:rPr>
                <w:rFonts w:hint="eastAsia" w:asciiTheme="majorEastAsia" w:hAnsiTheme="majorEastAsia" w:eastAsiaTheme="majorEastAsia" w:cstheme="majorEastAsia"/>
                <w:spacing w:val="-5"/>
                <w:kern w:val="2"/>
                <w:sz w:val="24"/>
                <w:szCs w:val="22"/>
                <w:lang w:val="zh-CN" w:eastAsia="zh-CN" w:bidi="zh-CN"/>
              </w:rPr>
              <w:t>链接公益项目、志愿服务等社会资源，开展专业儿童社会工作服务</w:t>
            </w:r>
            <w:r>
              <w:rPr>
                <w:rFonts w:hint="eastAsia" w:asciiTheme="majorEastAsia" w:hAnsiTheme="majorEastAsia" w:eastAsiaTheme="majorEastAsia" w:cstheme="majorEastAsia"/>
                <w:kern w:val="2"/>
                <w:sz w:val="24"/>
                <w:szCs w:val="22"/>
                <w:lang w:val="zh-CN" w:eastAsia="zh-CN" w:bidi="zh-CN"/>
              </w:rPr>
              <w:t>。</w:t>
            </w:r>
          </w:p>
        </w:tc>
      </w:tr>
      <w:tr w14:paraId="0EAF2D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93" w:hRule="atLeast"/>
        </w:trPr>
        <w:tc>
          <w:tcPr>
            <w:tcW w:w="1169" w:type="dxa"/>
            <w:vMerge w:val="continue"/>
            <w:tcBorders>
              <w:right w:val="single" w:color="000000" w:sz="4" w:space="0"/>
            </w:tcBorders>
          </w:tcPr>
          <w:p w14:paraId="12A1389F">
            <w:pPr>
              <w:keepNext w:val="0"/>
              <w:keepLines w:val="0"/>
              <w:pageBreakBefore w:val="0"/>
              <w:widowControl w:val="0"/>
              <w:kinsoku/>
              <w:wordWrap/>
              <w:overflowPunct/>
              <w:topLinePunct w:val="0"/>
              <w:autoSpaceDE/>
              <w:autoSpaceDN/>
              <w:bidi w:val="0"/>
              <w:adjustRightInd/>
              <w:spacing w:line="560" w:lineRule="exact"/>
              <w:ind w:left="109" w:leftChars="0"/>
              <w:jc w:val="center"/>
              <w:rPr>
                <w:rFonts w:hint="eastAsia" w:asciiTheme="majorEastAsia" w:hAnsiTheme="majorEastAsia" w:eastAsiaTheme="majorEastAsia" w:cstheme="majorEastAsia"/>
                <w:b/>
                <w:bCs/>
                <w:kern w:val="2"/>
                <w:sz w:val="24"/>
                <w:szCs w:val="22"/>
                <w:lang w:val="zh-CN" w:eastAsia="zh-CN" w:bidi="zh-CN"/>
              </w:rPr>
            </w:pPr>
          </w:p>
        </w:tc>
        <w:tc>
          <w:tcPr>
            <w:tcW w:w="0" w:type="auto"/>
            <w:vAlign w:val="center"/>
          </w:tcPr>
          <w:p w14:paraId="023AEFED">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right="200" w:rightChars="0" w:firstLine="0" w:firstLineChars="0"/>
              <w:jc w:val="center"/>
              <w:rPr>
                <w:rFonts w:hint="eastAsia" w:asciiTheme="majorEastAsia" w:hAnsiTheme="majorEastAsia" w:eastAsiaTheme="majorEastAsia" w:cstheme="majorEastAsia"/>
                <w:kern w:val="2"/>
                <w:sz w:val="24"/>
                <w:szCs w:val="22"/>
                <w:lang w:val="zh-CN" w:eastAsia="zh-CN" w:bidi="zh-CN"/>
              </w:rPr>
            </w:pPr>
            <w:r>
              <w:rPr>
                <w:rFonts w:hint="eastAsia" w:asciiTheme="majorEastAsia" w:hAnsiTheme="majorEastAsia" w:eastAsiaTheme="majorEastAsia" w:cstheme="majorEastAsia"/>
                <w:kern w:val="2"/>
                <w:sz w:val="24"/>
                <w:szCs w:val="22"/>
                <w:lang w:val="en-US" w:eastAsia="zh-CN" w:bidi="zh-CN"/>
              </w:rPr>
              <w:t>4.</w:t>
            </w:r>
            <w:r>
              <w:rPr>
                <w:rFonts w:hint="eastAsia" w:asciiTheme="majorEastAsia" w:hAnsiTheme="majorEastAsia" w:eastAsiaTheme="majorEastAsia" w:cstheme="majorEastAsia"/>
                <w:kern w:val="2"/>
                <w:sz w:val="24"/>
                <w:szCs w:val="22"/>
                <w:lang w:val="zh-CN" w:eastAsia="zh-CN" w:bidi="zh-CN"/>
              </w:rPr>
              <w:t>留守妇女关爱服务</w:t>
            </w:r>
          </w:p>
        </w:tc>
        <w:tc>
          <w:tcPr>
            <w:tcW w:w="7440" w:type="dxa"/>
            <w:vAlign w:val="top"/>
          </w:tcPr>
          <w:p w14:paraId="4017C772">
            <w:pPr>
              <w:keepNext w:val="0"/>
              <w:keepLines w:val="0"/>
              <w:pageBreakBefore w:val="0"/>
              <w:widowControl w:val="0"/>
              <w:kinsoku/>
              <w:wordWrap/>
              <w:overflowPunct/>
              <w:topLinePunct w:val="0"/>
              <w:autoSpaceDE/>
              <w:autoSpaceDN/>
              <w:bidi w:val="0"/>
              <w:adjustRightInd/>
              <w:spacing w:before="71" w:beforeLines="0" w:line="560" w:lineRule="exact"/>
              <w:ind w:left="121" w:leftChars="0" w:right="82" w:rightChars="0"/>
              <w:jc w:val="left"/>
              <w:rPr>
                <w:rFonts w:hint="eastAsia" w:asciiTheme="majorEastAsia" w:hAnsiTheme="majorEastAsia" w:eastAsiaTheme="majorEastAsia" w:cstheme="majorEastAsia"/>
                <w:spacing w:val="-2"/>
                <w:kern w:val="2"/>
                <w:sz w:val="24"/>
                <w:szCs w:val="22"/>
                <w:lang w:val="zh-CN" w:eastAsia="zh-CN" w:bidi="zh-CN"/>
              </w:rPr>
            </w:pPr>
            <w:r>
              <w:rPr>
                <w:rFonts w:hint="eastAsia" w:asciiTheme="majorEastAsia" w:hAnsiTheme="majorEastAsia" w:eastAsiaTheme="majorEastAsia" w:cstheme="majorEastAsia"/>
                <w:spacing w:val="-2"/>
                <w:kern w:val="2"/>
                <w:sz w:val="24"/>
                <w:szCs w:val="22"/>
                <w:lang w:val="zh-CN" w:eastAsia="zh-CN" w:bidi="zh-CN"/>
              </w:rPr>
              <w:t>对农村留守妇女进行摸底排查，为生活困难、残疾、重病等农村留守妇女提供政策咨询、心理支持、卫生安全教育、生活及创业能力提升等专业社会工作服务。</w:t>
            </w:r>
          </w:p>
        </w:tc>
      </w:tr>
      <w:tr w14:paraId="7DC36E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8" w:hRule="atLeast"/>
        </w:trPr>
        <w:tc>
          <w:tcPr>
            <w:tcW w:w="1169" w:type="dxa"/>
            <w:vMerge w:val="restart"/>
            <w:tcBorders>
              <w:right w:val="single" w:color="000000" w:sz="4" w:space="0"/>
            </w:tcBorders>
          </w:tcPr>
          <w:p w14:paraId="00013DB9">
            <w:pPr>
              <w:keepNext w:val="0"/>
              <w:keepLines w:val="0"/>
              <w:pageBreakBefore w:val="0"/>
              <w:widowControl w:val="0"/>
              <w:kinsoku/>
              <w:wordWrap/>
              <w:overflowPunct/>
              <w:topLinePunct w:val="0"/>
              <w:autoSpaceDE/>
              <w:autoSpaceDN/>
              <w:bidi w:val="0"/>
              <w:adjustRightInd/>
              <w:spacing w:line="560" w:lineRule="exact"/>
              <w:ind w:left="108" w:right="96"/>
              <w:jc w:val="center"/>
              <w:rPr>
                <w:rFonts w:hint="eastAsia" w:asciiTheme="majorEastAsia" w:hAnsiTheme="majorEastAsia" w:eastAsiaTheme="majorEastAsia" w:cstheme="majorEastAsia"/>
                <w:b/>
                <w:bCs/>
                <w:i w:val="0"/>
                <w:iCs w:val="0"/>
                <w:kern w:val="2"/>
                <w:sz w:val="24"/>
                <w:szCs w:val="22"/>
                <w:lang w:val="zh-CN" w:eastAsia="zh-CN" w:bidi="zh-CN"/>
              </w:rPr>
            </w:pPr>
          </w:p>
          <w:p w14:paraId="7483736C">
            <w:pPr>
              <w:keepNext w:val="0"/>
              <w:keepLines w:val="0"/>
              <w:pageBreakBefore w:val="0"/>
              <w:widowControl w:val="0"/>
              <w:kinsoku/>
              <w:wordWrap/>
              <w:overflowPunct/>
              <w:topLinePunct w:val="0"/>
              <w:autoSpaceDE/>
              <w:autoSpaceDN/>
              <w:bidi w:val="0"/>
              <w:adjustRightInd/>
              <w:spacing w:line="560" w:lineRule="exact"/>
              <w:ind w:left="108" w:right="96"/>
              <w:jc w:val="center"/>
              <w:rPr>
                <w:rFonts w:hint="eastAsia" w:asciiTheme="majorEastAsia" w:hAnsiTheme="majorEastAsia" w:eastAsiaTheme="majorEastAsia" w:cstheme="majorEastAsia"/>
                <w:b/>
                <w:bCs/>
                <w:i w:val="0"/>
                <w:iCs w:val="0"/>
                <w:kern w:val="2"/>
                <w:sz w:val="24"/>
                <w:szCs w:val="22"/>
                <w:lang w:val="zh-CN" w:eastAsia="zh-CN" w:bidi="zh-CN"/>
              </w:rPr>
            </w:pPr>
          </w:p>
          <w:p w14:paraId="67370A89">
            <w:pPr>
              <w:keepNext w:val="0"/>
              <w:keepLines w:val="0"/>
              <w:pageBreakBefore w:val="0"/>
              <w:widowControl w:val="0"/>
              <w:kinsoku/>
              <w:wordWrap/>
              <w:overflowPunct/>
              <w:topLinePunct w:val="0"/>
              <w:autoSpaceDE/>
              <w:autoSpaceDN/>
              <w:bidi w:val="0"/>
              <w:adjustRightInd/>
              <w:spacing w:line="560" w:lineRule="exact"/>
              <w:ind w:left="108" w:right="96"/>
              <w:jc w:val="center"/>
              <w:rPr>
                <w:rFonts w:hint="eastAsia" w:asciiTheme="majorEastAsia" w:hAnsiTheme="majorEastAsia" w:eastAsiaTheme="majorEastAsia" w:cstheme="majorEastAsia"/>
                <w:b/>
                <w:bCs/>
                <w:i w:val="0"/>
                <w:iCs w:val="0"/>
                <w:kern w:val="2"/>
                <w:sz w:val="24"/>
                <w:szCs w:val="22"/>
                <w:lang w:val="zh-CN" w:eastAsia="zh-CN" w:bidi="zh-CN"/>
              </w:rPr>
            </w:pPr>
            <w:r>
              <w:rPr>
                <w:rFonts w:hint="eastAsia" w:asciiTheme="majorEastAsia" w:hAnsiTheme="majorEastAsia" w:eastAsiaTheme="majorEastAsia" w:cstheme="majorEastAsia"/>
                <w:b/>
                <w:bCs/>
                <w:i w:val="0"/>
                <w:iCs w:val="0"/>
                <w:kern w:val="2"/>
                <w:sz w:val="24"/>
                <w:szCs w:val="22"/>
                <w:lang w:val="zh-CN" w:eastAsia="zh-CN" w:bidi="zh-CN"/>
              </w:rPr>
              <w:t>（四）</w:t>
            </w:r>
          </w:p>
          <w:p w14:paraId="4E9F4646">
            <w:pPr>
              <w:keepNext w:val="0"/>
              <w:keepLines w:val="0"/>
              <w:pageBreakBefore w:val="0"/>
              <w:widowControl w:val="0"/>
              <w:kinsoku/>
              <w:wordWrap/>
              <w:overflowPunct/>
              <w:topLinePunct w:val="0"/>
              <w:autoSpaceDE/>
              <w:autoSpaceDN/>
              <w:bidi w:val="0"/>
              <w:adjustRightInd/>
              <w:spacing w:line="560" w:lineRule="exact"/>
              <w:ind w:left="109" w:leftChars="0"/>
              <w:jc w:val="center"/>
              <w:rPr>
                <w:rFonts w:hint="eastAsia" w:asciiTheme="majorEastAsia" w:hAnsiTheme="majorEastAsia" w:eastAsiaTheme="majorEastAsia" w:cstheme="majorEastAsia"/>
                <w:b/>
                <w:bCs/>
                <w:kern w:val="2"/>
                <w:sz w:val="24"/>
                <w:szCs w:val="22"/>
                <w:lang w:val="zh-CN" w:eastAsia="zh-CN" w:bidi="zh-CN"/>
              </w:rPr>
            </w:pPr>
            <w:r>
              <w:rPr>
                <w:rFonts w:hint="eastAsia" w:asciiTheme="majorEastAsia" w:hAnsiTheme="majorEastAsia" w:eastAsiaTheme="majorEastAsia" w:cstheme="majorEastAsia"/>
                <w:b/>
                <w:bCs/>
                <w:i w:val="0"/>
                <w:iCs w:val="0"/>
                <w:kern w:val="2"/>
                <w:sz w:val="24"/>
                <w:szCs w:val="22"/>
                <w:lang w:val="zh-CN" w:eastAsia="zh-CN" w:bidi="zh-CN"/>
              </w:rPr>
              <w:t>城乡社区治理</w:t>
            </w:r>
          </w:p>
        </w:tc>
        <w:tc>
          <w:tcPr>
            <w:tcW w:w="0" w:type="auto"/>
            <w:vAlign w:val="center"/>
          </w:tcPr>
          <w:p w14:paraId="20E451E0">
            <w:pPr>
              <w:keepNext w:val="0"/>
              <w:keepLines w:val="0"/>
              <w:pageBreakBefore w:val="0"/>
              <w:widowControl w:val="0"/>
              <w:kinsoku/>
              <w:wordWrap/>
              <w:overflowPunct/>
              <w:topLinePunct w:val="0"/>
              <w:autoSpaceDE/>
              <w:autoSpaceDN/>
              <w:bidi w:val="0"/>
              <w:adjustRightInd/>
              <w:spacing w:line="560" w:lineRule="exact"/>
              <w:ind w:left="0" w:leftChars="0" w:right="206" w:rightChars="0" w:firstLine="0" w:firstLineChars="0"/>
              <w:jc w:val="center"/>
              <w:rPr>
                <w:rFonts w:hint="eastAsia" w:asciiTheme="majorEastAsia" w:hAnsiTheme="majorEastAsia" w:eastAsiaTheme="majorEastAsia" w:cstheme="majorEastAsia"/>
                <w:kern w:val="2"/>
                <w:sz w:val="24"/>
                <w:szCs w:val="22"/>
                <w:lang w:val="en-US" w:eastAsia="zh-CN" w:bidi="zh-CN"/>
              </w:rPr>
            </w:pPr>
            <w:r>
              <w:rPr>
                <w:rFonts w:hint="eastAsia" w:asciiTheme="majorEastAsia" w:hAnsiTheme="majorEastAsia" w:eastAsiaTheme="majorEastAsia" w:cstheme="majorEastAsia"/>
                <w:kern w:val="2"/>
                <w:sz w:val="24"/>
                <w:szCs w:val="22"/>
                <w:lang w:val="zh-CN" w:eastAsia="zh-CN" w:bidi="zh-CN"/>
              </w:rPr>
              <w:t>1.社区公共服务</w:t>
            </w:r>
          </w:p>
        </w:tc>
        <w:tc>
          <w:tcPr>
            <w:tcW w:w="7440" w:type="dxa"/>
            <w:vAlign w:val="center"/>
          </w:tcPr>
          <w:p w14:paraId="27929A0F">
            <w:pPr>
              <w:keepNext w:val="0"/>
              <w:keepLines w:val="0"/>
              <w:pageBreakBefore w:val="0"/>
              <w:widowControl w:val="0"/>
              <w:kinsoku/>
              <w:wordWrap/>
              <w:overflowPunct/>
              <w:topLinePunct w:val="0"/>
              <w:autoSpaceDE/>
              <w:autoSpaceDN/>
              <w:bidi w:val="0"/>
              <w:adjustRightInd/>
              <w:spacing w:before="71" w:beforeLines="0" w:line="560" w:lineRule="exact"/>
              <w:ind w:left="121" w:leftChars="0" w:right="82" w:rightChars="0"/>
              <w:jc w:val="left"/>
              <w:rPr>
                <w:rFonts w:hint="eastAsia" w:asciiTheme="majorEastAsia" w:hAnsiTheme="majorEastAsia" w:eastAsiaTheme="majorEastAsia" w:cstheme="majorEastAsia"/>
                <w:spacing w:val="-2"/>
                <w:kern w:val="2"/>
                <w:sz w:val="24"/>
                <w:szCs w:val="22"/>
                <w:lang w:val="zh-CN" w:eastAsia="zh-CN" w:bidi="zh-CN"/>
              </w:rPr>
            </w:pPr>
            <w:r>
              <w:rPr>
                <w:rFonts w:hint="eastAsia" w:asciiTheme="majorEastAsia" w:hAnsiTheme="majorEastAsia" w:eastAsiaTheme="majorEastAsia" w:cstheme="majorEastAsia"/>
                <w:spacing w:val="-2"/>
                <w:kern w:val="2"/>
                <w:sz w:val="24"/>
                <w:szCs w:val="22"/>
                <w:lang w:val="zh-CN" w:eastAsia="zh-CN" w:bidi="zh-CN"/>
              </w:rPr>
              <w:t>提供社区福利服务，关注社区弱势群体，协助解决困难。开展就业政策咨询，</w:t>
            </w:r>
            <w:bookmarkStart w:id="0" w:name="_GoBack"/>
            <w:bookmarkEnd w:id="0"/>
            <w:r>
              <w:rPr>
                <w:rFonts w:hint="eastAsia" w:asciiTheme="majorEastAsia" w:hAnsiTheme="majorEastAsia" w:eastAsiaTheme="majorEastAsia" w:cstheme="majorEastAsia"/>
                <w:spacing w:val="-2"/>
                <w:kern w:val="2"/>
                <w:sz w:val="24"/>
                <w:szCs w:val="22"/>
                <w:lang w:val="zh-CN" w:eastAsia="zh-CN" w:bidi="zh-CN"/>
              </w:rPr>
              <w:t>精神卫生服务，营造健康的社区心理支持环境。推动环境卫生治理，倡导健康文明的生活方式以及良好的卫生习惯。预防社区突发事件，保障社区治安有序。</w:t>
            </w:r>
          </w:p>
        </w:tc>
      </w:tr>
      <w:tr w14:paraId="34231E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13" w:hRule="atLeast"/>
        </w:trPr>
        <w:tc>
          <w:tcPr>
            <w:tcW w:w="1169" w:type="dxa"/>
            <w:vMerge w:val="continue"/>
            <w:tcBorders>
              <w:right w:val="single" w:color="000000" w:sz="4" w:space="0"/>
            </w:tcBorders>
          </w:tcPr>
          <w:p w14:paraId="313A09F1">
            <w:pPr>
              <w:keepNext w:val="0"/>
              <w:keepLines w:val="0"/>
              <w:pageBreakBefore w:val="0"/>
              <w:widowControl w:val="0"/>
              <w:kinsoku/>
              <w:wordWrap/>
              <w:overflowPunct/>
              <w:topLinePunct w:val="0"/>
              <w:autoSpaceDE/>
              <w:autoSpaceDN/>
              <w:bidi w:val="0"/>
              <w:adjustRightInd/>
              <w:spacing w:line="560" w:lineRule="exact"/>
              <w:ind w:left="109" w:leftChars="0"/>
              <w:jc w:val="center"/>
              <w:rPr>
                <w:rFonts w:hint="eastAsia" w:asciiTheme="majorEastAsia" w:hAnsiTheme="majorEastAsia" w:eastAsiaTheme="majorEastAsia" w:cstheme="majorEastAsia"/>
                <w:b/>
                <w:bCs/>
                <w:kern w:val="2"/>
                <w:sz w:val="24"/>
                <w:szCs w:val="22"/>
                <w:lang w:val="zh-CN" w:eastAsia="zh-CN" w:bidi="zh-CN"/>
              </w:rPr>
            </w:pPr>
          </w:p>
        </w:tc>
        <w:tc>
          <w:tcPr>
            <w:tcW w:w="0" w:type="auto"/>
            <w:vAlign w:val="center"/>
          </w:tcPr>
          <w:p w14:paraId="06C8392A">
            <w:pPr>
              <w:keepNext w:val="0"/>
              <w:keepLines w:val="0"/>
              <w:pageBreakBefore w:val="0"/>
              <w:widowControl w:val="0"/>
              <w:numPr>
                <w:ilvl w:val="0"/>
                <w:numId w:val="2"/>
              </w:numPr>
              <w:kinsoku/>
              <w:wordWrap/>
              <w:overflowPunct/>
              <w:topLinePunct w:val="0"/>
              <w:autoSpaceDE/>
              <w:autoSpaceDN/>
              <w:bidi w:val="0"/>
              <w:adjustRightInd/>
              <w:spacing w:line="560" w:lineRule="exact"/>
              <w:ind w:left="0" w:leftChars="0" w:right="104" w:rightChars="0" w:firstLine="0" w:firstLineChars="0"/>
              <w:jc w:val="center"/>
              <w:rPr>
                <w:rFonts w:hint="eastAsia" w:asciiTheme="majorEastAsia" w:hAnsiTheme="majorEastAsia" w:eastAsiaTheme="majorEastAsia" w:cstheme="majorEastAsia"/>
                <w:kern w:val="2"/>
                <w:sz w:val="24"/>
                <w:szCs w:val="22"/>
                <w:lang w:val="en-US" w:eastAsia="zh-CN" w:bidi="zh-CN"/>
              </w:rPr>
            </w:pPr>
            <w:r>
              <w:rPr>
                <w:rFonts w:hint="eastAsia" w:asciiTheme="majorEastAsia" w:hAnsiTheme="majorEastAsia" w:eastAsiaTheme="majorEastAsia" w:cstheme="majorEastAsia"/>
                <w:kern w:val="2"/>
                <w:sz w:val="24"/>
                <w:szCs w:val="22"/>
                <w:lang w:val="zh-CN" w:eastAsia="zh-CN" w:bidi="zh-CN"/>
              </w:rPr>
              <w:t>社区社会组织管理服务</w:t>
            </w:r>
          </w:p>
        </w:tc>
        <w:tc>
          <w:tcPr>
            <w:tcW w:w="7440" w:type="dxa"/>
            <w:vAlign w:val="center"/>
          </w:tcPr>
          <w:p w14:paraId="1420119E">
            <w:pPr>
              <w:keepNext w:val="0"/>
              <w:keepLines w:val="0"/>
              <w:pageBreakBefore w:val="0"/>
              <w:widowControl w:val="0"/>
              <w:kinsoku/>
              <w:wordWrap/>
              <w:overflowPunct/>
              <w:topLinePunct w:val="0"/>
              <w:autoSpaceDE/>
              <w:autoSpaceDN/>
              <w:bidi w:val="0"/>
              <w:adjustRightInd/>
              <w:spacing w:before="71" w:beforeLines="0" w:line="560" w:lineRule="exact"/>
              <w:ind w:left="121" w:leftChars="0" w:right="82" w:rightChars="0"/>
              <w:jc w:val="left"/>
              <w:rPr>
                <w:rFonts w:hint="eastAsia" w:asciiTheme="majorEastAsia" w:hAnsiTheme="majorEastAsia" w:eastAsiaTheme="majorEastAsia" w:cstheme="majorEastAsia"/>
                <w:spacing w:val="-2"/>
                <w:kern w:val="2"/>
                <w:sz w:val="24"/>
                <w:szCs w:val="22"/>
                <w:lang w:val="zh-CN" w:eastAsia="zh-CN" w:bidi="zh-CN"/>
              </w:rPr>
            </w:pPr>
            <w:r>
              <w:rPr>
                <w:rFonts w:hint="eastAsia" w:asciiTheme="majorEastAsia" w:hAnsiTheme="majorEastAsia" w:eastAsiaTheme="majorEastAsia" w:cstheme="majorEastAsia"/>
                <w:spacing w:val="-2"/>
                <w:kern w:val="2"/>
                <w:sz w:val="24"/>
                <w:szCs w:val="22"/>
                <w:lang w:val="zh-CN" w:eastAsia="zh-CN" w:bidi="zh-CN"/>
              </w:rPr>
              <w:t>配合当地党委和政府，宣传培育发展社区社会组织的有关政策，引导社区社会组织登记或备案。引导社区社会组织提供社区服务，参与社区治理。</w:t>
            </w:r>
          </w:p>
        </w:tc>
      </w:tr>
    </w:tbl>
    <w:p w14:paraId="69B4BDC5">
      <w:pPr>
        <w:pStyle w:val="5"/>
        <w:keepNext w:val="0"/>
        <w:keepLines w:val="0"/>
        <w:pageBreakBefore w:val="0"/>
        <w:kinsoku/>
        <w:wordWrap/>
        <w:overflowPunct/>
        <w:topLinePunct w:val="0"/>
        <w:autoSpaceDE/>
        <w:autoSpaceDN/>
        <w:bidi w:val="0"/>
        <w:adjustRightInd/>
        <w:spacing w:before="2" w:beforeLines="0" w:line="560" w:lineRule="exact"/>
        <w:rPr>
          <w:rFonts w:hint="eastAsia" w:asciiTheme="majorEastAsia" w:hAnsiTheme="majorEastAsia" w:eastAsiaTheme="majorEastAsia" w:cstheme="majorEastAsia"/>
          <w:sz w:val="3"/>
        </w:rPr>
      </w:pPr>
    </w:p>
    <w:p w14:paraId="000BFA91">
      <w:pPr>
        <w:pStyle w:val="5"/>
        <w:keepNext w:val="0"/>
        <w:keepLines w:val="0"/>
        <w:pageBreakBefore w:val="0"/>
        <w:kinsoku/>
        <w:wordWrap/>
        <w:overflowPunct/>
        <w:topLinePunct w:val="0"/>
        <w:autoSpaceDE/>
        <w:autoSpaceDN/>
        <w:bidi w:val="0"/>
        <w:adjustRightInd/>
        <w:spacing w:line="560" w:lineRule="exact"/>
        <w:rPr>
          <w:rFonts w:hint="eastAsia" w:asciiTheme="majorEastAsia" w:hAnsiTheme="majorEastAsia" w:eastAsiaTheme="majorEastAsia" w:cstheme="majorEastAsia"/>
          <w:sz w:val="20"/>
        </w:rPr>
      </w:pPr>
    </w:p>
    <w:tbl>
      <w:tblPr>
        <w:tblStyle w:val="9"/>
        <w:tblpPr w:leftFromText="180" w:rightFromText="180" w:vertAnchor="text" w:horzAnchor="page" w:tblpX="856" w:tblpY="-1022"/>
        <w:tblOverlap w:val="never"/>
        <w:tblW w:w="1005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69"/>
        <w:gridCol w:w="1450"/>
        <w:gridCol w:w="7440"/>
      </w:tblGrid>
      <w:tr w14:paraId="1CF2B3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8" w:hRule="atLeast"/>
        </w:trPr>
        <w:tc>
          <w:tcPr>
            <w:tcW w:w="1169" w:type="dxa"/>
            <w:tcBorders>
              <w:right w:val="single" w:color="000000" w:sz="4" w:space="0"/>
            </w:tcBorders>
            <w:vAlign w:val="center"/>
          </w:tcPr>
          <w:p w14:paraId="5634BB9D">
            <w:pPr>
              <w:keepNext w:val="0"/>
              <w:keepLines w:val="0"/>
              <w:pageBreakBefore w:val="0"/>
              <w:widowControl w:val="0"/>
              <w:kinsoku/>
              <w:wordWrap/>
              <w:overflowPunct/>
              <w:topLinePunct w:val="0"/>
              <w:autoSpaceDE/>
              <w:autoSpaceDN/>
              <w:bidi w:val="0"/>
              <w:adjustRightInd/>
              <w:spacing w:line="560" w:lineRule="exact"/>
              <w:ind w:left="109" w:leftChars="0"/>
              <w:jc w:val="center"/>
              <w:rPr>
                <w:rFonts w:hint="eastAsia" w:asciiTheme="majorEastAsia" w:hAnsiTheme="majorEastAsia" w:eastAsiaTheme="majorEastAsia" w:cstheme="majorEastAsia"/>
                <w:b/>
                <w:bCs/>
                <w:kern w:val="2"/>
                <w:sz w:val="24"/>
                <w:szCs w:val="22"/>
                <w:lang w:val="zh-CN" w:eastAsia="zh-CN" w:bidi="zh-CN"/>
              </w:rPr>
            </w:pPr>
            <w:r>
              <w:rPr>
                <w:rFonts w:hint="eastAsia" w:asciiTheme="majorEastAsia" w:hAnsiTheme="majorEastAsia" w:eastAsiaTheme="majorEastAsia" w:cstheme="majorEastAsia"/>
                <w:b/>
                <w:bCs/>
                <w:kern w:val="2"/>
                <w:sz w:val="24"/>
                <w:szCs w:val="22"/>
                <w:lang w:val="zh-CN" w:eastAsia="zh-CN" w:bidi="zh-CN"/>
              </w:rPr>
              <w:t>服务领域</w:t>
            </w:r>
          </w:p>
        </w:tc>
        <w:tc>
          <w:tcPr>
            <w:tcW w:w="1450" w:type="dxa"/>
            <w:tcBorders>
              <w:top w:val="single" w:color="000000" w:sz="4" w:space="0"/>
              <w:left w:val="single" w:color="000000" w:sz="4" w:space="0"/>
              <w:bottom w:val="single" w:color="000000" w:sz="4" w:space="0"/>
              <w:right w:val="single" w:color="000000" w:sz="4" w:space="0"/>
            </w:tcBorders>
            <w:vAlign w:val="center"/>
          </w:tcPr>
          <w:p w14:paraId="7CF0EEAC">
            <w:pPr>
              <w:keepNext w:val="0"/>
              <w:keepLines w:val="0"/>
              <w:pageBreakBefore w:val="0"/>
              <w:widowControl w:val="0"/>
              <w:kinsoku/>
              <w:wordWrap/>
              <w:overflowPunct/>
              <w:topLinePunct w:val="0"/>
              <w:autoSpaceDE/>
              <w:autoSpaceDN/>
              <w:bidi w:val="0"/>
              <w:adjustRightInd/>
              <w:spacing w:line="560" w:lineRule="exact"/>
              <w:ind w:left="230" w:leftChars="0" w:right="104" w:rightChars="0"/>
              <w:jc w:val="center"/>
              <w:rPr>
                <w:rFonts w:hint="eastAsia" w:asciiTheme="majorEastAsia" w:hAnsiTheme="majorEastAsia" w:eastAsiaTheme="majorEastAsia" w:cstheme="majorEastAsia"/>
                <w:b/>
                <w:bCs/>
                <w:kern w:val="2"/>
                <w:sz w:val="24"/>
                <w:szCs w:val="22"/>
                <w:lang w:val="zh-CN" w:eastAsia="zh-CN" w:bidi="zh-CN"/>
              </w:rPr>
            </w:pPr>
            <w:r>
              <w:rPr>
                <w:rFonts w:hint="eastAsia" w:asciiTheme="majorEastAsia" w:hAnsiTheme="majorEastAsia" w:eastAsiaTheme="majorEastAsia" w:cstheme="majorEastAsia"/>
                <w:b/>
                <w:bCs/>
                <w:kern w:val="2"/>
                <w:sz w:val="24"/>
                <w:szCs w:val="22"/>
                <w:lang w:val="zh-CN" w:eastAsia="zh-CN" w:bidi="zh-CN"/>
              </w:rPr>
              <w:t>服务内容</w:t>
            </w:r>
          </w:p>
        </w:tc>
        <w:tc>
          <w:tcPr>
            <w:tcW w:w="7440" w:type="dxa"/>
            <w:tcBorders>
              <w:top w:val="single" w:color="000000" w:sz="4" w:space="0"/>
              <w:left w:val="single" w:color="000000" w:sz="4" w:space="0"/>
              <w:bottom w:val="single" w:color="000000" w:sz="4" w:space="0"/>
            </w:tcBorders>
            <w:vAlign w:val="center"/>
          </w:tcPr>
          <w:p w14:paraId="24E052D6">
            <w:pPr>
              <w:keepNext w:val="0"/>
              <w:keepLines w:val="0"/>
              <w:pageBreakBefore w:val="0"/>
              <w:widowControl w:val="0"/>
              <w:kinsoku/>
              <w:wordWrap/>
              <w:overflowPunct/>
              <w:topLinePunct w:val="0"/>
              <w:autoSpaceDE/>
              <w:autoSpaceDN/>
              <w:bidi w:val="0"/>
              <w:adjustRightInd/>
              <w:spacing w:line="560" w:lineRule="exact"/>
              <w:ind w:left="147" w:leftChars="0" w:right="111" w:rightChars="0"/>
              <w:jc w:val="center"/>
              <w:rPr>
                <w:rFonts w:hint="eastAsia" w:asciiTheme="majorEastAsia" w:hAnsiTheme="majorEastAsia" w:eastAsiaTheme="majorEastAsia" w:cstheme="majorEastAsia"/>
                <w:b/>
                <w:bCs/>
                <w:kern w:val="2"/>
                <w:sz w:val="24"/>
                <w:szCs w:val="22"/>
                <w:lang w:val="zh-CN" w:eastAsia="zh-CN" w:bidi="zh-CN"/>
              </w:rPr>
            </w:pPr>
            <w:r>
              <w:rPr>
                <w:rFonts w:hint="eastAsia" w:asciiTheme="majorEastAsia" w:hAnsiTheme="majorEastAsia" w:eastAsiaTheme="majorEastAsia" w:cstheme="majorEastAsia"/>
                <w:b/>
                <w:bCs/>
                <w:kern w:val="2"/>
                <w:sz w:val="24"/>
                <w:szCs w:val="22"/>
                <w:lang w:val="zh-CN" w:eastAsia="zh-CN" w:bidi="zh-CN"/>
              </w:rPr>
              <w:t>操作指引</w:t>
            </w:r>
          </w:p>
        </w:tc>
      </w:tr>
      <w:tr w14:paraId="360871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21" w:hRule="atLeast"/>
        </w:trPr>
        <w:tc>
          <w:tcPr>
            <w:tcW w:w="1169" w:type="dxa"/>
            <w:vMerge w:val="restart"/>
            <w:tcBorders>
              <w:right w:val="single" w:color="000000" w:sz="4" w:space="0"/>
            </w:tcBorders>
            <w:vAlign w:val="center"/>
          </w:tcPr>
          <w:p w14:paraId="3B365572">
            <w:pPr>
              <w:keepNext w:val="0"/>
              <w:keepLines w:val="0"/>
              <w:pageBreakBefore w:val="0"/>
              <w:widowControl w:val="0"/>
              <w:kinsoku/>
              <w:wordWrap/>
              <w:overflowPunct/>
              <w:topLinePunct w:val="0"/>
              <w:autoSpaceDE/>
              <w:autoSpaceDN/>
              <w:bidi w:val="0"/>
              <w:adjustRightInd/>
              <w:spacing w:line="560" w:lineRule="exact"/>
              <w:ind w:left="108" w:right="96"/>
              <w:jc w:val="center"/>
              <w:rPr>
                <w:rFonts w:hint="eastAsia" w:asciiTheme="majorEastAsia" w:hAnsiTheme="majorEastAsia" w:eastAsiaTheme="majorEastAsia" w:cstheme="majorEastAsia"/>
                <w:b/>
                <w:bCs/>
                <w:i w:val="0"/>
                <w:iCs w:val="0"/>
                <w:kern w:val="2"/>
                <w:sz w:val="24"/>
                <w:szCs w:val="22"/>
                <w:lang w:val="zh-CN" w:eastAsia="zh-CN" w:bidi="zh-CN"/>
              </w:rPr>
            </w:pPr>
            <w:r>
              <w:rPr>
                <w:rFonts w:hint="eastAsia" w:asciiTheme="majorEastAsia" w:hAnsiTheme="majorEastAsia" w:eastAsiaTheme="majorEastAsia" w:cstheme="majorEastAsia"/>
                <w:b/>
                <w:bCs/>
                <w:i w:val="0"/>
                <w:iCs w:val="0"/>
                <w:kern w:val="2"/>
                <w:sz w:val="24"/>
                <w:szCs w:val="22"/>
                <w:lang w:val="zh-CN" w:eastAsia="zh-CN" w:bidi="zh-CN"/>
              </w:rPr>
              <w:t>（四）</w:t>
            </w:r>
          </w:p>
          <w:p w14:paraId="1EEFC925">
            <w:pPr>
              <w:keepNext w:val="0"/>
              <w:keepLines w:val="0"/>
              <w:pageBreakBefore w:val="0"/>
              <w:widowControl w:val="0"/>
              <w:kinsoku/>
              <w:wordWrap/>
              <w:overflowPunct/>
              <w:topLinePunct w:val="0"/>
              <w:autoSpaceDE/>
              <w:autoSpaceDN/>
              <w:bidi w:val="0"/>
              <w:adjustRightInd/>
              <w:spacing w:line="560" w:lineRule="exact"/>
              <w:ind w:left="109" w:leftChars="0"/>
              <w:jc w:val="center"/>
              <w:rPr>
                <w:rFonts w:hint="eastAsia" w:asciiTheme="majorEastAsia" w:hAnsiTheme="majorEastAsia" w:eastAsiaTheme="majorEastAsia" w:cstheme="majorEastAsia"/>
                <w:b/>
                <w:bCs/>
                <w:kern w:val="2"/>
                <w:sz w:val="24"/>
                <w:szCs w:val="22"/>
                <w:lang w:val="zh-CN" w:eastAsia="zh-CN" w:bidi="zh-CN"/>
              </w:rPr>
            </w:pPr>
            <w:r>
              <w:rPr>
                <w:rFonts w:hint="eastAsia" w:asciiTheme="majorEastAsia" w:hAnsiTheme="majorEastAsia" w:eastAsiaTheme="majorEastAsia" w:cstheme="majorEastAsia"/>
                <w:b/>
                <w:bCs/>
                <w:i w:val="0"/>
                <w:iCs w:val="0"/>
                <w:kern w:val="2"/>
                <w:sz w:val="24"/>
                <w:szCs w:val="22"/>
                <w:lang w:val="zh-CN" w:eastAsia="zh-CN" w:bidi="zh-CN"/>
              </w:rPr>
              <w:t>城乡社区治理</w:t>
            </w:r>
          </w:p>
        </w:tc>
        <w:tc>
          <w:tcPr>
            <w:tcW w:w="1450" w:type="dxa"/>
            <w:tcBorders>
              <w:top w:val="single" w:color="000000" w:sz="4" w:space="0"/>
              <w:left w:val="single" w:color="000000" w:sz="4" w:space="0"/>
              <w:bottom w:val="single" w:color="000000" w:sz="4" w:space="0"/>
              <w:right w:val="single" w:color="000000" w:sz="4" w:space="0"/>
            </w:tcBorders>
            <w:vAlign w:val="center"/>
          </w:tcPr>
          <w:p w14:paraId="3014C200">
            <w:pPr>
              <w:keepNext w:val="0"/>
              <w:keepLines w:val="0"/>
              <w:pageBreakBefore w:val="0"/>
              <w:widowControl w:val="0"/>
              <w:kinsoku/>
              <w:wordWrap/>
              <w:overflowPunct/>
              <w:topLinePunct w:val="0"/>
              <w:autoSpaceDE/>
              <w:autoSpaceDN/>
              <w:bidi w:val="0"/>
              <w:adjustRightInd/>
              <w:spacing w:line="560" w:lineRule="exact"/>
              <w:ind w:left="0" w:leftChars="0" w:right="104" w:rightChars="0" w:firstLine="0" w:firstLineChars="0"/>
              <w:jc w:val="center"/>
              <w:rPr>
                <w:rFonts w:hint="eastAsia" w:asciiTheme="majorEastAsia" w:hAnsiTheme="majorEastAsia" w:eastAsiaTheme="majorEastAsia" w:cstheme="majorEastAsia"/>
                <w:kern w:val="2"/>
                <w:sz w:val="24"/>
                <w:szCs w:val="22"/>
                <w:lang w:val="zh-CN" w:eastAsia="zh-CN" w:bidi="zh-CN"/>
              </w:rPr>
            </w:pPr>
            <w:r>
              <w:rPr>
                <w:rFonts w:hint="eastAsia" w:asciiTheme="majorEastAsia" w:hAnsiTheme="majorEastAsia" w:eastAsiaTheme="majorEastAsia" w:cstheme="majorEastAsia"/>
                <w:kern w:val="2"/>
                <w:sz w:val="24"/>
                <w:szCs w:val="22"/>
                <w:lang w:val="zh-CN" w:eastAsia="zh-CN" w:bidi="zh-CN"/>
              </w:rPr>
              <w:t>3.社区志愿服务</w:t>
            </w:r>
          </w:p>
        </w:tc>
        <w:tc>
          <w:tcPr>
            <w:tcW w:w="7440" w:type="dxa"/>
            <w:tcBorders>
              <w:top w:val="single" w:color="000000" w:sz="4" w:space="0"/>
              <w:left w:val="single" w:color="000000" w:sz="4" w:space="0"/>
              <w:bottom w:val="single" w:color="000000" w:sz="4" w:space="0"/>
            </w:tcBorders>
            <w:vAlign w:val="center"/>
          </w:tcPr>
          <w:p w14:paraId="44430917">
            <w:pPr>
              <w:keepNext w:val="0"/>
              <w:keepLines w:val="0"/>
              <w:pageBreakBefore w:val="0"/>
              <w:widowControl w:val="0"/>
              <w:kinsoku/>
              <w:wordWrap/>
              <w:overflowPunct/>
              <w:topLinePunct w:val="0"/>
              <w:autoSpaceDE/>
              <w:autoSpaceDN/>
              <w:bidi w:val="0"/>
              <w:adjustRightInd/>
              <w:spacing w:before="71" w:beforeLines="0" w:line="560" w:lineRule="exact"/>
              <w:ind w:left="121" w:leftChars="0" w:right="82" w:rightChars="0"/>
              <w:jc w:val="left"/>
              <w:rPr>
                <w:rFonts w:hint="eastAsia" w:asciiTheme="majorEastAsia" w:hAnsiTheme="majorEastAsia" w:eastAsiaTheme="majorEastAsia" w:cstheme="majorEastAsia"/>
                <w:spacing w:val="-2"/>
                <w:kern w:val="2"/>
                <w:sz w:val="24"/>
                <w:szCs w:val="22"/>
                <w:lang w:val="zh-CN" w:eastAsia="zh-CN" w:bidi="zh-CN"/>
              </w:rPr>
            </w:pPr>
            <w:r>
              <w:rPr>
                <w:rFonts w:hint="eastAsia" w:asciiTheme="majorEastAsia" w:hAnsiTheme="majorEastAsia" w:eastAsiaTheme="majorEastAsia" w:cstheme="majorEastAsia"/>
                <w:spacing w:val="-2"/>
                <w:kern w:val="2"/>
                <w:sz w:val="24"/>
                <w:szCs w:val="22"/>
                <w:lang w:val="zh-CN" w:eastAsia="zh-CN" w:bidi="zh-CN"/>
              </w:rPr>
              <w:t>探索建立“志愿服务时间银行”站点，指导社区志愿服务站点建设，积极培育和发展志愿服务队伍，为社区开展志愿服务，依托全国志愿服务信息系统做好志愿者的招募、注册、登记、培训、使用、激励和管理工作，指导做好志愿服务时长记录和证明出具工作。</w:t>
            </w:r>
          </w:p>
        </w:tc>
      </w:tr>
      <w:tr w14:paraId="6981DC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55" w:hRule="atLeast"/>
        </w:trPr>
        <w:tc>
          <w:tcPr>
            <w:tcW w:w="1169" w:type="dxa"/>
            <w:vMerge w:val="continue"/>
            <w:tcBorders>
              <w:right w:val="single" w:color="000000" w:sz="4" w:space="0"/>
            </w:tcBorders>
          </w:tcPr>
          <w:p w14:paraId="1E4A1213">
            <w:pPr>
              <w:keepNext w:val="0"/>
              <w:keepLines w:val="0"/>
              <w:pageBreakBefore w:val="0"/>
              <w:widowControl w:val="0"/>
              <w:kinsoku/>
              <w:wordWrap/>
              <w:overflowPunct/>
              <w:topLinePunct w:val="0"/>
              <w:autoSpaceDE/>
              <w:autoSpaceDN/>
              <w:bidi w:val="0"/>
              <w:adjustRightInd/>
              <w:spacing w:line="560" w:lineRule="exact"/>
              <w:ind w:left="109" w:leftChars="0"/>
              <w:jc w:val="center"/>
              <w:rPr>
                <w:rFonts w:hint="eastAsia" w:asciiTheme="majorEastAsia" w:hAnsiTheme="majorEastAsia" w:eastAsiaTheme="majorEastAsia" w:cstheme="majorEastAsia"/>
                <w:b/>
                <w:bCs/>
                <w:kern w:val="2"/>
                <w:sz w:val="24"/>
                <w:szCs w:val="22"/>
                <w:lang w:val="zh-CN" w:eastAsia="zh-CN" w:bidi="zh-CN"/>
              </w:rPr>
            </w:pPr>
          </w:p>
        </w:tc>
        <w:tc>
          <w:tcPr>
            <w:tcW w:w="0" w:type="auto"/>
            <w:vAlign w:val="center"/>
          </w:tcPr>
          <w:p w14:paraId="32A80BBD">
            <w:pPr>
              <w:keepNext w:val="0"/>
              <w:keepLines w:val="0"/>
              <w:pageBreakBefore w:val="0"/>
              <w:widowControl w:val="0"/>
              <w:kinsoku/>
              <w:wordWrap/>
              <w:overflowPunct/>
              <w:topLinePunct w:val="0"/>
              <w:autoSpaceDE/>
              <w:autoSpaceDN/>
              <w:bidi w:val="0"/>
              <w:adjustRightInd/>
              <w:spacing w:line="560" w:lineRule="exact"/>
              <w:ind w:left="0" w:leftChars="0" w:right="200" w:rightChars="0" w:firstLine="0" w:firstLineChars="0"/>
              <w:jc w:val="center"/>
              <w:rPr>
                <w:rFonts w:hint="eastAsia" w:asciiTheme="majorEastAsia" w:hAnsiTheme="majorEastAsia" w:eastAsiaTheme="majorEastAsia" w:cstheme="majorEastAsia"/>
                <w:kern w:val="2"/>
                <w:sz w:val="24"/>
                <w:szCs w:val="22"/>
                <w:lang w:val="zh-CN" w:eastAsia="zh-CN" w:bidi="zh-CN"/>
              </w:rPr>
            </w:pPr>
            <w:r>
              <w:rPr>
                <w:rFonts w:hint="eastAsia" w:asciiTheme="majorEastAsia" w:hAnsiTheme="majorEastAsia" w:eastAsiaTheme="majorEastAsia" w:cstheme="majorEastAsia"/>
                <w:kern w:val="2"/>
                <w:sz w:val="24"/>
                <w:szCs w:val="22"/>
                <w:lang w:val="zh-CN" w:eastAsia="zh-CN" w:bidi="zh-CN"/>
              </w:rPr>
              <w:t>4.社区慈善服务</w:t>
            </w:r>
          </w:p>
        </w:tc>
        <w:tc>
          <w:tcPr>
            <w:tcW w:w="0" w:type="auto"/>
            <w:vAlign w:val="center"/>
          </w:tcPr>
          <w:p w14:paraId="08923E8E">
            <w:pPr>
              <w:keepNext w:val="0"/>
              <w:keepLines w:val="0"/>
              <w:pageBreakBefore w:val="0"/>
              <w:widowControl w:val="0"/>
              <w:kinsoku/>
              <w:wordWrap/>
              <w:overflowPunct/>
              <w:topLinePunct w:val="0"/>
              <w:autoSpaceDE/>
              <w:autoSpaceDN/>
              <w:bidi w:val="0"/>
              <w:adjustRightInd/>
              <w:spacing w:line="560" w:lineRule="exact"/>
              <w:ind w:left="121" w:leftChars="0"/>
              <w:jc w:val="left"/>
              <w:rPr>
                <w:rFonts w:hint="eastAsia" w:asciiTheme="majorEastAsia" w:hAnsiTheme="majorEastAsia" w:eastAsiaTheme="majorEastAsia" w:cstheme="majorEastAsia"/>
                <w:kern w:val="2"/>
                <w:sz w:val="24"/>
                <w:szCs w:val="22"/>
                <w:lang w:val="zh-CN" w:eastAsia="zh-CN" w:bidi="zh-CN"/>
              </w:rPr>
            </w:pPr>
            <w:r>
              <w:rPr>
                <w:rFonts w:hint="eastAsia" w:asciiTheme="majorEastAsia" w:hAnsiTheme="majorEastAsia" w:eastAsiaTheme="majorEastAsia" w:cstheme="majorEastAsia"/>
                <w:kern w:val="2"/>
                <w:sz w:val="24"/>
                <w:szCs w:val="22"/>
                <w:lang w:val="zh-CN" w:eastAsia="zh-CN" w:bidi="zh-CN"/>
              </w:rPr>
              <w:t>弘扬慈善文化，链接慈善资源，培育社区基金会等慈善组织，开展慈善救助。</w:t>
            </w:r>
          </w:p>
        </w:tc>
      </w:tr>
      <w:tr w14:paraId="560C14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07" w:hRule="atLeast"/>
        </w:trPr>
        <w:tc>
          <w:tcPr>
            <w:tcW w:w="1169" w:type="dxa"/>
            <w:vMerge w:val="continue"/>
            <w:tcBorders>
              <w:right w:val="single" w:color="000000" w:sz="4" w:space="0"/>
            </w:tcBorders>
          </w:tcPr>
          <w:p w14:paraId="5604C2F4">
            <w:pPr>
              <w:keepNext w:val="0"/>
              <w:keepLines w:val="0"/>
              <w:pageBreakBefore w:val="0"/>
              <w:widowControl w:val="0"/>
              <w:kinsoku/>
              <w:wordWrap/>
              <w:overflowPunct/>
              <w:topLinePunct w:val="0"/>
              <w:autoSpaceDE/>
              <w:autoSpaceDN/>
              <w:bidi w:val="0"/>
              <w:adjustRightInd/>
              <w:spacing w:line="560" w:lineRule="exact"/>
              <w:ind w:left="109" w:leftChars="0"/>
              <w:jc w:val="center"/>
              <w:rPr>
                <w:rFonts w:hint="eastAsia" w:asciiTheme="majorEastAsia" w:hAnsiTheme="majorEastAsia" w:eastAsiaTheme="majorEastAsia" w:cstheme="majorEastAsia"/>
                <w:b/>
                <w:bCs/>
                <w:kern w:val="2"/>
                <w:sz w:val="24"/>
                <w:szCs w:val="22"/>
                <w:lang w:val="zh-CN" w:eastAsia="zh-CN" w:bidi="zh-CN"/>
              </w:rPr>
            </w:pPr>
          </w:p>
        </w:tc>
        <w:tc>
          <w:tcPr>
            <w:tcW w:w="0" w:type="auto"/>
            <w:vAlign w:val="center"/>
          </w:tcPr>
          <w:p w14:paraId="34BB312A">
            <w:pPr>
              <w:keepNext w:val="0"/>
              <w:keepLines w:val="0"/>
              <w:pageBreakBefore w:val="0"/>
              <w:widowControl w:val="0"/>
              <w:kinsoku/>
              <w:wordWrap/>
              <w:overflowPunct/>
              <w:topLinePunct w:val="0"/>
              <w:autoSpaceDE/>
              <w:autoSpaceDN/>
              <w:bidi w:val="0"/>
              <w:adjustRightInd/>
              <w:spacing w:before="165" w:beforeLines="0" w:line="560" w:lineRule="exact"/>
              <w:ind w:left="0" w:leftChars="0" w:right="200" w:rightChars="0" w:firstLine="0" w:firstLineChars="0"/>
              <w:jc w:val="center"/>
              <w:rPr>
                <w:rFonts w:hint="eastAsia" w:asciiTheme="majorEastAsia" w:hAnsiTheme="majorEastAsia" w:eastAsiaTheme="majorEastAsia" w:cstheme="majorEastAsia"/>
                <w:kern w:val="2"/>
                <w:sz w:val="24"/>
                <w:szCs w:val="22"/>
                <w:lang w:val="zh-CN" w:eastAsia="zh-CN" w:bidi="zh-CN"/>
              </w:rPr>
            </w:pPr>
            <w:r>
              <w:rPr>
                <w:rFonts w:hint="eastAsia" w:asciiTheme="majorEastAsia" w:hAnsiTheme="majorEastAsia" w:eastAsiaTheme="majorEastAsia" w:cstheme="majorEastAsia"/>
                <w:kern w:val="2"/>
                <w:sz w:val="24"/>
                <w:szCs w:val="22"/>
                <w:lang w:val="zh-CN" w:eastAsia="zh-CN" w:bidi="zh-CN"/>
              </w:rPr>
              <w:t>5.居民自治</w:t>
            </w:r>
          </w:p>
        </w:tc>
        <w:tc>
          <w:tcPr>
            <w:tcW w:w="0" w:type="auto"/>
            <w:vAlign w:val="center"/>
          </w:tcPr>
          <w:p w14:paraId="6A7B9915">
            <w:pPr>
              <w:keepNext w:val="0"/>
              <w:keepLines w:val="0"/>
              <w:pageBreakBefore w:val="0"/>
              <w:widowControl w:val="0"/>
              <w:kinsoku/>
              <w:wordWrap/>
              <w:overflowPunct/>
              <w:topLinePunct w:val="0"/>
              <w:autoSpaceDE/>
              <w:autoSpaceDN/>
              <w:bidi w:val="0"/>
              <w:adjustRightInd/>
              <w:spacing w:line="560" w:lineRule="exact"/>
              <w:ind w:left="121" w:leftChars="0" w:right="37" w:rightChars="0"/>
              <w:jc w:val="left"/>
              <w:rPr>
                <w:rFonts w:hint="eastAsia" w:asciiTheme="majorEastAsia" w:hAnsiTheme="majorEastAsia" w:eastAsiaTheme="majorEastAsia" w:cstheme="majorEastAsia"/>
                <w:kern w:val="2"/>
                <w:sz w:val="24"/>
                <w:szCs w:val="22"/>
                <w:lang w:val="zh-CN" w:eastAsia="zh-CN" w:bidi="zh-CN"/>
              </w:rPr>
            </w:pPr>
            <w:r>
              <w:rPr>
                <w:rFonts w:hint="eastAsia" w:asciiTheme="majorEastAsia" w:hAnsiTheme="majorEastAsia" w:eastAsiaTheme="majorEastAsia" w:cstheme="majorEastAsia"/>
                <w:kern w:val="2"/>
                <w:sz w:val="24"/>
                <w:szCs w:val="22"/>
                <w:lang w:val="zh-CN" w:eastAsia="zh-CN" w:bidi="zh-CN"/>
              </w:rPr>
              <w:t>引导居（村）民参与居（村）务管理，创新基层协商议事形式和活动载体，提升居（村）民自我管理、自我教育、自我服务的能力。</w:t>
            </w:r>
          </w:p>
        </w:tc>
      </w:tr>
      <w:tr w14:paraId="6A3D59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8" w:hRule="atLeast"/>
        </w:trPr>
        <w:tc>
          <w:tcPr>
            <w:tcW w:w="1169" w:type="dxa"/>
            <w:vMerge w:val="continue"/>
            <w:tcBorders>
              <w:right w:val="single" w:color="000000" w:sz="4" w:space="0"/>
            </w:tcBorders>
          </w:tcPr>
          <w:p w14:paraId="594246A4">
            <w:pPr>
              <w:keepNext w:val="0"/>
              <w:keepLines w:val="0"/>
              <w:pageBreakBefore w:val="0"/>
              <w:widowControl w:val="0"/>
              <w:kinsoku/>
              <w:wordWrap/>
              <w:overflowPunct/>
              <w:topLinePunct w:val="0"/>
              <w:autoSpaceDE/>
              <w:autoSpaceDN/>
              <w:bidi w:val="0"/>
              <w:adjustRightInd/>
              <w:spacing w:line="560" w:lineRule="exact"/>
              <w:ind w:left="109" w:leftChars="0"/>
              <w:jc w:val="center"/>
              <w:rPr>
                <w:rFonts w:hint="eastAsia" w:asciiTheme="majorEastAsia" w:hAnsiTheme="majorEastAsia" w:eastAsiaTheme="majorEastAsia" w:cstheme="majorEastAsia"/>
                <w:b/>
                <w:bCs/>
                <w:kern w:val="2"/>
                <w:sz w:val="24"/>
                <w:szCs w:val="22"/>
                <w:lang w:val="zh-CN" w:eastAsia="zh-CN" w:bidi="zh-CN"/>
              </w:rPr>
            </w:pPr>
          </w:p>
        </w:tc>
        <w:tc>
          <w:tcPr>
            <w:tcW w:w="0" w:type="auto"/>
            <w:vAlign w:val="center"/>
          </w:tcPr>
          <w:p w14:paraId="664AC15F">
            <w:pPr>
              <w:keepNext w:val="0"/>
              <w:keepLines w:val="0"/>
              <w:pageBreakBefore w:val="0"/>
              <w:widowControl w:val="0"/>
              <w:kinsoku/>
              <w:wordWrap/>
              <w:overflowPunct/>
              <w:topLinePunct w:val="0"/>
              <w:autoSpaceDE/>
              <w:autoSpaceDN/>
              <w:bidi w:val="0"/>
              <w:adjustRightInd/>
              <w:spacing w:line="560" w:lineRule="exact"/>
              <w:ind w:left="0" w:leftChars="0" w:right="-44" w:rightChars="0" w:firstLine="0" w:firstLineChars="0"/>
              <w:jc w:val="center"/>
              <w:rPr>
                <w:rFonts w:hint="eastAsia" w:asciiTheme="majorEastAsia" w:hAnsiTheme="majorEastAsia" w:eastAsiaTheme="majorEastAsia" w:cstheme="majorEastAsia"/>
                <w:kern w:val="2"/>
                <w:sz w:val="24"/>
                <w:szCs w:val="22"/>
                <w:lang w:val="zh-CN" w:eastAsia="zh-CN" w:bidi="zh-CN"/>
              </w:rPr>
            </w:pPr>
            <w:r>
              <w:rPr>
                <w:rFonts w:hint="eastAsia" w:asciiTheme="majorEastAsia" w:hAnsiTheme="majorEastAsia" w:eastAsiaTheme="majorEastAsia" w:cstheme="majorEastAsia"/>
                <w:kern w:val="2"/>
                <w:sz w:val="24"/>
                <w:szCs w:val="22"/>
                <w:lang w:val="zh-CN" w:eastAsia="zh-CN" w:bidi="zh-CN"/>
              </w:rPr>
              <w:t>6.</w:t>
            </w:r>
            <w:r>
              <w:rPr>
                <w:rFonts w:hint="eastAsia" w:asciiTheme="majorEastAsia" w:hAnsiTheme="majorEastAsia" w:eastAsiaTheme="majorEastAsia" w:cstheme="majorEastAsia"/>
                <w:spacing w:val="-13"/>
                <w:kern w:val="2"/>
                <w:sz w:val="24"/>
                <w:szCs w:val="22"/>
                <w:lang w:val="zh-CN" w:eastAsia="zh-CN" w:bidi="zh-CN"/>
              </w:rPr>
              <w:t>“五社联动” 服务</w:t>
            </w:r>
          </w:p>
        </w:tc>
        <w:tc>
          <w:tcPr>
            <w:tcW w:w="0" w:type="auto"/>
            <w:vAlign w:val="center"/>
          </w:tcPr>
          <w:p w14:paraId="0CF2DE37">
            <w:pPr>
              <w:keepNext w:val="0"/>
              <w:keepLines w:val="0"/>
              <w:pageBreakBefore w:val="0"/>
              <w:widowControl w:val="0"/>
              <w:kinsoku/>
              <w:wordWrap/>
              <w:overflowPunct/>
              <w:topLinePunct w:val="0"/>
              <w:autoSpaceDE/>
              <w:autoSpaceDN/>
              <w:bidi w:val="0"/>
              <w:adjustRightInd/>
              <w:spacing w:line="560" w:lineRule="exact"/>
              <w:ind w:left="121" w:leftChars="0" w:right="37" w:rightChars="0"/>
              <w:jc w:val="left"/>
              <w:rPr>
                <w:rFonts w:hint="eastAsia" w:asciiTheme="majorEastAsia" w:hAnsiTheme="majorEastAsia" w:eastAsiaTheme="majorEastAsia" w:cstheme="majorEastAsia"/>
                <w:kern w:val="2"/>
                <w:sz w:val="24"/>
                <w:szCs w:val="22"/>
                <w:lang w:val="zh-CN" w:eastAsia="zh-CN" w:bidi="zh-CN"/>
              </w:rPr>
            </w:pPr>
            <w:r>
              <w:rPr>
                <w:rFonts w:hint="eastAsia" w:asciiTheme="majorEastAsia" w:hAnsiTheme="majorEastAsia" w:eastAsiaTheme="majorEastAsia" w:cstheme="majorEastAsia"/>
                <w:kern w:val="2"/>
                <w:sz w:val="24"/>
                <w:szCs w:val="22"/>
                <w:lang w:val="zh-CN" w:eastAsia="zh-CN" w:bidi="zh-CN"/>
              </w:rPr>
              <w:t>完善城乡社区治理，进一步推进社区、社会组织、社会工作、社区志愿服务、社区慈善资源“五社联动”，整合资源，形成多方主体“共建、共治、共享”的社区治理新格局。</w:t>
            </w:r>
          </w:p>
        </w:tc>
      </w:tr>
      <w:tr w14:paraId="333361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6" w:hRule="atLeast"/>
        </w:trPr>
        <w:tc>
          <w:tcPr>
            <w:tcW w:w="1169" w:type="dxa"/>
            <w:vMerge w:val="continue"/>
            <w:tcBorders>
              <w:right w:val="single" w:color="000000" w:sz="4" w:space="0"/>
            </w:tcBorders>
          </w:tcPr>
          <w:p w14:paraId="5D9F053A">
            <w:pPr>
              <w:keepNext w:val="0"/>
              <w:keepLines w:val="0"/>
              <w:pageBreakBefore w:val="0"/>
              <w:widowControl w:val="0"/>
              <w:kinsoku/>
              <w:wordWrap/>
              <w:overflowPunct/>
              <w:topLinePunct w:val="0"/>
              <w:autoSpaceDE/>
              <w:autoSpaceDN/>
              <w:bidi w:val="0"/>
              <w:adjustRightInd/>
              <w:spacing w:line="560" w:lineRule="exact"/>
              <w:ind w:left="109" w:leftChars="0"/>
              <w:jc w:val="center"/>
              <w:rPr>
                <w:rFonts w:hint="eastAsia" w:asciiTheme="majorEastAsia" w:hAnsiTheme="majorEastAsia" w:eastAsiaTheme="majorEastAsia" w:cstheme="majorEastAsia"/>
                <w:b/>
                <w:bCs/>
                <w:kern w:val="2"/>
                <w:sz w:val="24"/>
                <w:szCs w:val="22"/>
                <w:lang w:val="zh-CN" w:eastAsia="zh-CN" w:bidi="zh-CN"/>
              </w:rPr>
            </w:pPr>
          </w:p>
        </w:tc>
        <w:tc>
          <w:tcPr>
            <w:tcW w:w="0" w:type="auto"/>
            <w:vAlign w:val="center"/>
          </w:tcPr>
          <w:p w14:paraId="27A64339">
            <w:pPr>
              <w:keepNext w:val="0"/>
              <w:keepLines w:val="0"/>
              <w:pageBreakBefore w:val="0"/>
              <w:widowControl w:val="0"/>
              <w:kinsoku/>
              <w:wordWrap/>
              <w:overflowPunct/>
              <w:topLinePunct w:val="0"/>
              <w:autoSpaceDE/>
              <w:autoSpaceDN/>
              <w:bidi w:val="0"/>
              <w:adjustRightInd/>
              <w:spacing w:line="560" w:lineRule="exact"/>
              <w:ind w:left="0" w:leftChars="0"/>
              <w:jc w:val="both"/>
              <w:rPr>
                <w:rFonts w:hint="eastAsia" w:asciiTheme="majorEastAsia" w:hAnsiTheme="majorEastAsia" w:eastAsiaTheme="majorEastAsia" w:cstheme="majorEastAsia"/>
                <w:kern w:val="2"/>
                <w:sz w:val="24"/>
                <w:szCs w:val="22"/>
                <w:lang w:val="zh-CN" w:eastAsia="zh-CN" w:bidi="zh-CN"/>
              </w:rPr>
            </w:pPr>
            <w:r>
              <w:rPr>
                <w:rFonts w:hint="eastAsia" w:asciiTheme="majorEastAsia" w:hAnsiTheme="majorEastAsia" w:eastAsiaTheme="majorEastAsia" w:cstheme="majorEastAsia"/>
                <w:kern w:val="2"/>
                <w:sz w:val="24"/>
                <w:szCs w:val="22"/>
                <w:lang w:val="en-US" w:eastAsia="zh-CN" w:bidi="zh-CN"/>
              </w:rPr>
              <w:t>7.资源整合</w:t>
            </w:r>
          </w:p>
        </w:tc>
        <w:tc>
          <w:tcPr>
            <w:tcW w:w="0" w:type="auto"/>
            <w:vAlign w:val="center"/>
          </w:tcPr>
          <w:p w14:paraId="541C88E2">
            <w:pPr>
              <w:keepNext w:val="0"/>
              <w:keepLines w:val="0"/>
              <w:pageBreakBefore w:val="0"/>
              <w:widowControl w:val="0"/>
              <w:kinsoku/>
              <w:wordWrap/>
              <w:overflowPunct/>
              <w:topLinePunct w:val="0"/>
              <w:autoSpaceDE/>
              <w:autoSpaceDN/>
              <w:bidi w:val="0"/>
              <w:adjustRightInd/>
              <w:spacing w:line="560" w:lineRule="exact"/>
              <w:ind w:left="121" w:leftChars="0" w:right="37" w:rightChars="0"/>
              <w:jc w:val="left"/>
              <w:rPr>
                <w:rFonts w:hint="eastAsia" w:asciiTheme="majorEastAsia" w:hAnsiTheme="majorEastAsia" w:eastAsiaTheme="majorEastAsia" w:cstheme="majorEastAsia"/>
                <w:kern w:val="2"/>
                <w:sz w:val="24"/>
                <w:szCs w:val="22"/>
                <w:lang w:val="zh-CN" w:eastAsia="zh-CN" w:bidi="zh-CN"/>
              </w:rPr>
            </w:pPr>
            <w:r>
              <w:rPr>
                <w:rFonts w:hint="eastAsia" w:asciiTheme="majorEastAsia" w:hAnsiTheme="majorEastAsia" w:eastAsiaTheme="majorEastAsia" w:cstheme="majorEastAsia"/>
                <w:kern w:val="2"/>
                <w:sz w:val="24"/>
                <w:szCs w:val="22"/>
                <w:lang w:val="zh-CN" w:eastAsia="zh-CN" w:bidi="zh-CN"/>
              </w:rPr>
              <w:t>搭建资源链接平台，积极与慈善组织、基金会等社会力量合作，吸引企业、社会组织、爱心人士等社会力量参与社会服务，促进各类社会服务力量融合</w:t>
            </w:r>
            <w:r>
              <w:rPr>
                <w:rFonts w:hint="eastAsia" w:asciiTheme="majorEastAsia" w:hAnsiTheme="majorEastAsia" w:eastAsiaTheme="majorEastAsia" w:cstheme="majorEastAsia"/>
                <w:kern w:val="2"/>
                <w:sz w:val="24"/>
                <w:szCs w:val="22"/>
                <w:lang w:val="en-US" w:eastAsia="zh-CN" w:bidi="zh-CN"/>
              </w:rPr>
              <w:t>，织牢社会支持网络，为群众提供不同类型的精准服务，回应群众需求</w:t>
            </w:r>
            <w:r>
              <w:rPr>
                <w:rFonts w:hint="eastAsia" w:asciiTheme="majorEastAsia" w:hAnsiTheme="majorEastAsia" w:eastAsiaTheme="majorEastAsia" w:cstheme="majorEastAsia"/>
                <w:kern w:val="2"/>
                <w:sz w:val="24"/>
                <w:szCs w:val="22"/>
                <w:lang w:val="zh-CN" w:eastAsia="zh-CN" w:bidi="zh-CN"/>
              </w:rPr>
              <w:t>。</w:t>
            </w:r>
          </w:p>
        </w:tc>
      </w:tr>
      <w:tr w14:paraId="741ED2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05" w:hRule="atLeast"/>
        </w:trPr>
        <w:tc>
          <w:tcPr>
            <w:tcW w:w="1169" w:type="dxa"/>
            <w:vMerge w:val="continue"/>
            <w:tcBorders>
              <w:right w:val="single" w:color="000000" w:sz="4" w:space="0"/>
            </w:tcBorders>
          </w:tcPr>
          <w:p w14:paraId="3BEA01AA">
            <w:pPr>
              <w:keepNext w:val="0"/>
              <w:keepLines w:val="0"/>
              <w:pageBreakBefore w:val="0"/>
              <w:widowControl w:val="0"/>
              <w:kinsoku/>
              <w:wordWrap/>
              <w:overflowPunct/>
              <w:topLinePunct w:val="0"/>
              <w:autoSpaceDE/>
              <w:autoSpaceDN/>
              <w:bidi w:val="0"/>
              <w:adjustRightInd/>
              <w:spacing w:line="560" w:lineRule="exact"/>
              <w:ind w:left="109" w:leftChars="0"/>
              <w:jc w:val="center"/>
              <w:rPr>
                <w:rFonts w:hint="eastAsia" w:asciiTheme="majorEastAsia" w:hAnsiTheme="majorEastAsia" w:eastAsiaTheme="majorEastAsia" w:cstheme="majorEastAsia"/>
                <w:b/>
                <w:bCs/>
                <w:kern w:val="2"/>
                <w:sz w:val="24"/>
                <w:szCs w:val="22"/>
                <w:lang w:val="zh-CN" w:eastAsia="zh-CN" w:bidi="zh-CN"/>
              </w:rPr>
            </w:pPr>
          </w:p>
        </w:tc>
        <w:tc>
          <w:tcPr>
            <w:tcW w:w="0" w:type="auto"/>
            <w:vAlign w:val="center"/>
          </w:tcPr>
          <w:p w14:paraId="67E13709">
            <w:pPr>
              <w:keepNext w:val="0"/>
              <w:keepLines w:val="0"/>
              <w:pageBreakBefore w:val="0"/>
              <w:widowControl w:val="0"/>
              <w:kinsoku/>
              <w:wordWrap/>
              <w:overflowPunct/>
              <w:topLinePunct w:val="0"/>
              <w:autoSpaceDE/>
              <w:autoSpaceDN/>
              <w:bidi w:val="0"/>
              <w:adjustRightInd/>
              <w:spacing w:line="560" w:lineRule="exact"/>
              <w:ind w:left="0" w:leftChars="0"/>
              <w:jc w:val="both"/>
              <w:rPr>
                <w:rFonts w:hint="eastAsia" w:asciiTheme="majorEastAsia" w:hAnsiTheme="majorEastAsia" w:eastAsiaTheme="majorEastAsia" w:cstheme="majorEastAsia"/>
                <w:kern w:val="2"/>
                <w:sz w:val="24"/>
                <w:szCs w:val="22"/>
                <w:lang w:val="zh-CN" w:eastAsia="zh-CN" w:bidi="zh-CN"/>
              </w:rPr>
            </w:pPr>
            <w:r>
              <w:rPr>
                <w:rFonts w:hint="eastAsia" w:asciiTheme="majorEastAsia" w:hAnsiTheme="majorEastAsia" w:eastAsiaTheme="majorEastAsia" w:cstheme="majorEastAsia"/>
                <w:kern w:val="2"/>
                <w:sz w:val="24"/>
                <w:szCs w:val="22"/>
                <w:lang w:val="en-US" w:eastAsia="zh-CN" w:bidi="zh-CN"/>
              </w:rPr>
              <w:t>8.政策建议</w:t>
            </w:r>
          </w:p>
        </w:tc>
        <w:tc>
          <w:tcPr>
            <w:tcW w:w="0" w:type="auto"/>
            <w:vAlign w:val="center"/>
          </w:tcPr>
          <w:p w14:paraId="6A17B940">
            <w:pPr>
              <w:keepNext w:val="0"/>
              <w:keepLines w:val="0"/>
              <w:pageBreakBefore w:val="0"/>
              <w:widowControl w:val="0"/>
              <w:kinsoku/>
              <w:wordWrap/>
              <w:overflowPunct/>
              <w:topLinePunct w:val="0"/>
              <w:autoSpaceDE/>
              <w:autoSpaceDN/>
              <w:bidi w:val="0"/>
              <w:adjustRightInd/>
              <w:spacing w:line="560" w:lineRule="exact"/>
              <w:ind w:left="121" w:leftChars="0" w:right="37" w:rightChars="0"/>
              <w:jc w:val="left"/>
              <w:rPr>
                <w:rFonts w:hint="eastAsia" w:asciiTheme="majorEastAsia" w:hAnsiTheme="majorEastAsia" w:eastAsiaTheme="majorEastAsia" w:cstheme="majorEastAsia"/>
                <w:kern w:val="2"/>
                <w:sz w:val="24"/>
                <w:szCs w:val="22"/>
                <w:lang w:val="zh-CN" w:eastAsia="zh-CN" w:bidi="zh-CN"/>
              </w:rPr>
            </w:pPr>
            <w:r>
              <w:rPr>
                <w:rFonts w:hint="eastAsia" w:asciiTheme="majorEastAsia" w:hAnsiTheme="majorEastAsia" w:eastAsiaTheme="majorEastAsia" w:cstheme="majorEastAsia"/>
                <w:kern w:val="2"/>
                <w:sz w:val="24"/>
                <w:szCs w:val="22"/>
                <w:lang w:val="en-US" w:eastAsia="zh-CN" w:bidi="zh-CN"/>
              </w:rPr>
              <w:t>通过</w:t>
            </w:r>
            <w:r>
              <w:rPr>
                <w:rFonts w:hint="eastAsia" w:asciiTheme="majorEastAsia" w:hAnsiTheme="majorEastAsia" w:eastAsiaTheme="majorEastAsia" w:cstheme="majorEastAsia"/>
                <w:kern w:val="2"/>
                <w:sz w:val="24"/>
                <w:szCs w:val="22"/>
                <w:lang w:val="zh-CN" w:eastAsia="zh-CN" w:bidi="zh-CN"/>
              </w:rPr>
              <w:t>社会工作专业视角挖掘群众需求</w:t>
            </w:r>
            <w:r>
              <w:rPr>
                <w:rFonts w:hint="eastAsia" w:asciiTheme="majorEastAsia" w:hAnsiTheme="majorEastAsia" w:eastAsiaTheme="majorEastAsia" w:cstheme="majorEastAsia"/>
                <w:kern w:val="2"/>
                <w:sz w:val="24"/>
                <w:szCs w:val="22"/>
                <w:lang w:val="en-US" w:eastAsia="zh-CN" w:bidi="zh-CN"/>
              </w:rPr>
              <w:t>，发现社区存在问题，并</w:t>
            </w:r>
            <w:r>
              <w:rPr>
                <w:rFonts w:hint="eastAsia" w:asciiTheme="majorEastAsia" w:hAnsiTheme="majorEastAsia" w:eastAsiaTheme="majorEastAsia" w:cstheme="majorEastAsia"/>
                <w:kern w:val="2"/>
                <w:sz w:val="24"/>
                <w:szCs w:val="22"/>
                <w:lang w:val="zh-CN" w:eastAsia="zh-CN" w:bidi="zh-CN"/>
              </w:rPr>
              <w:t>进行专项调查研究，为社区及有关政府部门提供切实可行的对策建议，</w:t>
            </w:r>
            <w:r>
              <w:rPr>
                <w:rFonts w:hint="eastAsia" w:asciiTheme="majorEastAsia" w:hAnsiTheme="majorEastAsia" w:eastAsiaTheme="majorEastAsia" w:cstheme="majorEastAsia"/>
                <w:kern w:val="2"/>
                <w:sz w:val="24"/>
                <w:szCs w:val="22"/>
                <w:lang w:val="en-US" w:eastAsia="zh-CN" w:bidi="zh-CN"/>
              </w:rPr>
              <w:t>协助出台政策文件，</w:t>
            </w:r>
            <w:r>
              <w:rPr>
                <w:rFonts w:hint="eastAsia" w:asciiTheme="majorEastAsia" w:hAnsiTheme="majorEastAsia" w:eastAsiaTheme="majorEastAsia" w:cstheme="majorEastAsia"/>
                <w:kern w:val="2"/>
                <w:sz w:val="24"/>
                <w:szCs w:val="22"/>
                <w:lang w:val="zh-CN" w:eastAsia="zh-CN" w:bidi="zh-CN"/>
              </w:rPr>
              <w:t>优化</w:t>
            </w:r>
            <w:r>
              <w:rPr>
                <w:rFonts w:hint="eastAsia" w:asciiTheme="majorEastAsia" w:hAnsiTheme="majorEastAsia" w:eastAsiaTheme="majorEastAsia" w:cstheme="majorEastAsia"/>
                <w:kern w:val="2"/>
                <w:sz w:val="24"/>
                <w:szCs w:val="22"/>
                <w:lang w:val="en-US" w:eastAsia="zh-CN" w:bidi="zh-CN"/>
              </w:rPr>
              <w:t>和完善</w:t>
            </w:r>
            <w:r>
              <w:rPr>
                <w:rFonts w:hint="eastAsia" w:asciiTheme="majorEastAsia" w:hAnsiTheme="majorEastAsia" w:eastAsiaTheme="majorEastAsia" w:cstheme="majorEastAsia"/>
                <w:kern w:val="2"/>
                <w:sz w:val="24"/>
                <w:szCs w:val="22"/>
                <w:lang w:val="zh-CN" w:eastAsia="zh-CN" w:bidi="zh-CN"/>
              </w:rPr>
              <w:t>社区服务</w:t>
            </w:r>
            <w:r>
              <w:rPr>
                <w:rFonts w:hint="eastAsia" w:asciiTheme="majorEastAsia" w:hAnsiTheme="majorEastAsia" w:eastAsiaTheme="majorEastAsia" w:cstheme="majorEastAsia"/>
                <w:kern w:val="2"/>
                <w:sz w:val="24"/>
                <w:szCs w:val="22"/>
                <w:lang w:val="en-US" w:eastAsia="zh-CN" w:bidi="zh-CN"/>
              </w:rPr>
              <w:t>，提升社区治理效能</w:t>
            </w:r>
            <w:r>
              <w:rPr>
                <w:rFonts w:hint="eastAsia" w:asciiTheme="majorEastAsia" w:hAnsiTheme="majorEastAsia" w:eastAsiaTheme="majorEastAsia" w:cstheme="majorEastAsia"/>
                <w:kern w:val="2"/>
                <w:sz w:val="24"/>
                <w:szCs w:val="22"/>
                <w:lang w:val="zh-CN" w:eastAsia="zh-CN" w:bidi="zh-CN"/>
              </w:rPr>
              <w:t>。</w:t>
            </w:r>
          </w:p>
        </w:tc>
      </w:tr>
      <w:tr w14:paraId="2E7BE9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8" w:hRule="atLeast"/>
        </w:trPr>
        <w:tc>
          <w:tcPr>
            <w:tcW w:w="1169" w:type="dxa"/>
            <w:vMerge w:val="continue"/>
            <w:tcBorders>
              <w:right w:val="single" w:color="000000" w:sz="4" w:space="0"/>
            </w:tcBorders>
          </w:tcPr>
          <w:p w14:paraId="76DF81DC">
            <w:pPr>
              <w:keepNext w:val="0"/>
              <w:keepLines w:val="0"/>
              <w:pageBreakBefore w:val="0"/>
              <w:widowControl w:val="0"/>
              <w:kinsoku/>
              <w:wordWrap/>
              <w:overflowPunct/>
              <w:topLinePunct w:val="0"/>
              <w:autoSpaceDE/>
              <w:autoSpaceDN/>
              <w:bidi w:val="0"/>
              <w:adjustRightInd/>
              <w:spacing w:line="560" w:lineRule="exact"/>
              <w:ind w:left="109" w:leftChars="0"/>
              <w:jc w:val="center"/>
              <w:rPr>
                <w:rFonts w:hint="eastAsia" w:asciiTheme="majorEastAsia" w:hAnsiTheme="majorEastAsia" w:eastAsiaTheme="majorEastAsia" w:cstheme="majorEastAsia"/>
                <w:b/>
                <w:bCs/>
                <w:kern w:val="2"/>
                <w:sz w:val="24"/>
                <w:szCs w:val="22"/>
                <w:lang w:val="zh-CN" w:eastAsia="zh-CN" w:bidi="zh-CN"/>
              </w:rPr>
            </w:pPr>
          </w:p>
        </w:tc>
        <w:tc>
          <w:tcPr>
            <w:tcW w:w="0" w:type="auto"/>
            <w:vAlign w:val="center"/>
          </w:tcPr>
          <w:p w14:paraId="6A8154B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Theme="majorEastAsia" w:hAnsiTheme="majorEastAsia" w:eastAsiaTheme="majorEastAsia" w:cstheme="majorEastAsia"/>
                <w:kern w:val="2"/>
                <w:sz w:val="24"/>
                <w:szCs w:val="22"/>
                <w:lang w:val="en-US" w:eastAsia="zh-CN" w:bidi="zh-CN"/>
              </w:rPr>
            </w:pPr>
            <w:r>
              <w:rPr>
                <w:rFonts w:hint="eastAsia" w:asciiTheme="majorEastAsia" w:hAnsiTheme="majorEastAsia" w:eastAsiaTheme="majorEastAsia" w:cstheme="majorEastAsia"/>
                <w:kern w:val="2"/>
                <w:sz w:val="24"/>
                <w:szCs w:val="22"/>
                <w:lang w:val="en-US" w:eastAsia="zh-CN" w:bidi="zh-CN"/>
              </w:rPr>
              <w:t>9.“候鸟”社区、“国际”社区社工服务</w:t>
            </w:r>
          </w:p>
        </w:tc>
        <w:tc>
          <w:tcPr>
            <w:tcW w:w="0" w:type="auto"/>
            <w:vAlign w:val="center"/>
          </w:tcPr>
          <w:p w14:paraId="33DDBBD8">
            <w:pPr>
              <w:keepNext w:val="0"/>
              <w:keepLines w:val="0"/>
              <w:pageBreakBefore w:val="0"/>
              <w:widowControl w:val="0"/>
              <w:kinsoku/>
              <w:wordWrap/>
              <w:overflowPunct/>
              <w:topLinePunct w:val="0"/>
              <w:autoSpaceDE/>
              <w:autoSpaceDN/>
              <w:bidi w:val="0"/>
              <w:adjustRightInd/>
              <w:spacing w:line="560" w:lineRule="exact"/>
              <w:ind w:left="121" w:leftChars="0" w:right="37" w:rightChars="0"/>
              <w:jc w:val="left"/>
              <w:rPr>
                <w:rFonts w:hint="eastAsia" w:asciiTheme="majorEastAsia" w:hAnsiTheme="majorEastAsia" w:eastAsiaTheme="majorEastAsia" w:cstheme="majorEastAsia"/>
                <w:kern w:val="2"/>
                <w:sz w:val="24"/>
                <w:szCs w:val="22"/>
                <w:lang w:val="zh-CN" w:eastAsia="zh-CN" w:bidi="zh-CN"/>
              </w:rPr>
            </w:pPr>
            <w:r>
              <w:rPr>
                <w:rFonts w:hint="eastAsia" w:asciiTheme="majorEastAsia" w:hAnsiTheme="majorEastAsia" w:eastAsiaTheme="majorEastAsia" w:cstheme="majorEastAsia"/>
                <w:kern w:val="2"/>
                <w:sz w:val="24"/>
                <w:szCs w:val="22"/>
                <w:lang w:val="zh-CN" w:eastAsia="zh-CN" w:bidi="zh-CN"/>
              </w:rPr>
              <w:t>在“候鸟”人才、外籍人士聚集社区开展生活信息咨询，就业创业信息咨询、身心健康辅导、社区融入等社会工作服务，吸引“候鸟人才”、外籍人士融入海南，为海南自贸港建设做贡献。</w:t>
            </w:r>
          </w:p>
          <w:p w14:paraId="462DB913">
            <w:pPr>
              <w:keepNext w:val="0"/>
              <w:keepLines w:val="0"/>
              <w:pageBreakBefore w:val="0"/>
              <w:widowControl w:val="0"/>
              <w:kinsoku/>
              <w:wordWrap/>
              <w:overflowPunct/>
              <w:topLinePunct w:val="0"/>
              <w:autoSpaceDE/>
              <w:autoSpaceDN/>
              <w:bidi w:val="0"/>
              <w:adjustRightInd/>
              <w:spacing w:line="560" w:lineRule="exact"/>
              <w:ind w:left="121" w:leftChars="0" w:right="37" w:rightChars="0"/>
              <w:jc w:val="left"/>
              <w:rPr>
                <w:rFonts w:hint="eastAsia" w:asciiTheme="majorEastAsia" w:hAnsiTheme="majorEastAsia" w:eastAsiaTheme="majorEastAsia" w:cstheme="majorEastAsia"/>
                <w:kern w:val="2"/>
                <w:sz w:val="24"/>
                <w:szCs w:val="22"/>
                <w:lang w:val="zh-CN" w:eastAsia="zh-CN" w:bidi="zh-CN"/>
              </w:rPr>
            </w:pPr>
          </w:p>
        </w:tc>
      </w:tr>
      <w:tr w14:paraId="40C7ED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8" w:hRule="atLeast"/>
        </w:trPr>
        <w:tc>
          <w:tcPr>
            <w:tcW w:w="1169" w:type="dxa"/>
            <w:tcBorders>
              <w:right w:val="single" w:color="000000" w:sz="4" w:space="0"/>
            </w:tcBorders>
            <w:vAlign w:val="center"/>
          </w:tcPr>
          <w:p w14:paraId="4B6AE1EF">
            <w:pPr>
              <w:keepNext w:val="0"/>
              <w:keepLines w:val="0"/>
              <w:pageBreakBefore w:val="0"/>
              <w:widowControl w:val="0"/>
              <w:kinsoku/>
              <w:wordWrap/>
              <w:overflowPunct/>
              <w:topLinePunct w:val="0"/>
              <w:autoSpaceDE/>
              <w:autoSpaceDN/>
              <w:bidi w:val="0"/>
              <w:adjustRightInd/>
              <w:spacing w:line="560" w:lineRule="exact"/>
              <w:ind w:left="109" w:leftChars="0"/>
              <w:jc w:val="center"/>
              <w:rPr>
                <w:rFonts w:hint="eastAsia" w:asciiTheme="majorEastAsia" w:hAnsiTheme="majorEastAsia" w:eastAsiaTheme="majorEastAsia" w:cstheme="majorEastAsia"/>
                <w:b/>
                <w:bCs/>
                <w:kern w:val="2"/>
                <w:sz w:val="24"/>
                <w:szCs w:val="22"/>
                <w:lang w:val="zh-CN" w:eastAsia="zh-CN" w:bidi="zh-CN"/>
              </w:rPr>
            </w:pPr>
            <w:r>
              <w:rPr>
                <w:rFonts w:hint="eastAsia" w:asciiTheme="majorEastAsia" w:hAnsiTheme="majorEastAsia" w:eastAsiaTheme="majorEastAsia" w:cstheme="majorEastAsia"/>
                <w:b/>
                <w:bCs/>
                <w:kern w:val="2"/>
                <w:sz w:val="24"/>
                <w:szCs w:val="22"/>
                <w:lang w:val="zh-CN" w:eastAsia="zh-CN" w:bidi="zh-CN"/>
              </w:rPr>
              <w:t>服务领域</w:t>
            </w:r>
          </w:p>
        </w:tc>
        <w:tc>
          <w:tcPr>
            <w:tcW w:w="1450" w:type="dxa"/>
            <w:tcBorders>
              <w:top w:val="single" w:color="000000" w:sz="4" w:space="0"/>
              <w:left w:val="single" w:color="000000" w:sz="4" w:space="0"/>
              <w:bottom w:val="single" w:color="000000" w:sz="4" w:space="0"/>
              <w:right w:val="single" w:color="000000" w:sz="4" w:space="0"/>
            </w:tcBorders>
            <w:vAlign w:val="center"/>
          </w:tcPr>
          <w:p w14:paraId="7C659F0C">
            <w:pPr>
              <w:keepNext w:val="0"/>
              <w:keepLines w:val="0"/>
              <w:pageBreakBefore w:val="0"/>
              <w:widowControl w:val="0"/>
              <w:kinsoku/>
              <w:wordWrap/>
              <w:overflowPunct/>
              <w:topLinePunct w:val="0"/>
              <w:autoSpaceDE/>
              <w:autoSpaceDN/>
              <w:bidi w:val="0"/>
              <w:adjustRightInd/>
              <w:spacing w:line="560" w:lineRule="exact"/>
              <w:ind w:left="230" w:leftChars="0" w:right="104" w:rightChars="0"/>
              <w:jc w:val="center"/>
              <w:rPr>
                <w:rFonts w:hint="eastAsia" w:asciiTheme="majorEastAsia" w:hAnsiTheme="majorEastAsia" w:eastAsiaTheme="majorEastAsia" w:cstheme="majorEastAsia"/>
                <w:b/>
                <w:bCs/>
                <w:kern w:val="2"/>
                <w:sz w:val="24"/>
                <w:szCs w:val="22"/>
                <w:lang w:val="zh-CN" w:eastAsia="zh-CN" w:bidi="zh-CN"/>
              </w:rPr>
            </w:pPr>
            <w:r>
              <w:rPr>
                <w:rFonts w:hint="eastAsia" w:asciiTheme="majorEastAsia" w:hAnsiTheme="majorEastAsia" w:eastAsiaTheme="majorEastAsia" w:cstheme="majorEastAsia"/>
                <w:b/>
                <w:bCs/>
                <w:kern w:val="2"/>
                <w:sz w:val="24"/>
                <w:szCs w:val="22"/>
                <w:lang w:val="zh-CN" w:eastAsia="zh-CN" w:bidi="zh-CN"/>
              </w:rPr>
              <w:t>服务内容</w:t>
            </w:r>
          </w:p>
        </w:tc>
        <w:tc>
          <w:tcPr>
            <w:tcW w:w="7440" w:type="dxa"/>
            <w:tcBorders>
              <w:top w:val="single" w:color="000000" w:sz="4" w:space="0"/>
              <w:left w:val="single" w:color="000000" w:sz="4" w:space="0"/>
              <w:bottom w:val="single" w:color="000000" w:sz="4" w:space="0"/>
            </w:tcBorders>
            <w:vAlign w:val="center"/>
          </w:tcPr>
          <w:p w14:paraId="2695B3F7">
            <w:pPr>
              <w:keepNext w:val="0"/>
              <w:keepLines w:val="0"/>
              <w:pageBreakBefore w:val="0"/>
              <w:widowControl w:val="0"/>
              <w:kinsoku/>
              <w:wordWrap/>
              <w:overflowPunct/>
              <w:topLinePunct w:val="0"/>
              <w:autoSpaceDE/>
              <w:autoSpaceDN/>
              <w:bidi w:val="0"/>
              <w:adjustRightInd/>
              <w:spacing w:line="560" w:lineRule="exact"/>
              <w:ind w:left="147" w:leftChars="0" w:right="111" w:rightChars="0"/>
              <w:jc w:val="center"/>
              <w:rPr>
                <w:rFonts w:hint="eastAsia" w:asciiTheme="majorEastAsia" w:hAnsiTheme="majorEastAsia" w:eastAsiaTheme="majorEastAsia" w:cstheme="majorEastAsia"/>
                <w:b/>
                <w:bCs/>
                <w:kern w:val="2"/>
                <w:sz w:val="24"/>
                <w:szCs w:val="22"/>
                <w:lang w:val="zh-CN" w:eastAsia="zh-CN" w:bidi="zh-CN"/>
              </w:rPr>
            </w:pPr>
            <w:r>
              <w:rPr>
                <w:rFonts w:hint="eastAsia" w:asciiTheme="majorEastAsia" w:hAnsiTheme="majorEastAsia" w:eastAsiaTheme="majorEastAsia" w:cstheme="majorEastAsia"/>
                <w:b/>
                <w:bCs/>
                <w:kern w:val="2"/>
                <w:sz w:val="24"/>
                <w:szCs w:val="22"/>
                <w:lang w:val="zh-CN" w:eastAsia="zh-CN" w:bidi="zh-CN"/>
              </w:rPr>
              <w:t>操作指引</w:t>
            </w:r>
          </w:p>
        </w:tc>
      </w:tr>
      <w:tr w14:paraId="7DC65A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8" w:hRule="atLeast"/>
        </w:trPr>
        <w:tc>
          <w:tcPr>
            <w:tcW w:w="1169" w:type="dxa"/>
            <w:vMerge w:val="restart"/>
            <w:tcBorders>
              <w:right w:val="single" w:color="000000" w:sz="4" w:space="0"/>
            </w:tcBorders>
            <w:vAlign w:val="center"/>
          </w:tcPr>
          <w:p w14:paraId="4FF1AF4E">
            <w:pPr>
              <w:keepNext w:val="0"/>
              <w:keepLines w:val="0"/>
              <w:pageBreakBefore w:val="0"/>
              <w:widowControl w:val="0"/>
              <w:kinsoku/>
              <w:wordWrap/>
              <w:overflowPunct/>
              <w:topLinePunct w:val="0"/>
              <w:autoSpaceDE/>
              <w:autoSpaceDN/>
              <w:bidi w:val="0"/>
              <w:adjustRightInd/>
              <w:spacing w:line="560" w:lineRule="exact"/>
              <w:ind w:left="108" w:right="96"/>
              <w:jc w:val="center"/>
              <w:rPr>
                <w:rFonts w:hint="eastAsia" w:asciiTheme="majorEastAsia" w:hAnsiTheme="majorEastAsia" w:eastAsiaTheme="majorEastAsia" w:cstheme="majorEastAsia"/>
                <w:b/>
                <w:bCs/>
                <w:i w:val="0"/>
                <w:iCs w:val="0"/>
                <w:kern w:val="2"/>
                <w:sz w:val="24"/>
                <w:szCs w:val="22"/>
                <w:lang w:val="zh-CN" w:eastAsia="zh-CN" w:bidi="zh-CN"/>
              </w:rPr>
            </w:pPr>
            <w:r>
              <w:rPr>
                <w:rFonts w:hint="eastAsia" w:asciiTheme="majorEastAsia" w:hAnsiTheme="majorEastAsia" w:eastAsiaTheme="majorEastAsia" w:cstheme="majorEastAsia"/>
                <w:b/>
                <w:bCs/>
                <w:i w:val="0"/>
                <w:iCs w:val="0"/>
                <w:kern w:val="2"/>
                <w:sz w:val="24"/>
                <w:szCs w:val="22"/>
                <w:lang w:val="zh-CN" w:eastAsia="zh-CN" w:bidi="zh-CN"/>
              </w:rPr>
              <w:t>（五）</w:t>
            </w:r>
          </w:p>
          <w:p w14:paraId="3C954584">
            <w:pPr>
              <w:keepNext w:val="0"/>
              <w:keepLines w:val="0"/>
              <w:pageBreakBefore w:val="0"/>
              <w:widowControl w:val="0"/>
              <w:kinsoku/>
              <w:wordWrap/>
              <w:overflowPunct/>
              <w:topLinePunct w:val="0"/>
              <w:autoSpaceDE/>
              <w:autoSpaceDN/>
              <w:bidi w:val="0"/>
              <w:adjustRightInd/>
              <w:spacing w:line="560" w:lineRule="exact"/>
              <w:ind w:left="109" w:leftChars="0"/>
              <w:jc w:val="center"/>
              <w:rPr>
                <w:rFonts w:hint="eastAsia" w:asciiTheme="majorEastAsia" w:hAnsiTheme="majorEastAsia" w:eastAsiaTheme="majorEastAsia" w:cstheme="majorEastAsia"/>
                <w:b/>
                <w:bCs/>
                <w:kern w:val="2"/>
                <w:sz w:val="24"/>
                <w:szCs w:val="22"/>
                <w:lang w:val="zh-CN" w:eastAsia="zh-CN" w:bidi="zh-CN"/>
              </w:rPr>
            </w:pPr>
            <w:r>
              <w:rPr>
                <w:rFonts w:hint="eastAsia" w:asciiTheme="majorEastAsia" w:hAnsiTheme="majorEastAsia" w:eastAsiaTheme="majorEastAsia" w:cstheme="majorEastAsia"/>
                <w:b/>
                <w:bCs/>
                <w:i w:val="0"/>
                <w:iCs w:val="0"/>
                <w:kern w:val="2"/>
                <w:sz w:val="24"/>
                <w:szCs w:val="22"/>
                <w:lang w:val="zh-CN" w:eastAsia="zh-CN" w:bidi="zh-CN"/>
              </w:rPr>
              <w:t>社会事务</w:t>
            </w:r>
          </w:p>
        </w:tc>
        <w:tc>
          <w:tcPr>
            <w:tcW w:w="1450" w:type="dxa"/>
            <w:tcBorders>
              <w:top w:val="single" w:color="000000" w:sz="4" w:space="0"/>
              <w:left w:val="single" w:color="000000" w:sz="4" w:space="0"/>
              <w:bottom w:val="single" w:color="000000" w:sz="4" w:space="0"/>
              <w:right w:val="single" w:color="000000" w:sz="4" w:space="0"/>
            </w:tcBorders>
            <w:vAlign w:val="center"/>
          </w:tcPr>
          <w:p w14:paraId="5F7FCC81">
            <w:pPr>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rPr>
                <w:rFonts w:hint="eastAsia" w:asciiTheme="majorEastAsia" w:hAnsiTheme="majorEastAsia" w:eastAsiaTheme="majorEastAsia" w:cstheme="majorEastAsia"/>
                <w:kern w:val="2"/>
                <w:sz w:val="24"/>
                <w:szCs w:val="22"/>
                <w:lang w:val="zh-CN" w:eastAsia="zh-CN" w:bidi="zh-CN"/>
              </w:rPr>
            </w:pPr>
            <w:r>
              <w:rPr>
                <w:rFonts w:hint="eastAsia" w:asciiTheme="majorEastAsia" w:hAnsiTheme="majorEastAsia" w:eastAsiaTheme="majorEastAsia" w:cstheme="majorEastAsia"/>
                <w:kern w:val="2"/>
                <w:sz w:val="24"/>
                <w:szCs w:val="22"/>
                <w:lang w:val="zh-CN" w:eastAsia="zh-CN" w:bidi="zh-CN"/>
              </w:rPr>
              <w:t>1.婚姻家庭服务</w:t>
            </w:r>
          </w:p>
        </w:tc>
        <w:tc>
          <w:tcPr>
            <w:tcW w:w="7440" w:type="dxa"/>
            <w:tcBorders>
              <w:top w:val="single" w:color="000000" w:sz="4" w:space="0"/>
              <w:left w:val="single" w:color="000000" w:sz="4" w:space="0"/>
              <w:bottom w:val="single" w:color="000000" w:sz="4" w:space="0"/>
            </w:tcBorders>
            <w:vAlign w:val="center"/>
          </w:tcPr>
          <w:p w14:paraId="1043DB02">
            <w:pPr>
              <w:keepNext w:val="0"/>
              <w:keepLines w:val="0"/>
              <w:pageBreakBefore w:val="0"/>
              <w:widowControl w:val="0"/>
              <w:kinsoku/>
              <w:wordWrap/>
              <w:overflowPunct/>
              <w:topLinePunct w:val="0"/>
              <w:autoSpaceDE/>
              <w:autoSpaceDN/>
              <w:bidi w:val="0"/>
              <w:adjustRightInd/>
              <w:spacing w:line="560" w:lineRule="exact"/>
              <w:ind w:left="121" w:leftChars="0" w:right="37" w:rightChars="0"/>
              <w:jc w:val="left"/>
              <w:rPr>
                <w:rFonts w:hint="eastAsia" w:asciiTheme="majorEastAsia" w:hAnsiTheme="majorEastAsia" w:eastAsiaTheme="majorEastAsia" w:cstheme="majorEastAsia"/>
                <w:kern w:val="2"/>
                <w:sz w:val="24"/>
                <w:szCs w:val="22"/>
                <w:lang w:val="zh-CN" w:eastAsia="zh-CN" w:bidi="zh-CN"/>
              </w:rPr>
            </w:pPr>
            <w:r>
              <w:rPr>
                <w:rFonts w:hint="eastAsia" w:asciiTheme="majorEastAsia" w:hAnsiTheme="majorEastAsia" w:eastAsiaTheme="majorEastAsia" w:cstheme="majorEastAsia"/>
                <w:kern w:val="2"/>
                <w:sz w:val="24"/>
                <w:szCs w:val="22"/>
                <w:lang w:val="zh-CN" w:eastAsia="zh-CN" w:bidi="zh-CN"/>
              </w:rPr>
              <w:t>开展婚姻政策法规、婚俗改革宣传，加强婚恋观、婚育观教育；提供家庭行为学习及家庭心理健康教育；开展婚姻家庭辅导，预防发生家庭暴力等事件；为遭遇家庭暴力的成员及遭遇重大变故的家庭提供危机介入和帮助。</w:t>
            </w:r>
          </w:p>
        </w:tc>
      </w:tr>
      <w:tr w14:paraId="3D2C4D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8" w:hRule="atLeast"/>
        </w:trPr>
        <w:tc>
          <w:tcPr>
            <w:tcW w:w="1169" w:type="dxa"/>
            <w:vMerge w:val="continue"/>
            <w:tcBorders>
              <w:right w:val="single" w:color="000000" w:sz="4" w:space="0"/>
            </w:tcBorders>
          </w:tcPr>
          <w:p w14:paraId="3BC805C9">
            <w:pPr>
              <w:keepNext w:val="0"/>
              <w:keepLines w:val="0"/>
              <w:pageBreakBefore w:val="0"/>
              <w:widowControl w:val="0"/>
              <w:kinsoku/>
              <w:wordWrap/>
              <w:overflowPunct/>
              <w:topLinePunct w:val="0"/>
              <w:autoSpaceDE/>
              <w:autoSpaceDN/>
              <w:bidi w:val="0"/>
              <w:adjustRightInd/>
              <w:spacing w:line="560" w:lineRule="exact"/>
              <w:ind w:left="109" w:leftChars="0"/>
              <w:jc w:val="center"/>
              <w:rPr>
                <w:rFonts w:hint="eastAsia" w:asciiTheme="majorEastAsia" w:hAnsiTheme="majorEastAsia" w:eastAsiaTheme="majorEastAsia" w:cstheme="majorEastAsia"/>
                <w:b/>
                <w:bCs/>
                <w:kern w:val="2"/>
                <w:sz w:val="24"/>
                <w:szCs w:val="22"/>
                <w:lang w:val="zh-CN" w:eastAsia="zh-CN" w:bidi="zh-CN"/>
              </w:rPr>
            </w:pPr>
          </w:p>
        </w:tc>
        <w:tc>
          <w:tcPr>
            <w:tcW w:w="0" w:type="auto"/>
            <w:vAlign w:val="center"/>
          </w:tcPr>
          <w:p w14:paraId="30011239">
            <w:pPr>
              <w:keepNext w:val="0"/>
              <w:keepLines w:val="0"/>
              <w:pageBreakBefore w:val="0"/>
              <w:widowControl w:val="0"/>
              <w:kinsoku/>
              <w:wordWrap/>
              <w:overflowPunct/>
              <w:topLinePunct w:val="0"/>
              <w:autoSpaceDE/>
              <w:autoSpaceDN/>
              <w:bidi w:val="0"/>
              <w:adjustRightInd/>
              <w:spacing w:line="560" w:lineRule="exact"/>
              <w:ind w:left="0" w:leftChars="0" w:right="206" w:rightChars="0" w:firstLine="0" w:firstLineChars="0"/>
              <w:jc w:val="center"/>
              <w:rPr>
                <w:rFonts w:hint="eastAsia" w:asciiTheme="majorEastAsia" w:hAnsiTheme="majorEastAsia" w:eastAsiaTheme="majorEastAsia" w:cstheme="majorEastAsia"/>
                <w:kern w:val="2"/>
                <w:sz w:val="24"/>
                <w:szCs w:val="22"/>
                <w:lang w:val="zh-CN" w:eastAsia="zh-CN" w:bidi="zh-CN"/>
              </w:rPr>
            </w:pPr>
            <w:r>
              <w:rPr>
                <w:rFonts w:hint="eastAsia" w:asciiTheme="majorEastAsia" w:hAnsiTheme="majorEastAsia" w:eastAsiaTheme="majorEastAsia" w:cstheme="majorEastAsia"/>
                <w:kern w:val="2"/>
                <w:sz w:val="24"/>
                <w:szCs w:val="22"/>
                <w:lang w:val="zh-CN" w:eastAsia="zh-CN" w:bidi="zh-CN"/>
              </w:rPr>
              <w:t>2.殡葬服务</w:t>
            </w:r>
          </w:p>
        </w:tc>
        <w:tc>
          <w:tcPr>
            <w:tcW w:w="0" w:type="auto"/>
            <w:vAlign w:val="top"/>
          </w:tcPr>
          <w:p w14:paraId="2916B066">
            <w:pPr>
              <w:keepNext w:val="0"/>
              <w:keepLines w:val="0"/>
              <w:pageBreakBefore w:val="0"/>
              <w:widowControl w:val="0"/>
              <w:kinsoku/>
              <w:wordWrap/>
              <w:overflowPunct/>
              <w:topLinePunct w:val="0"/>
              <w:autoSpaceDE/>
              <w:autoSpaceDN/>
              <w:bidi w:val="0"/>
              <w:adjustRightInd/>
              <w:spacing w:line="560" w:lineRule="exact"/>
              <w:ind w:left="121" w:leftChars="0" w:right="37" w:rightChars="0"/>
              <w:jc w:val="left"/>
              <w:rPr>
                <w:rFonts w:hint="eastAsia" w:asciiTheme="majorEastAsia" w:hAnsiTheme="majorEastAsia" w:eastAsiaTheme="majorEastAsia" w:cstheme="majorEastAsia"/>
                <w:kern w:val="2"/>
                <w:sz w:val="24"/>
                <w:szCs w:val="22"/>
                <w:lang w:val="zh-CN" w:eastAsia="zh-CN" w:bidi="zh-CN"/>
              </w:rPr>
            </w:pPr>
            <w:r>
              <w:rPr>
                <w:rFonts w:hint="eastAsia" w:asciiTheme="majorEastAsia" w:hAnsiTheme="majorEastAsia" w:eastAsiaTheme="majorEastAsia" w:cstheme="majorEastAsia"/>
                <w:kern w:val="2"/>
                <w:sz w:val="24"/>
                <w:szCs w:val="22"/>
                <w:lang w:val="zh-CN" w:eastAsia="zh-CN" w:bidi="zh-CN"/>
              </w:rPr>
              <w:t>开展殡葬政策法规宣传，倡导绿色殡葬理念、节地生态安葬方式。向辖区居民提供治丧需求服务， 配合开展生命教育，协助对接殡葬服务机构，建立服务档案。</w:t>
            </w:r>
          </w:p>
        </w:tc>
      </w:tr>
      <w:tr w14:paraId="5D6E95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8" w:hRule="atLeast"/>
        </w:trPr>
        <w:tc>
          <w:tcPr>
            <w:tcW w:w="1169" w:type="dxa"/>
            <w:vMerge w:val="continue"/>
            <w:tcBorders>
              <w:right w:val="single" w:color="000000" w:sz="4" w:space="0"/>
            </w:tcBorders>
          </w:tcPr>
          <w:p w14:paraId="73AB1F2C">
            <w:pPr>
              <w:keepNext w:val="0"/>
              <w:keepLines w:val="0"/>
              <w:pageBreakBefore w:val="0"/>
              <w:widowControl w:val="0"/>
              <w:kinsoku/>
              <w:wordWrap/>
              <w:overflowPunct/>
              <w:topLinePunct w:val="0"/>
              <w:autoSpaceDE/>
              <w:autoSpaceDN/>
              <w:bidi w:val="0"/>
              <w:adjustRightInd/>
              <w:spacing w:line="560" w:lineRule="exact"/>
              <w:ind w:left="109" w:leftChars="0"/>
              <w:jc w:val="center"/>
              <w:rPr>
                <w:rFonts w:hint="eastAsia" w:asciiTheme="majorEastAsia" w:hAnsiTheme="majorEastAsia" w:eastAsiaTheme="majorEastAsia" w:cstheme="majorEastAsia"/>
                <w:b/>
                <w:bCs/>
                <w:kern w:val="2"/>
                <w:sz w:val="24"/>
                <w:szCs w:val="22"/>
                <w:lang w:val="zh-CN" w:eastAsia="zh-CN" w:bidi="zh-CN"/>
              </w:rPr>
            </w:pPr>
          </w:p>
        </w:tc>
        <w:tc>
          <w:tcPr>
            <w:tcW w:w="0" w:type="auto"/>
            <w:vAlign w:val="center"/>
          </w:tcPr>
          <w:p w14:paraId="66C44411">
            <w:pPr>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rPr>
                <w:rFonts w:hint="eastAsia" w:asciiTheme="majorEastAsia" w:hAnsiTheme="majorEastAsia" w:eastAsiaTheme="majorEastAsia" w:cstheme="majorEastAsia"/>
                <w:kern w:val="2"/>
                <w:sz w:val="22"/>
                <w:szCs w:val="22"/>
                <w:lang w:val="zh-CN" w:eastAsia="zh-CN" w:bidi="zh-CN"/>
              </w:rPr>
            </w:pPr>
            <w:r>
              <w:rPr>
                <w:rFonts w:hint="eastAsia" w:asciiTheme="majorEastAsia" w:hAnsiTheme="majorEastAsia" w:eastAsiaTheme="majorEastAsia" w:cstheme="majorEastAsia"/>
                <w:kern w:val="2"/>
                <w:sz w:val="24"/>
                <w:szCs w:val="22"/>
                <w:lang w:val="zh-CN" w:eastAsia="zh-CN" w:bidi="zh-CN"/>
              </w:rPr>
              <w:t>3.残疾人服务</w:t>
            </w:r>
          </w:p>
        </w:tc>
        <w:tc>
          <w:tcPr>
            <w:tcW w:w="0" w:type="auto"/>
            <w:vAlign w:val="center"/>
          </w:tcPr>
          <w:p w14:paraId="289A2B25">
            <w:pPr>
              <w:keepNext w:val="0"/>
              <w:keepLines w:val="0"/>
              <w:pageBreakBefore w:val="0"/>
              <w:widowControl w:val="0"/>
              <w:kinsoku/>
              <w:wordWrap/>
              <w:overflowPunct/>
              <w:topLinePunct w:val="0"/>
              <w:autoSpaceDE/>
              <w:autoSpaceDN/>
              <w:bidi w:val="0"/>
              <w:adjustRightInd/>
              <w:spacing w:line="560" w:lineRule="exact"/>
              <w:ind w:left="121" w:leftChars="0" w:right="37" w:rightChars="0"/>
              <w:jc w:val="left"/>
              <w:rPr>
                <w:rFonts w:hint="eastAsia" w:asciiTheme="majorEastAsia" w:hAnsiTheme="majorEastAsia" w:eastAsiaTheme="majorEastAsia" w:cstheme="majorEastAsia"/>
                <w:kern w:val="2"/>
                <w:sz w:val="24"/>
                <w:szCs w:val="22"/>
                <w:lang w:val="zh-CN" w:eastAsia="zh-CN" w:bidi="zh-CN"/>
              </w:rPr>
            </w:pPr>
            <w:r>
              <w:rPr>
                <w:rFonts w:hint="eastAsia" w:asciiTheme="majorEastAsia" w:hAnsiTheme="majorEastAsia" w:eastAsiaTheme="majorEastAsia" w:cstheme="majorEastAsia"/>
                <w:kern w:val="2"/>
                <w:sz w:val="24"/>
                <w:szCs w:val="22"/>
                <w:lang w:val="zh-CN" w:eastAsia="zh-CN" w:bidi="zh-CN"/>
              </w:rPr>
              <w:t>入户排查残疾人及其家庭成员情况，评估其服务需求。对残疾人及其家庭开展心理辅导和能力提升服务。对有需要帮助的残疾人及其家庭链接社会资源提供经济援助。开展残疾人有关政策宣传，协助残疾人及其家庭申请有关政策，如协助符合条件的残疾人申请残疾人两项补贴。开展社区宣传及公众教育，营造尊重、平等、接纳残疾人的社区进步文化。</w:t>
            </w:r>
          </w:p>
        </w:tc>
      </w:tr>
      <w:tr w14:paraId="18B6FD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8" w:hRule="atLeast"/>
        </w:trPr>
        <w:tc>
          <w:tcPr>
            <w:tcW w:w="1169" w:type="dxa"/>
            <w:vMerge w:val="continue"/>
            <w:tcBorders>
              <w:right w:val="single" w:color="000000" w:sz="4" w:space="0"/>
            </w:tcBorders>
          </w:tcPr>
          <w:p w14:paraId="1E846385">
            <w:pPr>
              <w:keepNext w:val="0"/>
              <w:keepLines w:val="0"/>
              <w:pageBreakBefore w:val="0"/>
              <w:widowControl w:val="0"/>
              <w:kinsoku/>
              <w:wordWrap/>
              <w:overflowPunct/>
              <w:topLinePunct w:val="0"/>
              <w:autoSpaceDE/>
              <w:autoSpaceDN/>
              <w:bidi w:val="0"/>
              <w:adjustRightInd/>
              <w:spacing w:line="560" w:lineRule="exact"/>
              <w:ind w:left="109" w:leftChars="0"/>
              <w:jc w:val="center"/>
              <w:rPr>
                <w:rFonts w:hint="eastAsia" w:asciiTheme="majorEastAsia" w:hAnsiTheme="majorEastAsia" w:eastAsiaTheme="majorEastAsia" w:cstheme="majorEastAsia"/>
                <w:b/>
                <w:bCs/>
                <w:kern w:val="2"/>
                <w:sz w:val="24"/>
                <w:szCs w:val="22"/>
                <w:lang w:val="zh-CN" w:eastAsia="zh-CN" w:bidi="zh-CN"/>
              </w:rPr>
            </w:pPr>
          </w:p>
        </w:tc>
        <w:tc>
          <w:tcPr>
            <w:tcW w:w="0" w:type="auto"/>
            <w:vAlign w:val="center"/>
          </w:tcPr>
          <w:p w14:paraId="7EBEA236">
            <w:pPr>
              <w:keepNext w:val="0"/>
              <w:keepLines w:val="0"/>
              <w:pageBreakBefore w:val="0"/>
              <w:widowControl w:val="0"/>
              <w:numPr>
                <w:ilvl w:val="0"/>
                <w:numId w:val="3"/>
              </w:numPr>
              <w:kinsoku/>
              <w:wordWrap/>
              <w:overflowPunct/>
              <w:topLinePunct w:val="0"/>
              <w:autoSpaceDE/>
              <w:autoSpaceDN/>
              <w:bidi w:val="0"/>
              <w:adjustRightInd/>
              <w:spacing w:line="560" w:lineRule="exact"/>
              <w:ind w:left="0" w:leftChars="0" w:right="110" w:rightChars="0" w:firstLine="0" w:firstLineChars="0"/>
              <w:jc w:val="center"/>
              <w:rPr>
                <w:rFonts w:hint="eastAsia" w:asciiTheme="majorEastAsia" w:hAnsiTheme="majorEastAsia" w:eastAsiaTheme="majorEastAsia" w:cstheme="majorEastAsia"/>
                <w:kern w:val="2"/>
                <w:sz w:val="24"/>
                <w:szCs w:val="22"/>
                <w:lang w:val="zh-CN" w:eastAsia="zh-CN" w:bidi="zh-CN"/>
              </w:rPr>
            </w:pPr>
            <w:r>
              <w:rPr>
                <w:rFonts w:hint="eastAsia" w:asciiTheme="majorEastAsia" w:hAnsiTheme="majorEastAsia" w:eastAsiaTheme="majorEastAsia" w:cstheme="majorEastAsia"/>
                <w:kern w:val="2"/>
                <w:sz w:val="24"/>
                <w:szCs w:val="22"/>
                <w:lang w:val="zh-CN" w:eastAsia="zh-CN" w:bidi="zh-CN"/>
              </w:rPr>
              <w:t>流浪乞讨人员救助</w:t>
            </w:r>
          </w:p>
        </w:tc>
        <w:tc>
          <w:tcPr>
            <w:tcW w:w="0" w:type="auto"/>
            <w:vAlign w:val="center"/>
          </w:tcPr>
          <w:p w14:paraId="75EDB2F9">
            <w:pPr>
              <w:keepNext w:val="0"/>
              <w:keepLines w:val="0"/>
              <w:pageBreakBefore w:val="0"/>
              <w:widowControl w:val="0"/>
              <w:kinsoku/>
              <w:wordWrap/>
              <w:overflowPunct/>
              <w:topLinePunct w:val="0"/>
              <w:autoSpaceDE/>
              <w:autoSpaceDN/>
              <w:bidi w:val="0"/>
              <w:adjustRightInd/>
              <w:spacing w:line="560" w:lineRule="exact"/>
              <w:ind w:left="121" w:leftChars="0" w:right="37" w:rightChars="0"/>
              <w:jc w:val="left"/>
              <w:rPr>
                <w:rFonts w:hint="eastAsia" w:asciiTheme="majorEastAsia" w:hAnsiTheme="majorEastAsia" w:eastAsiaTheme="majorEastAsia" w:cstheme="majorEastAsia"/>
                <w:kern w:val="2"/>
                <w:sz w:val="24"/>
                <w:szCs w:val="22"/>
                <w:lang w:val="zh-CN" w:eastAsia="zh-CN" w:bidi="zh-CN"/>
              </w:rPr>
            </w:pPr>
            <w:r>
              <w:rPr>
                <w:rFonts w:hint="eastAsia" w:asciiTheme="majorEastAsia" w:hAnsiTheme="majorEastAsia" w:eastAsiaTheme="majorEastAsia" w:cstheme="majorEastAsia"/>
                <w:kern w:val="2"/>
                <w:sz w:val="24"/>
                <w:szCs w:val="22"/>
                <w:lang w:val="zh-CN" w:eastAsia="zh-CN" w:bidi="zh-CN"/>
              </w:rPr>
              <w:t>协助做好流浪乞讨人员的临时救助管理、心理疏导、接收送返及寻亲安置工作；协助开展街面巡回救助和转介服务；配合做好临时救助点的业务指导和规范工作；推动流浪乞讨源头预防和治理工作，维护易流浪走失人员信息库和帮扶台账，帮助落实相关救助政策等。</w:t>
            </w:r>
          </w:p>
        </w:tc>
      </w:tr>
    </w:tbl>
    <w:p w14:paraId="59EF7EE9">
      <w:pPr>
        <w:pStyle w:val="5"/>
        <w:keepNext w:val="0"/>
        <w:keepLines w:val="0"/>
        <w:pageBreakBefore w:val="0"/>
        <w:kinsoku/>
        <w:wordWrap/>
        <w:overflowPunct/>
        <w:topLinePunct w:val="0"/>
        <w:autoSpaceDE/>
        <w:autoSpaceDN/>
        <w:bidi w:val="0"/>
        <w:adjustRightInd/>
        <w:spacing w:before="2" w:beforeLines="0" w:line="560" w:lineRule="exact"/>
        <w:rPr>
          <w:rFonts w:hint="default" w:ascii="Times New Roman" w:hAnsi="Times New Roman" w:eastAsia="黑体" w:cs="Times New Roman"/>
          <w:sz w:val="32"/>
          <w:szCs w:val="32"/>
          <w:lang w:val="en-US" w:eastAsia="zh-CN"/>
        </w:rPr>
        <w:sectPr>
          <w:headerReference r:id="rId4" w:type="default"/>
          <w:footerReference r:id="rId5" w:type="default"/>
          <w:pgSz w:w="11906" w:h="16838"/>
          <w:pgMar w:top="1417" w:right="1474" w:bottom="1417" w:left="1587" w:header="851" w:footer="992" w:gutter="0"/>
          <w:pgNumType w:fmt="decimal"/>
          <w:cols w:space="425" w:num="1"/>
          <w:docGrid w:type="lines" w:linePitch="312" w:charSpace="0"/>
        </w:sectPr>
      </w:pPr>
    </w:p>
    <w:p w14:paraId="675863F6">
      <w:pPr>
        <w:pStyle w:val="5"/>
        <w:keepNext w:val="0"/>
        <w:keepLines w:val="0"/>
        <w:pageBreakBefore w:val="0"/>
        <w:kinsoku/>
        <w:wordWrap/>
        <w:overflowPunct/>
        <w:topLinePunct w:val="0"/>
        <w:autoSpaceDE/>
        <w:autoSpaceDN/>
        <w:bidi w:val="0"/>
        <w:adjustRightInd/>
        <w:spacing w:before="2" w:beforeLines="0" w:line="560" w:lineRule="exac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14:paraId="4EBE5586">
      <w:pPr>
        <w:pStyle w:val="5"/>
        <w:keepNext w:val="0"/>
        <w:keepLines w:val="0"/>
        <w:pageBreakBefore w:val="0"/>
        <w:kinsoku/>
        <w:wordWrap/>
        <w:overflowPunct/>
        <w:topLinePunct w:val="0"/>
        <w:autoSpaceDE/>
        <w:autoSpaceDN/>
        <w:bidi w:val="0"/>
        <w:adjustRightInd/>
        <w:spacing w:before="2" w:beforeLines="0" w:line="560" w:lineRule="exact"/>
        <w:jc w:val="center"/>
        <w:rPr>
          <w:rFonts w:hint="default" w:ascii="Times New Roman" w:hAnsi="Times New Roman" w:eastAsia="方正小标宋简体" w:cs="Times New Roman"/>
          <w:b w:val="0"/>
          <w:bCs w:val="0"/>
          <w:kern w:val="2"/>
          <w:sz w:val="44"/>
          <w:szCs w:val="44"/>
          <w:lang w:val="en-US" w:eastAsia="zh-CN"/>
        </w:rPr>
      </w:pPr>
    </w:p>
    <w:p w14:paraId="6E701C3E">
      <w:pPr>
        <w:pStyle w:val="5"/>
        <w:keepNext w:val="0"/>
        <w:keepLines w:val="0"/>
        <w:pageBreakBefore w:val="0"/>
        <w:kinsoku/>
        <w:wordWrap/>
        <w:overflowPunct/>
        <w:topLinePunct w:val="0"/>
        <w:autoSpaceDE/>
        <w:autoSpaceDN/>
        <w:bidi w:val="0"/>
        <w:adjustRightInd/>
        <w:spacing w:before="2" w:beforeLines="0" w:line="560" w:lineRule="exact"/>
        <w:jc w:val="center"/>
        <w:rPr>
          <w:rFonts w:hint="default" w:ascii="Times New Roman" w:hAnsi="Times New Roman" w:eastAsia="方正小标宋简体" w:cs="Times New Roman"/>
          <w:b w:val="0"/>
          <w:bCs w:val="0"/>
          <w:kern w:val="2"/>
          <w:sz w:val="44"/>
          <w:szCs w:val="44"/>
          <w:lang w:val="en-US" w:eastAsia="zh-CN"/>
        </w:rPr>
      </w:pPr>
      <w:r>
        <w:rPr>
          <w:rFonts w:hint="default" w:ascii="Times New Roman" w:hAnsi="Times New Roman" w:eastAsia="方正小标宋简体" w:cs="Times New Roman"/>
          <w:b w:val="0"/>
          <w:bCs w:val="0"/>
          <w:kern w:val="2"/>
          <w:sz w:val="44"/>
          <w:szCs w:val="44"/>
          <w:lang w:val="en-US" w:eastAsia="zh-CN"/>
        </w:rPr>
        <w:t>白沙县乡镇社会工作服务站经费测算表</w:t>
      </w:r>
    </w:p>
    <w:p w14:paraId="62A53460">
      <w:pPr>
        <w:pStyle w:val="5"/>
        <w:keepNext w:val="0"/>
        <w:keepLines w:val="0"/>
        <w:pageBreakBefore w:val="0"/>
        <w:kinsoku/>
        <w:wordWrap/>
        <w:overflowPunct/>
        <w:topLinePunct w:val="0"/>
        <w:autoSpaceDE/>
        <w:autoSpaceDN/>
        <w:bidi w:val="0"/>
        <w:adjustRightInd/>
        <w:spacing w:before="2" w:beforeLines="0" w:line="560" w:lineRule="exact"/>
        <w:jc w:val="center"/>
        <w:rPr>
          <w:rFonts w:hint="default" w:ascii="Times New Roman" w:hAnsi="Times New Roman" w:eastAsia="方正小标宋简体" w:cs="Times New Roman"/>
          <w:b w:val="0"/>
          <w:bCs w:val="0"/>
          <w:kern w:val="2"/>
          <w:sz w:val="44"/>
          <w:szCs w:val="44"/>
          <w:lang w:val="en-US" w:eastAsia="zh-CN"/>
        </w:rPr>
      </w:pPr>
    </w:p>
    <w:tbl>
      <w:tblPr>
        <w:tblStyle w:val="9"/>
        <w:tblW w:w="100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03"/>
        <w:gridCol w:w="944"/>
        <w:gridCol w:w="1398"/>
        <w:gridCol w:w="1847"/>
        <w:gridCol w:w="1589"/>
        <w:gridCol w:w="1564"/>
        <w:gridCol w:w="2032"/>
      </w:tblGrid>
      <w:tr w14:paraId="1E70F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6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D4E2">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0C22">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乡镇</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73C1">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驻站社工（人）</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B82C">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人力服务费用（万元）</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BF57">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运营费用（万元）</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F8E6">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总经费（万元）</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AEAE">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14:paraId="11885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058A">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3930">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牙叉</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279D">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6DD3">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16.2</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A56B">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27CD">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22</w:t>
            </w:r>
          </w:p>
        </w:tc>
        <w:tc>
          <w:tcPr>
            <w:tcW w:w="2032" w:type="dxa"/>
            <w:vMerge w:val="restart"/>
            <w:tcBorders>
              <w:top w:val="single" w:color="000000" w:sz="4" w:space="0"/>
              <w:left w:val="single" w:color="000000" w:sz="4" w:space="0"/>
              <w:right w:val="single" w:color="000000" w:sz="4" w:space="0"/>
            </w:tcBorders>
            <w:shd w:val="clear" w:color="auto" w:fill="auto"/>
            <w:vAlign w:val="center"/>
          </w:tcPr>
          <w:p w14:paraId="5B45E633">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11"/>
                <w:kern w:val="0"/>
                <w:sz w:val="28"/>
                <w:szCs w:val="28"/>
                <w:u w:val="none"/>
                <w:lang w:val="en-US" w:eastAsia="zh-CN" w:bidi="ar"/>
              </w:rPr>
              <w:t>新建站当年由运营方使用运营经费采购办公设备。</w:t>
            </w:r>
          </w:p>
        </w:tc>
      </w:tr>
      <w:tr w14:paraId="0F1BA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D512">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9F2D">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七坊</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C9A8">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5ED1">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16.2</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3894">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E368">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22</w:t>
            </w:r>
          </w:p>
        </w:tc>
        <w:tc>
          <w:tcPr>
            <w:tcW w:w="2032" w:type="dxa"/>
            <w:vMerge w:val="continue"/>
            <w:tcBorders>
              <w:left w:val="single" w:color="000000" w:sz="4" w:space="0"/>
              <w:right w:val="single" w:color="000000" w:sz="4" w:space="0"/>
            </w:tcBorders>
            <w:shd w:val="clear" w:color="auto" w:fill="auto"/>
            <w:vAlign w:val="center"/>
          </w:tcPr>
          <w:p w14:paraId="14561A81">
            <w:pPr>
              <w:keepNext w:val="0"/>
              <w:keepLines w:val="0"/>
              <w:pageBreakBefore w:val="0"/>
              <w:kinsoku/>
              <w:wordWrap/>
              <w:overflowPunct/>
              <w:topLinePunct w:val="0"/>
              <w:autoSpaceDE/>
              <w:autoSpaceDN/>
              <w:bidi w:val="0"/>
              <w:adjustRightInd/>
              <w:spacing w:line="560" w:lineRule="exact"/>
              <w:jc w:val="center"/>
              <w:rPr>
                <w:rFonts w:hint="eastAsia" w:ascii="宋体" w:hAnsi="宋体" w:eastAsia="宋体" w:cs="宋体"/>
                <w:i w:val="0"/>
                <w:color w:val="000000"/>
                <w:sz w:val="24"/>
                <w:szCs w:val="24"/>
                <w:u w:val="none"/>
              </w:rPr>
            </w:pPr>
          </w:p>
        </w:tc>
      </w:tr>
      <w:tr w14:paraId="109DC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56CD">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58D5">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邦溪</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38438">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F4B6">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16.2</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6C4D">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12DA">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22</w:t>
            </w:r>
          </w:p>
        </w:tc>
        <w:tc>
          <w:tcPr>
            <w:tcW w:w="2032" w:type="dxa"/>
            <w:vMerge w:val="continue"/>
            <w:tcBorders>
              <w:left w:val="single" w:color="000000" w:sz="4" w:space="0"/>
              <w:right w:val="single" w:color="000000" w:sz="4" w:space="0"/>
            </w:tcBorders>
            <w:shd w:val="clear" w:color="auto" w:fill="auto"/>
            <w:vAlign w:val="center"/>
          </w:tcPr>
          <w:p w14:paraId="5667E01B">
            <w:pPr>
              <w:keepNext w:val="0"/>
              <w:keepLines w:val="0"/>
              <w:pageBreakBefore w:val="0"/>
              <w:kinsoku/>
              <w:wordWrap/>
              <w:overflowPunct/>
              <w:topLinePunct w:val="0"/>
              <w:autoSpaceDE/>
              <w:autoSpaceDN/>
              <w:bidi w:val="0"/>
              <w:adjustRightInd/>
              <w:spacing w:line="560" w:lineRule="exact"/>
              <w:jc w:val="center"/>
              <w:rPr>
                <w:rFonts w:hint="eastAsia" w:ascii="宋体" w:hAnsi="宋体" w:eastAsia="宋体" w:cs="宋体"/>
                <w:i w:val="0"/>
                <w:color w:val="000000"/>
                <w:sz w:val="24"/>
                <w:szCs w:val="24"/>
                <w:u w:val="none"/>
              </w:rPr>
            </w:pPr>
          </w:p>
        </w:tc>
      </w:tr>
      <w:tr w14:paraId="6A8F3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8D9B">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4</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2021">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sz w:val="28"/>
                <w:szCs w:val="28"/>
                <w:u w:val="none"/>
                <w:lang w:eastAsia="zh-CN"/>
              </w:rPr>
            </w:pPr>
            <w:r>
              <w:rPr>
                <w:rFonts w:hint="eastAsia" w:ascii="宋体" w:hAnsi="宋体" w:eastAsia="宋体" w:cs="宋体"/>
                <w:i w:val="0"/>
                <w:color w:val="000000"/>
                <w:sz w:val="28"/>
                <w:szCs w:val="28"/>
                <w:u w:val="none"/>
                <w:lang w:eastAsia="zh-CN"/>
              </w:rPr>
              <w:t>打安</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F73E">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87B1">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16.2</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58E2">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D77E">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22</w:t>
            </w:r>
          </w:p>
        </w:tc>
        <w:tc>
          <w:tcPr>
            <w:tcW w:w="2032" w:type="dxa"/>
            <w:vMerge w:val="continue"/>
            <w:tcBorders>
              <w:left w:val="single" w:color="000000" w:sz="4" w:space="0"/>
              <w:right w:val="single" w:color="000000" w:sz="4" w:space="0"/>
            </w:tcBorders>
            <w:shd w:val="clear" w:color="auto" w:fill="auto"/>
            <w:vAlign w:val="center"/>
          </w:tcPr>
          <w:p w14:paraId="1C94FF9E">
            <w:pPr>
              <w:keepNext w:val="0"/>
              <w:keepLines w:val="0"/>
              <w:pageBreakBefore w:val="0"/>
              <w:kinsoku/>
              <w:wordWrap/>
              <w:overflowPunct/>
              <w:topLinePunct w:val="0"/>
              <w:autoSpaceDE/>
              <w:autoSpaceDN/>
              <w:bidi w:val="0"/>
              <w:adjustRightInd/>
              <w:spacing w:line="560" w:lineRule="exact"/>
              <w:jc w:val="center"/>
              <w:rPr>
                <w:rFonts w:hint="eastAsia" w:ascii="宋体" w:hAnsi="宋体" w:eastAsia="宋体" w:cs="宋体"/>
                <w:i w:val="0"/>
                <w:color w:val="000000"/>
                <w:sz w:val="24"/>
                <w:szCs w:val="24"/>
                <w:u w:val="none"/>
              </w:rPr>
            </w:pPr>
          </w:p>
        </w:tc>
      </w:tr>
      <w:tr w14:paraId="555E5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7085">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E124">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荣邦</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0473">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63F6">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16.2</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410B">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28CC">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22</w:t>
            </w:r>
          </w:p>
        </w:tc>
        <w:tc>
          <w:tcPr>
            <w:tcW w:w="2032" w:type="dxa"/>
            <w:vMerge w:val="continue"/>
            <w:tcBorders>
              <w:left w:val="single" w:color="000000" w:sz="4" w:space="0"/>
              <w:right w:val="single" w:color="000000" w:sz="4" w:space="0"/>
            </w:tcBorders>
            <w:shd w:val="clear" w:color="auto" w:fill="auto"/>
            <w:vAlign w:val="center"/>
          </w:tcPr>
          <w:p w14:paraId="3C8645FB">
            <w:pPr>
              <w:keepNext w:val="0"/>
              <w:keepLines w:val="0"/>
              <w:pageBreakBefore w:val="0"/>
              <w:kinsoku/>
              <w:wordWrap/>
              <w:overflowPunct/>
              <w:topLinePunct w:val="0"/>
              <w:autoSpaceDE/>
              <w:autoSpaceDN/>
              <w:bidi w:val="0"/>
              <w:adjustRightInd/>
              <w:spacing w:line="560" w:lineRule="exact"/>
              <w:jc w:val="center"/>
              <w:rPr>
                <w:rFonts w:hint="eastAsia" w:ascii="宋体" w:hAnsi="宋体" w:eastAsia="宋体" w:cs="宋体"/>
                <w:i w:val="0"/>
                <w:color w:val="000000"/>
                <w:sz w:val="24"/>
                <w:szCs w:val="24"/>
                <w:u w:val="none"/>
              </w:rPr>
            </w:pPr>
          </w:p>
        </w:tc>
      </w:tr>
      <w:tr w14:paraId="3CFB1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96AD">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6</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EFC6">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元门</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6651">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3</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CA7E">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16.2</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938A">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5.8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A48D">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22</w:t>
            </w:r>
          </w:p>
        </w:tc>
        <w:tc>
          <w:tcPr>
            <w:tcW w:w="2032" w:type="dxa"/>
            <w:vMerge w:val="continue"/>
            <w:tcBorders>
              <w:left w:val="single" w:color="000000" w:sz="4" w:space="0"/>
              <w:right w:val="single" w:color="000000" w:sz="4" w:space="0"/>
            </w:tcBorders>
            <w:shd w:val="clear" w:color="auto" w:fill="auto"/>
            <w:vAlign w:val="center"/>
          </w:tcPr>
          <w:p w14:paraId="10C4DB68">
            <w:pPr>
              <w:keepNext w:val="0"/>
              <w:keepLines w:val="0"/>
              <w:pageBreakBefore w:val="0"/>
              <w:kinsoku/>
              <w:wordWrap/>
              <w:overflowPunct/>
              <w:topLinePunct w:val="0"/>
              <w:autoSpaceDE/>
              <w:autoSpaceDN/>
              <w:bidi w:val="0"/>
              <w:adjustRightInd/>
              <w:spacing w:line="560" w:lineRule="exact"/>
              <w:jc w:val="center"/>
              <w:rPr>
                <w:rFonts w:hint="eastAsia" w:ascii="宋体" w:hAnsi="宋体" w:eastAsia="宋体" w:cs="宋体"/>
                <w:i w:val="0"/>
                <w:color w:val="000000"/>
                <w:sz w:val="24"/>
                <w:szCs w:val="24"/>
                <w:u w:val="none"/>
              </w:rPr>
            </w:pPr>
          </w:p>
        </w:tc>
      </w:tr>
      <w:tr w14:paraId="23B17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5BAC">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7</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64D5">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阜龙</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4E7E">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3</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4A5A">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16.2</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BC72">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5.8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E7DFD">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22</w:t>
            </w:r>
          </w:p>
        </w:tc>
        <w:tc>
          <w:tcPr>
            <w:tcW w:w="2032" w:type="dxa"/>
            <w:vMerge w:val="continue"/>
            <w:tcBorders>
              <w:left w:val="single" w:color="000000" w:sz="4" w:space="0"/>
              <w:right w:val="single" w:color="000000" w:sz="4" w:space="0"/>
            </w:tcBorders>
            <w:shd w:val="clear" w:color="auto" w:fill="auto"/>
            <w:vAlign w:val="center"/>
          </w:tcPr>
          <w:p w14:paraId="06128AA5">
            <w:pPr>
              <w:keepNext w:val="0"/>
              <w:keepLines w:val="0"/>
              <w:pageBreakBefore w:val="0"/>
              <w:kinsoku/>
              <w:wordWrap/>
              <w:overflowPunct/>
              <w:topLinePunct w:val="0"/>
              <w:autoSpaceDE/>
              <w:autoSpaceDN/>
              <w:bidi w:val="0"/>
              <w:adjustRightInd/>
              <w:spacing w:line="560" w:lineRule="exact"/>
              <w:jc w:val="center"/>
              <w:rPr>
                <w:rFonts w:hint="eastAsia" w:ascii="宋体" w:hAnsi="宋体" w:eastAsia="宋体" w:cs="宋体"/>
                <w:i w:val="0"/>
                <w:color w:val="000000"/>
                <w:sz w:val="24"/>
                <w:szCs w:val="24"/>
                <w:u w:val="none"/>
              </w:rPr>
            </w:pPr>
          </w:p>
        </w:tc>
      </w:tr>
      <w:tr w14:paraId="3E0D7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67D5">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8</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1538">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细水</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ECDD">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3</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FE5A">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16.2</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FE81">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5.8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2794">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22</w:t>
            </w:r>
          </w:p>
        </w:tc>
        <w:tc>
          <w:tcPr>
            <w:tcW w:w="2032" w:type="dxa"/>
            <w:vMerge w:val="continue"/>
            <w:tcBorders>
              <w:left w:val="single" w:color="000000" w:sz="4" w:space="0"/>
              <w:right w:val="single" w:color="000000" w:sz="4" w:space="0"/>
            </w:tcBorders>
            <w:shd w:val="clear" w:color="auto" w:fill="auto"/>
            <w:vAlign w:val="center"/>
          </w:tcPr>
          <w:p w14:paraId="6112FEC8">
            <w:pPr>
              <w:keepNext w:val="0"/>
              <w:keepLines w:val="0"/>
              <w:pageBreakBefore w:val="0"/>
              <w:kinsoku/>
              <w:wordWrap/>
              <w:overflowPunct/>
              <w:topLinePunct w:val="0"/>
              <w:autoSpaceDE/>
              <w:autoSpaceDN/>
              <w:bidi w:val="0"/>
              <w:adjustRightInd/>
              <w:spacing w:line="560" w:lineRule="exact"/>
              <w:jc w:val="center"/>
              <w:rPr>
                <w:rFonts w:hint="eastAsia" w:ascii="宋体" w:hAnsi="宋体" w:eastAsia="宋体" w:cs="宋体"/>
                <w:i w:val="0"/>
                <w:color w:val="000000"/>
                <w:sz w:val="24"/>
                <w:szCs w:val="24"/>
                <w:u w:val="none"/>
              </w:rPr>
            </w:pPr>
          </w:p>
        </w:tc>
      </w:tr>
      <w:tr w14:paraId="41601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6B5B">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9</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2527">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金波</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54ED">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3</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80EB">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16.2</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9566">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5.8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1AF6">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22</w:t>
            </w:r>
          </w:p>
        </w:tc>
        <w:tc>
          <w:tcPr>
            <w:tcW w:w="2032" w:type="dxa"/>
            <w:vMerge w:val="continue"/>
            <w:tcBorders>
              <w:left w:val="single" w:color="000000" w:sz="4" w:space="0"/>
              <w:right w:val="single" w:color="000000" w:sz="4" w:space="0"/>
            </w:tcBorders>
            <w:shd w:val="clear" w:color="auto" w:fill="auto"/>
            <w:vAlign w:val="center"/>
          </w:tcPr>
          <w:p w14:paraId="171ADAFB">
            <w:pPr>
              <w:keepNext w:val="0"/>
              <w:keepLines w:val="0"/>
              <w:pageBreakBefore w:val="0"/>
              <w:kinsoku/>
              <w:wordWrap/>
              <w:overflowPunct/>
              <w:topLinePunct w:val="0"/>
              <w:autoSpaceDE/>
              <w:autoSpaceDN/>
              <w:bidi w:val="0"/>
              <w:adjustRightInd/>
              <w:spacing w:line="560" w:lineRule="exact"/>
              <w:jc w:val="center"/>
              <w:rPr>
                <w:rFonts w:hint="eastAsia" w:ascii="宋体" w:hAnsi="宋体" w:eastAsia="宋体" w:cs="宋体"/>
                <w:i w:val="0"/>
                <w:color w:val="000000"/>
                <w:sz w:val="24"/>
                <w:szCs w:val="24"/>
                <w:u w:val="none"/>
              </w:rPr>
            </w:pPr>
          </w:p>
        </w:tc>
      </w:tr>
      <w:tr w14:paraId="19C55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F0BC">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10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544B">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南开</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F9BF">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3</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AAE0">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16.2</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4151">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5.8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AB61">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22</w:t>
            </w:r>
          </w:p>
        </w:tc>
        <w:tc>
          <w:tcPr>
            <w:tcW w:w="2032" w:type="dxa"/>
            <w:vMerge w:val="continue"/>
            <w:tcBorders>
              <w:left w:val="single" w:color="000000" w:sz="4" w:space="0"/>
              <w:right w:val="single" w:color="000000" w:sz="4" w:space="0"/>
            </w:tcBorders>
            <w:shd w:val="clear" w:color="auto" w:fill="auto"/>
            <w:vAlign w:val="center"/>
          </w:tcPr>
          <w:p w14:paraId="22B81E8A">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sz w:val="24"/>
                <w:szCs w:val="24"/>
                <w:u w:val="none"/>
              </w:rPr>
            </w:pPr>
          </w:p>
        </w:tc>
      </w:tr>
      <w:tr w14:paraId="52D17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E88A">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11</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65DB">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青松</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A62A">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8B5A">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16.2</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AEB9">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8947">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22</w:t>
            </w:r>
          </w:p>
        </w:tc>
        <w:tc>
          <w:tcPr>
            <w:tcW w:w="2032" w:type="dxa"/>
            <w:vMerge w:val="continue"/>
            <w:tcBorders>
              <w:left w:val="single" w:color="000000" w:sz="4" w:space="0"/>
              <w:right w:val="single" w:color="000000" w:sz="4" w:space="0"/>
            </w:tcBorders>
            <w:shd w:val="clear" w:color="auto" w:fill="auto"/>
            <w:vAlign w:val="center"/>
          </w:tcPr>
          <w:p w14:paraId="5E237F6B">
            <w:pPr>
              <w:keepNext w:val="0"/>
              <w:keepLines w:val="0"/>
              <w:pageBreakBefore w:val="0"/>
              <w:kinsoku/>
              <w:wordWrap/>
              <w:overflowPunct/>
              <w:topLinePunct w:val="0"/>
              <w:autoSpaceDE/>
              <w:autoSpaceDN/>
              <w:bidi w:val="0"/>
              <w:adjustRightInd/>
              <w:spacing w:line="560" w:lineRule="exact"/>
              <w:jc w:val="center"/>
              <w:rPr>
                <w:rFonts w:hint="eastAsia" w:ascii="宋体" w:hAnsi="宋体" w:eastAsia="宋体" w:cs="宋体"/>
                <w:i w:val="0"/>
                <w:color w:val="000000"/>
                <w:sz w:val="24"/>
                <w:szCs w:val="24"/>
                <w:u w:val="none"/>
              </w:rPr>
            </w:pPr>
          </w:p>
        </w:tc>
      </w:tr>
      <w:tr w14:paraId="2EA52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3A57">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合计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6C1E">
            <w:pPr>
              <w:keepNext w:val="0"/>
              <w:keepLines w:val="0"/>
              <w:pageBreakBefore w:val="0"/>
              <w:kinsoku/>
              <w:wordWrap/>
              <w:overflowPunct/>
              <w:topLinePunct w:val="0"/>
              <w:autoSpaceDE/>
              <w:autoSpaceDN/>
              <w:bidi w:val="0"/>
              <w:adjustRightInd/>
              <w:spacing w:line="560" w:lineRule="exact"/>
              <w:jc w:val="center"/>
              <w:rPr>
                <w:rFonts w:hint="eastAsia" w:ascii="宋体" w:hAnsi="宋体" w:eastAsia="宋体" w:cs="宋体"/>
                <w:i w:val="0"/>
                <w:color w:val="000000"/>
                <w:sz w:val="28"/>
                <w:szCs w:val="28"/>
                <w:u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25DC">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33</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E4B6">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178.2</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34E0">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63.8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6054">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242</w:t>
            </w:r>
          </w:p>
        </w:tc>
        <w:tc>
          <w:tcPr>
            <w:tcW w:w="2032" w:type="dxa"/>
            <w:vMerge w:val="continue"/>
            <w:tcBorders>
              <w:left w:val="single" w:color="000000" w:sz="4" w:space="0"/>
              <w:bottom w:val="single" w:color="000000" w:sz="4" w:space="0"/>
              <w:right w:val="single" w:color="000000" w:sz="4" w:space="0"/>
            </w:tcBorders>
            <w:shd w:val="clear" w:color="auto" w:fill="auto"/>
            <w:vAlign w:val="center"/>
          </w:tcPr>
          <w:p w14:paraId="30C4C419">
            <w:pPr>
              <w:keepNext w:val="0"/>
              <w:keepLines w:val="0"/>
              <w:pageBreakBefore w:val="0"/>
              <w:kinsoku/>
              <w:wordWrap/>
              <w:overflowPunct/>
              <w:topLinePunct w:val="0"/>
              <w:autoSpaceDE/>
              <w:autoSpaceDN/>
              <w:bidi w:val="0"/>
              <w:adjustRightInd/>
              <w:spacing w:line="560" w:lineRule="exact"/>
              <w:jc w:val="center"/>
              <w:rPr>
                <w:rFonts w:hint="eastAsia" w:ascii="宋体" w:hAnsi="宋体" w:eastAsia="宋体" w:cs="宋体"/>
                <w:i w:val="0"/>
                <w:color w:val="000000"/>
                <w:sz w:val="24"/>
                <w:szCs w:val="24"/>
                <w:u w:val="none"/>
              </w:rPr>
            </w:pPr>
          </w:p>
        </w:tc>
      </w:tr>
    </w:tbl>
    <w:p w14:paraId="35EB5346">
      <w:pPr>
        <w:pStyle w:val="2"/>
        <w:rPr>
          <w:rFonts w:hint="default" w:ascii="Times New Roman" w:hAnsi="Times New Roman" w:cs="Times New Roman"/>
          <w:lang w:val="en-US" w:eastAsia="zh-CN"/>
        </w:rPr>
      </w:pPr>
    </w:p>
    <w:sectPr>
      <w:pgSz w:w="11906" w:h="16838"/>
      <w:pgMar w:top="2098" w:right="1417"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50DAA1-5054-4D74-9ECC-D48F43E6FED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2B1F438D-55C6-42D2-8A00-E5F52EAAB837}"/>
  </w:font>
  <w:font w:name="微软雅黑">
    <w:panose1 w:val="020B0503020204020204"/>
    <w:charset w:val="86"/>
    <w:family w:val="auto"/>
    <w:pitch w:val="default"/>
    <w:sig w:usb0="80000287" w:usb1="2ACF3C50" w:usb2="00000016" w:usb3="00000000" w:csb0="0004001F" w:csb1="00000000"/>
  </w:font>
  <w:font w:name="PMingLiU">
    <w:altName w:val="PMingLiU-ExtB"/>
    <w:panose1 w:val="02020500000000000000"/>
    <w:charset w:val="88"/>
    <w:family w:val="auto"/>
    <w:pitch w:val="default"/>
    <w:sig w:usb0="00000000" w:usb1="00000000" w:usb2="00000016" w:usb3="00000000" w:csb0="00100001" w:csb1="00000000"/>
  </w:font>
  <w:font w:name="Droid Sans Fallback">
    <w:altName w:val="宋体"/>
    <w:panose1 w:val="020B0502000000000001"/>
    <w:charset w:val="86"/>
    <w:family w:val="auto"/>
    <w:pitch w:val="default"/>
    <w:sig w:usb0="00000000" w:usb1="00000000" w:usb2="00000036" w:usb3="00000000" w:csb0="203F01FF" w:csb1="D7FF0000"/>
  </w:font>
  <w:font w:name="方正小标宋简体">
    <w:panose1 w:val="02000000000000000000"/>
    <w:charset w:val="86"/>
    <w:family w:val="auto"/>
    <w:pitch w:val="default"/>
    <w:sig w:usb0="00000001" w:usb1="08000000" w:usb2="00000000" w:usb3="00000000" w:csb0="00040000" w:csb1="00000000"/>
    <w:embedRegular r:id="rId3" w:fontKey="{83C25D9E-0990-4202-810C-DF9F94E413DC}"/>
  </w:font>
  <w:font w:name="仿宋">
    <w:panose1 w:val="02010609060101010101"/>
    <w:charset w:val="86"/>
    <w:family w:val="auto"/>
    <w:pitch w:val="default"/>
    <w:sig w:usb0="800002BF" w:usb1="38CF7CFA" w:usb2="00000016" w:usb3="00000000" w:csb0="00040001" w:csb1="00000000"/>
    <w:embedRegular r:id="rId4" w:fontKey="{78F925BC-6A12-4FA8-A412-D9BAFCEF3629}"/>
  </w:font>
  <w:font w:name="楷体">
    <w:panose1 w:val="02010609060101010101"/>
    <w:charset w:val="86"/>
    <w:family w:val="auto"/>
    <w:pitch w:val="default"/>
    <w:sig w:usb0="800002BF" w:usb1="38CF7CFA" w:usb2="00000016" w:usb3="00000000" w:csb0="00040001" w:csb1="00000000"/>
    <w:embedRegular r:id="rId5" w:fontKey="{6C933B62-8F91-4076-A524-2E33CE36CC72}"/>
  </w:font>
  <w:font w:name="楷体_GB2312">
    <w:altName w:val="楷体"/>
    <w:panose1 w:val="02010609030101010101"/>
    <w:charset w:val="86"/>
    <w:family w:val="auto"/>
    <w:pitch w:val="default"/>
    <w:sig w:usb0="00000000" w:usb1="00000000" w:usb2="00000000" w:usb3="00000000" w:csb0="00040000" w:csb1="00000000"/>
    <w:embedRegular r:id="rId6" w:fontKey="{C278C611-8575-4C17-809B-7E347388C351}"/>
  </w:font>
  <w:font w:name="CESI楷体-GB2312">
    <w:altName w:val="宋体"/>
    <w:panose1 w:val="02000500000000000000"/>
    <w:charset w:val="86"/>
    <w:family w:val="auto"/>
    <w:pitch w:val="default"/>
    <w:sig w:usb0="00000000" w:usb1="00000000" w:usb2="00000012" w:usb3="00000000" w:csb0="0004000F" w:csb1="00000000"/>
    <w:embedRegular r:id="rId7" w:fontKey="{1B4D7D22-186B-4E70-83CF-FB7BF6FAF82D}"/>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8EC77">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BD6A21">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17</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BBD6A21">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17</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869CD">
    <w:pPr>
      <w:widowControl w:val="0"/>
      <w:snapToGrid w:val="0"/>
      <w:jc w:val="left"/>
      <w:rPr>
        <w:rFonts w:ascii="Times New Roman" w:hAnsi="Times New Roman" w:eastAsia="宋体" w:cs="Times New Roman"/>
        <w:kern w:val="2"/>
        <w:sz w:val="18"/>
        <w:szCs w:val="22"/>
        <w:lang w:val="en-US" w:eastAsia="zh-CN"/>
      </w:rPr>
    </w:pPr>
    <w:r>
      <w:rPr>
        <w:rFonts w:ascii="Times New Roman" w:hAnsi="Times New Roman" w:eastAsia="宋体" w:cs="Times New Roman"/>
        <w:kern w:val="2"/>
        <w:sz w:val="18"/>
        <w:szCs w:val="22"/>
        <w:lang w:val="en-US" w:eastAsia="zh-C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C464F2C">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10</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DnHzbbRAQAAogMAAA4AAAAAAAAAAQAgAAAAHgEAAGRy&#10;cy9lMm9Eb2MueG1sUEsFBgAAAAAGAAYAWQEAAGEFAAAAAA==&#10;">
              <v:fill on="f" focussize="0,0"/>
              <v:stroke on="f"/>
              <v:imagedata o:title=""/>
              <o:lock v:ext="edit" aspectratio="f"/>
              <v:textbox inset="0mm,0mm,0mm,0mm" style="mso-fit-shape-to-text:t;">
                <w:txbxContent>
                  <w:p w14:paraId="1C464F2C">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10</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F22D8">
    <w:pPr>
      <w:widowControl w:val="0"/>
      <w:pBdr>
        <w:top w:val="none" w:color="auto" w:sz="0" w:space="1"/>
        <w:left w:val="none" w:color="auto" w:sz="0" w:space="4"/>
        <w:bottom w:val="none" w:color="auto" w:sz="0" w:space="1"/>
        <w:right w:val="none" w:color="auto" w:sz="0" w:space="4"/>
      </w:pBdr>
      <w:snapToGrid w:val="0"/>
      <w:spacing w:line="240" w:lineRule="auto"/>
      <w:jc w:val="both"/>
      <w:outlineLvl w:val="9"/>
      <w:rPr>
        <w:rFonts w:ascii="Times New Roman" w:hAnsi="Times New Roman" w:eastAsia="宋体" w:cs="Times New Roman"/>
        <w:kern w:val="2"/>
        <w:sz w:val="18"/>
        <w:szCs w:val="22"/>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90A952"/>
    <w:multiLevelType w:val="singleLevel"/>
    <w:tmpl w:val="6290A952"/>
    <w:lvl w:ilvl="0" w:tentative="0">
      <w:start w:val="2"/>
      <w:numFmt w:val="chineseCounting"/>
      <w:suff w:val="nothing"/>
      <w:lvlText w:val="%1、"/>
      <w:lvlJc w:val="left"/>
    </w:lvl>
  </w:abstractNum>
  <w:abstractNum w:abstractNumId="1">
    <w:nsid w:val="63EC94A8"/>
    <w:multiLevelType w:val="singleLevel"/>
    <w:tmpl w:val="63EC94A8"/>
    <w:lvl w:ilvl="0" w:tentative="0">
      <w:start w:val="2"/>
      <w:numFmt w:val="decimal"/>
      <w:suff w:val="nothing"/>
      <w:lvlText w:val="%1."/>
      <w:lvlJc w:val="left"/>
    </w:lvl>
  </w:abstractNum>
  <w:abstractNum w:abstractNumId="2">
    <w:nsid w:val="63EC94C7"/>
    <w:multiLevelType w:val="singleLevel"/>
    <w:tmpl w:val="63EC94C7"/>
    <w:lvl w:ilvl="0" w:tentative="0">
      <w:start w:val="4"/>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4MmM5ZWE3MWU5NmM2ZGVmMzlmZTFkMzIyMjhlNDYifQ=="/>
  </w:docVars>
  <w:rsids>
    <w:rsidRoot w:val="58AF429A"/>
    <w:rsid w:val="004F73D2"/>
    <w:rsid w:val="005713E4"/>
    <w:rsid w:val="01C161EE"/>
    <w:rsid w:val="01C7093A"/>
    <w:rsid w:val="02153BB4"/>
    <w:rsid w:val="027A5A22"/>
    <w:rsid w:val="029018C9"/>
    <w:rsid w:val="04262E14"/>
    <w:rsid w:val="062809CE"/>
    <w:rsid w:val="06B92D8C"/>
    <w:rsid w:val="06D37E4E"/>
    <w:rsid w:val="07F129BC"/>
    <w:rsid w:val="08921D52"/>
    <w:rsid w:val="08AD031E"/>
    <w:rsid w:val="08D01A51"/>
    <w:rsid w:val="0A016949"/>
    <w:rsid w:val="0AA96F2C"/>
    <w:rsid w:val="0B697AD8"/>
    <w:rsid w:val="0B7205B8"/>
    <w:rsid w:val="0B9E59F3"/>
    <w:rsid w:val="0C5E6A7B"/>
    <w:rsid w:val="0CE1469A"/>
    <w:rsid w:val="0D347933"/>
    <w:rsid w:val="0E762DB7"/>
    <w:rsid w:val="0FE3472D"/>
    <w:rsid w:val="10164C5B"/>
    <w:rsid w:val="11C316F3"/>
    <w:rsid w:val="12185560"/>
    <w:rsid w:val="12A63010"/>
    <w:rsid w:val="12E70F75"/>
    <w:rsid w:val="136707FD"/>
    <w:rsid w:val="1466492C"/>
    <w:rsid w:val="151E65FF"/>
    <w:rsid w:val="15584E44"/>
    <w:rsid w:val="16B32408"/>
    <w:rsid w:val="16CF3A08"/>
    <w:rsid w:val="19BC6C5B"/>
    <w:rsid w:val="1A0B3F8D"/>
    <w:rsid w:val="1A9001D7"/>
    <w:rsid w:val="1B813AED"/>
    <w:rsid w:val="1C0361D1"/>
    <w:rsid w:val="1D965B34"/>
    <w:rsid w:val="1D9B2831"/>
    <w:rsid w:val="1DA256E6"/>
    <w:rsid w:val="1DDA1F1A"/>
    <w:rsid w:val="1E2E6541"/>
    <w:rsid w:val="1E601DCE"/>
    <w:rsid w:val="1E650FF1"/>
    <w:rsid w:val="20556CA2"/>
    <w:rsid w:val="21886E4F"/>
    <w:rsid w:val="22DB0F2E"/>
    <w:rsid w:val="24135D3A"/>
    <w:rsid w:val="24A0302C"/>
    <w:rsid w:val="27C748D4"/>
    <w:rsid w:val="285C6EC9"/>
    <w:rsid w:val="28902F18"/>
    <w:rsid w:val="289B1631"/>
    <w:rsid w:val="29BB2216"/>
    <w:rsid w:val="29C26E95"/>
    <w:rsid w:val="2A9819F9"/>
    <w:rsid w:val="2B263BA3"/>
    <w:rsid w:val="2B667F60"/>
    <w:rsid w:val="2B6B0121"/>
    <w:rsid w:val="2C3F6614"/>
    <w:rsid w:val="2C7A3008"/>
    <w:rsid w:val="2CDF0AFD"/>
    <w:rsid w:val="2D4B6E01"/>
    <w:rsid w:val="2D51160F"/>
    <w:rsid w:val="2DE03FF9"/>
    <w:rsid w:val="2E7B6102"/>
    <w:rsid w:val="2EDD2DF4"/>
    <w:rsid w:val="2EF91817"/>
    <w:rsid w:val="307C3524"/>
    <w:rsid w:val="30A9021B"/>
    <w:rsid w:val="30C9147C"/>
    <w:rsid w:val="316111B3"/>
    <w:rsid w:val="323B1E48"/>
    <w:rsid w:val="32CC2327"/>
    <w:rsid w:val="32E0574F"/>
    <w:rsid w:val="3381680B"/>
    <w:rsid w:val="35412677"/>
    <w:rsid w:val="35693DA1"/>
    <w:rsid w:val="35D8436F"/>
    <w:rsid w:val="367A5519"/>
    <w:rsid w:val="36AD7D09"/>
    <w:rsid w:val="36E63BA5"/>
    <w:rsid w:val="37386C54"/>
    <w:rsid w:val="37560B2F"/>
    <w:rsid w:val="37790116"/>
    <w:rsid w:val="3A050977"/>
    <w:rsid w:val="3C4E499B"/>
    <w:rsid w:val="3E4B54BF"/>
    <w:rsid w:val="3EB55ED4"/>
    <w:rsid w:val="3FBF5AAA"/>
    <w:rsid w:val="400A2D0C"/>
    <w:rsid w:val="411F183D"/>
    <w:rsid w:val="41E1139E"/>
    <w:rsid w:val="425F3C0F"/>
    <w:rsid w:val="42CF6523"/>
    <w:rsid w:val="435607AF"/>
    <w:rsid w:val="436536BB"/>
    <w:rsid w:val="43EA5CFE"/>
    <w:rsid w:val="459A44A2"/>
    <w:rsid w:val="4679025F"/>
    <w:rsid w:val="4709082E"/>
    <w:rsid w:val="479E394B"/>
    <w:rsid w:val="47C744A7"/>
    <w:rsid w:val="48552FB0"/>
    <w:rsid w:val="486B0E2C"/>
    <w:rsid w:val="48CE075A"/>
    <w:rsid w:val="48EC2A24"/>
    <w:rsid w:val="493A02D3"/>
    <w:rsid w:val="4E4E209C"/>
    <w:rsid w:val="4E9C4997"/>
    <w:rsid w:val="4F970014"/>
    <w:rsid w:val="5018069D"/>
    <w:rsid w:val="50B13A11"/>
    <w:rsid w:val="520C0E36"/>
    <w:rsid w:val="52413A90"/>
    <w:rsid w:val="533F4D81"/>
    <w:rsid w:val="544B14F2"/>
    <w:rsid w:val="54504B67"/>
    <w:rsid w:val="567F4B3E"/>
    <w:rsid w:val="5696244B"/>
    <w:rsid w:val="56BC2FA6"/>
    <w:rsid w:val="57436426"/>
    <w:rsid w:val="57460AC2"/>
    <w:rsid w:val="577C44E3"/>
    <w:rsid w:val="57FA394D"/>
    <w:rsid w:val="58AF429A"/>
    <w:rsid w:val="595D56FF"/>
    <w:rsid w:val="59A829D4"/>
    <w:rsid w:val="5A9A4207"/>
    <w:rsid w:val="5B8E2CD0"/>
    <w:rsid w:val="5CE84AF5"/>
    <w:rsid w:val="5D786ECF"/>
    <w:rsid w:val="5F030CBF"/>
    <w:rsid w:val="5F0B0C78"/>
    <w:rsid w:val="5FD11A9C"/>
    <w:rsid w:val="5FFFF7F5"/>
    <w:rsid w:val="60297BB7"/>
    <w:rsid w:val="621B5792"/>
    <w:rsid w:val="62AB41F5"/>
    <w:rsid w:val="62B002E8"/>
    <w:rsid w:val="63350133"/>
    <w:rsid w:val="63370EF6"/>
    <w:rsid w:val="645974DD"/>
    <w:rsid w:val="647A2F18"/>
    <w:rsid w:val="64922E9F"/>
    <w:rsid w:val="66B85B7C"/>
    <w:rsid w:val="66DB4C0C"/>
    <w:rsid w:val="675E2771"/>
    <w:rsid w:val="67B7529A"/>
    <w:rsid w:val="68A91C17"/>
    <w:rsid w:val="695009F4"/>
    <w:rsid w:val="69B60F1A"/>
    <w:rsid w:val="6A445335"/>
    <w:rsid w:val="6A776CFF"/>
    <w:rsid w:val="6D30551D"/>
    <w:rsid w:val="6D86296C"/>
    <w:rsid w:val="6DFAD188"/>
    <w:rsid w:val="6F9B77A5"/>
    <w:rsid w:val="6FA61932"/>
    <w:rsid w:val="7004173F"/>
    <w:rsid w:val="703379DD"/>
    <w:rsid w:val="7106527C"/>
    <w:rsid w:val="714A55D6"/>
    <w:rsid w:val="71874299"/>
    <w:rsid w:val="71A1161F"/>
    <w:rsid w:val="73F8607C"/>
    <w:rsid w:val="74454716"/>
    <w:rsid w:val="74AD69F7"/>
    <w:rsid w:val="75B81E0A"/>
    <w:rsid w:val="7723723A"/>
    <w:rsid w:val="7A474D78"/>
    <w:rsid w:val="7A614D0B"/>
    <w:rsid w:val="7A977E8F"/>
    <w:rsid w:val="7B332F70"/>
    <w:rsid w:val="7C7003A8"/>
    <w:rsid w:val="7CA53A11"/>
    <w:rsid w:val="7CB8306F"/>
    <w:rsid w:val="7D3134F6"/>
    <w:rsid w:val="7D4C5F49"/>
    <w:rsid w:val="7D4F72D8"/>
    <w:rsid w:val="7D741D2C"/>
    <w:rsid w:val="7E28264B"/>
    <w:rsid w:val="7E3823AC"/>
    <w:rsid w:val="7FBF3535"/>
    <w:rsid w:val="7FFB12CE"/>
    <w:rsid w:val="AEBCF19B"/>
    <w:rsid w:val="B775A446"/>
    <w:rsid w:val="BA7B23C6"/>
    <w:rsid w:val="BEF7E997"/>
    <w:rsid w:val="BEFBDBFE"/>
    <w:rsid w:val="DF5DAC28"/>
    <w:rsid w:val="DFFE7ABF"/>
    <w:rsid w:val="EF3FFD4A"/>
    <w:rsid w:val="F5FB4FC7"/>
    <w:rsid w:val="FE734873"/>
    <w:rsid w:val="FFBF9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unhideWhenUsed/>
    <w:qFormat/>
    <w:uiPriority w:val="0"/>
    <w:pPr>
      <w:keepNext/>
      <w:keepLines/>
      <w:spacing w:before="140" w:after="140"/>
      <w:outlineLvl w:val="1"/>
    </w:pPr>
    <w:rPr>
      <w:rFonts w:ascii="Arial" w:hAnsi="Arial" w:eastAsia="黑体"/>
      <w:b/>
      <w:bCs/>
      <w:sz w:val="28"/>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rPr>
      <w:rFonts w:ascii="Arial" w:hAnsi="Arial"/>
      <w:sz w:val="24"/>
    </w:rPr>
  </w:style>
  <w:style w:type="paragraph" w:styleId="4">
    <w:name w:val="Normal Indent"/>
    <w:basedOn w:val="1"/>
    <w:qFormat/>
    <w:uiPriority w:val="0"/>
    <w:pPr>
      <w:spacing w:line="360" w:lineRule="auto"/>
      <w:ind w:firstLine="420"/>
    </w:pPr>
    <w:rPr>
      <w:rFonts w:ascii="宋体"/>
    </w:rPr>
  </w:style>
  <w:style w:type="paragraph" w:styleId="5">
    <w:name w:val="Body Text"/>
    <w:basedOn w:val="1"/>
    <w:qFormat/>
    <w:uiPriority w:val="0"/>
    <w:rPr>
      <w:rFonts w:ascii="仿宋_GB2312" w:hAnsi="仿宋_GB2312" w:eastAsia="仿宋_GB2312" w:cs="仿宋_GB2312"/>
      <w:sz w:val="32"/>
      <w:szCs w:val="32"/>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rFonts w:ascii="微软雅黑" w:hAnsi="微软雅黑" w:eastAsia="微软雅黑" w:cs="微软雅黑"/>
      <w:color w:val="4C4C4C"/>
      <w:kern w:val="0"/>
      <w:sz w:val="10"/>
      <w:szCs w:val="10"/>
      <w:lang w:val="en-US" w:eastAsia="zh-CN"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Heading 1"/>
    <w:basedOn w:val="1"/>
    <w:qFormat/>
    <w:uiPriority w:val="1"/>
    <w:pPr>
      <w:ind w:left="100"/>
      <w:outlineLvl w:val="1"/>
    </w:pPr>
    <w:rPr>
      <w:rFonts w:ascii="PMingLiU" w:hAnsi="PMingLiU" w:eastAsia="PMingLiU" w:cs="PMingLiU"/>
      <w:sz w:val="36"/>
      <w:szCs w:val="36"/>
    </w:rPr>
  </w:style>
  <w:style w:type="paragraph" w:customStyle="1" w:styleId="13">
    <w:name w:val="Table Paragraph"/>
    <w:basedOn w:val="1"/>
    <w:qFormat/>
    <w:uiPriority w:val="1"/>
    <w:pPr>
      <w:ind w:left="108"/>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白沙黎族自治县（牙叉镇）</Company>
  <Pages>15</Pages>
  <Words>7037</Words>
  <Characters>7215</Characters>
  <Lines>0</Lines>
  <Paragraphs>0</Paragraphs>
  <TotalTime>35</TotalTime>
  <ScaleCrop>false</ScaleCrop>
  <LinksUpToDate>false</LinksUpToDate>
  <CharactersWithSpaces>7330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2020-04-10T01:00:00Z</dcterms:created>
  <dc:creator>Administrator</dc:creator>
  <cp:lastModifiedBy>大飞</cp:lastModifiedBy>
  <dcterms:modified xsi:type="dcterms:W3CDTF">2024-11-23T05:24:24Z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CBB8DB756E67480C9DE490E5594F04AE_13</vt:lpwstr>
  </property>
</Properties>
</file>