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F3" w:rsidRDefault="007D3518">
      <w:pPr>
        <w:pStyle w:val="p0"/>
        <w:rPr>
          <w:rFonts w:eastAsia="宋体" w:hint="default"/>
          <w:color w:val="000000" w:themeColor="text1"/>
        </w:rPr>
      </w:pPr>
      <w:r>
        <w:rPr>
          <w:rFonts w:eastAsia="宋体"/>
          <w:color w:val="000000" w:themeColor="text1"/>
        </w:rPr>
        <w:t xml:space="preserve">  </w:t>
      </w:r>
      <w:r w:rsidR="00804BF3" w:rsidRPr="00804BF3">
        <w:rPr>
          <w:rFonts w:eastAsia="宋体"/>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75pt;height:39.75pt" fillcolor="red" strokecolor="red">
            <v:textpath style="font-family:&quot;方正小标宋_GBK&quot;;font-size:40pt;v-text-spacing:91750f" trim="t" fitpath="t" string="白沙黎族自治县人民政府办公室"/>
            <o:lock v:ext="edit" text="f"/>
          </v:shape>
        </w:pict>
      </w:r>
    </w:p>
    <w:p w:rsidR="00804BF3" w:rsidRDefault="00804BF3">
      <w:pPr>
        <w:pStyle w:val="p0"/>
        <w:spacing w:line="180" w:lineRule="exact"/>
        <w:rPr>
          <w:rFonts w:hAnsi="仿宋_GB2312" w:cs="仿宋_GB2312" w:hint="default"/>
          <w:color w:val="000000" w:themeColor="text1"/>
          <w:w w:val="97"/>
          <w:szCs w:val="32"/>
        </w:rPr>
      </w:pPr>
      <w:r w:rsidRPr="00804BF3">
        <w:rPr>
          <w:rFonts w:eastAsia="宋体" w:hint="default"/>
          <w:color w:val="000000" w:themeColor="text1"/>
        </w:rPr>
        <w:pict>
          <v:line id="_x0000_s1026" style="position:absolute;left:0;text-align:left;z-index:251660288" from="-19.5pt,5.1pt" to="462.35pt,5.15pt" o:gfxdata="UEsDBAoAAAAAAIdO4kAAAAAAAAAAAAAAAAAEAAAAZHJzL1BLAwQUAAAACACHTuJAY12m5dUAAAAJ&#10;AQAADwAAAGRycy9kb3ducmV2LnhtbE2PwW7CMBBE75X4B2uRegObUJWSxuGAhDgnRUjcTLxNosbr&#10;KHYg/H2XU3vcmdHsm2w3uU7ccAitJw2rpQKBVHnbUq3h9HVYfIAI0ZA1nSfU8MAAu3z2kpnU+jsV&#10;eCtjLbiEQmo0NDH2qZShatCZsPQ9EnvffnAm8jnU0g7mzuWuk4lS79KZlvhDY3rcN1j9lKPTcCyn&#10;4GR9KFu6nI+nMeyronho/TpfqU8QEaf4F4YnPqNDzkxXP5INotOwWG95S2RDJSA4sE3eNiCuT2EN&#10;Ms/k/wX5L1BLAwQUAAAACACHTuJA122iPfsBAADtAwAADgAAAGRycy9lMm9Eb2MueG1srVNLjhMx&#10;EN0jcQfLe9LdgYmYVjqzmBA2CCIxHKBiu9MW/sl20skluAASO1ixZM9tGI5B2d1kPmyyIAun7Hr9&#10;XO9VeX510IrshQ/SmoZWk5ISYZjl0mwb+uFm9ewlJSGC4aCsEQ09ikCvFk+fzHtXi6ntrOLCEyQx&#10;oe5dQ7sYXV0UgXVCQ5hYJwwmW+s1RNz6bcE99MiuVTEty1nRW8+dt0yEgKfLIUlHRn8OoW1bycTS&#10;sp0WJg6sXiiIKCl00gW6yNW2rWDxXdsGEYlqKCqNecVLMN6ktVjMod56cJ1kYwlwTgmPNGmQBi89&#10;US0hAtl5+Q+VlszbYNs4YVYXg5DsCKqoykfevO/AiawFrQ7uZHr4f7Ts7X7tieQNnVJiQGPDbz//&#10;+PXp6++fX3C9/f6NTJNJvQs1Yq/N2o+74NY+KT60Xqd/1EIO2djjyVhxiITh4ayqLl9cXlDCMDd7&#10;fpEYi7tPnQ/xtbCapKChSpqkGmrYvwlxgP6FpGNlSJ9pSuwiA5zBFnuPoXaoI2InP950Yz+CVZKv&#10;pFLpw+C3m2vlyR5wGlarEn9jJQ9g6a4lhG7A5VSCQd0J4K8MJ/Ho0CeDz4OmSrTglCiBrylFGRlB&#10;qnOQaIIy6EWydzA0RRvLj9iVnfNy26EhVa4yZXAKsnPjxKYxu7/PTHevdP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12m5dUAAAAJAQAADwAAAAAAAAABACAAAAAiAAAAZHJzL2Rvd25yZXYueG1s&#10;UEsBAhQAFAAAAAgAh07iQNdtoj37AQAA7QMAAA4AAAAAAAAAAQAgAAAAJAEAAGRycy9lMm9Eb2Mu&#10;eG1sUEsFBgAAAAAGAAYAWQEAAJEFAAAAAA==&#10;" strokecolor="red" strokeweight="5pt">
            <v:stroke linestyle="thickThin"/>
          </v:line>
        </w:pict>
      </w:r>
    </w:p>
    <w:p w:rsidR="00804BF3" w:rsidRDefault="007D3518">
      <w:pPr>
        <w:spacing w:line="540" w:lineRule="exact"/>
        <w:ind w:firstLineChars="1700" w:firstLine="5270"/>
        <w:jc w:val="left"/>
        <w:rPr>
          <w:rFonts w:ascii="方正小标宋简体" w:eastAsia="方正小标宋简体" w:hAnsi="方正小标宋简体" w:cs="方正小标宋简体"/>
          <w:color w:val="000000" w:themeColor="text1"/>
          <w:sz w:val="44"/>
          <w:szCs w:val="44"/>
        </w:rPr>
      </w:pPr>
      <w:proofErr w:type="gramStart"/>
      <w:r>
        <w:rPr>
          <w:rFonts w:ascii="仿宋_GB2312" w:eastAsia="仿宋_GB2312" w:hAnsi="仿宋_GB2312" w:cs="仿宋_GB2312" w:hint="eastAsia"/>
          <w:w w:val="97"/>
          <w:sz w:val="32"/>
          <w:szCs w:val="32"/>
        </w:rPr>
        <w:t>白府办</w:t>
      </w:r>
      <w:proofErr w:type="gramEnd"/>
      <w:r>
        <w:rPr>
          <w:rFonts w:ascii="仿宋_GB2312" w:eastAsia="仿宋_GB2312" w:hAnsi="仿宋_GB2312" w:cs="仿宋_GB2312" w:hint="eastAsia"/>
          <w:w w:val="97"/>
          <w:sz w:val="32"/>
          <w:szCs w:val="32"/>
        </w:rPr>
        <w:t>函〔</w:t>
      </w:r>
      <w:r>
        <w:rPr>
          <w:rFonts w:ascii="仿宋_GB2312" w:eastAsia="仿宋_GB2312" w:hAnsi="仿宋_GB2312" w:cs="仿宋_GB2312" w:hint="eastAsia"/>
          <w:w w:val="97"/>
          <w:sz w:val="32"/>
          <w:szCs w:val="32"/>
        </w:rPr>
        <w:t>2022</w:t>
      </w:r>
      <w:r>
        <w:rPr>
          <w:rFonts w:ascii="仿宋_GB2312" w:eastAsia="仿宋_GB2312" w:hAnsi="仿宋_GB2312" w:cs="仿宋_GB2312" w:hint="eastAsia"/>
          <w:w w:val="97"/>
          <w:sz w:val="32"/>
          <w:szCs w:val="32"/>
        </w:rPr>
        <w:t>〕</w:t>
      </w:r>
      <w:r>
        <w:rPr>
          <w:rFonts w:ascii="仿宋_GB2312" w:eastAsia="仿宋_GB2312" w:hAnsi="仿宋_GB2312" w:cs="仿宋_GB2312" w:hint="eastAsia"/>
          <w:w w:val="97"/>
          <w:sz w:val="32"/>
          <w:szCs w:val="32"/>
        </w:rPr>
        <w:t>11</w:t>
      </w:r>
      <w:r>
        <w:rPr>
          <w:rFonts w:ascii="仿宋_GB2312" w:eastAsia="仿宋_GB2312" w:hAnsi="仿宋_GB2312" w:cs="仿宋_GB2312" w:hint="eastAsia"/>
          <w:w w:val="97"/>
          <w:sz w:val="32"/>
          <w:szCs w:val="32"/>
        </w:rPr>
        <w:t>号</w:t>
      </w:r>
    </w:p>
    <w:p w:rsidR="00804BF3" w:rsidRDefault="00804BF3">
      <w:pPr>
        <w:spacing w:line="560" w:lineRule="exact"/>
        <w:jc w:val="center"/>
        <w:rPr>
          <w:rFonts w:ascii="方正小标宋简体" w:eastAsia="方正小标宋简体" w:hAnsi="方正小标宋简体" w:cs="方正小标宋简体"/>
          <w:color w:val="000000" w:themeColor="text1"/>
          <w:sz w:val="44"/>
          <w:szCs w:val="44"/>
        </w:rPr>
      </w:pPr>
    </w:p>
    <w:p w:rsidR="00804BF3" w:rsidRDefault="007D3518">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白沙黎族自治县人民政府办公室</w:t>
      </w:r>
    </w:p>
    <w:p w:rsidR="00804BF3" w:rsidRDefault="007D3518">
      <w:pPr>
        <w:pStyle w:val="a4"/>
        <w:spacing w:line="560" w:lineRule="exact"/>
        <w:ind w:right="273"/>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关于印发《</w:t>
      </w:r>
      <w:r>
        <w:rPr>
          <w:rFonts w:ascii="方正小标宋简体" w:eastAsia="方正小标宋简体" w:hAnsi="方正小标宋简体" w:cs="方正小标宋简体" w:hint="eastAsia"/>
          <w:color w:val="000000" w:themeColor="text1"/>
          <w:sz w:val="44"/>
          <w:szCs w:val="44"/>
        </w:rPr>
        <w:t>白沙黎族自治县优化建设用地规划许可证和用地批准用地预审和选址意见书办理手续的实施细则（暂行）</w:t>
      </w:r>
      <w:r>
        <w:rPr>
          <w:rFonts w:ascii="方正小标宋简体" w:eastAsia="方正小标宋简体" w:hAnsi="方正小标宋简体" w:cs="方正小标宋简体" w:hint="eastAsia"/>
          <w:color w:val="000000" w:themeColor="text1"/>
          <w:sz w:val="44"/>
          <w:szCs w:val="44"/>
        </w:rPr>
        <w:t>》的通知</w:t>
      </w:r>
    </w:p>
    <w:p w:rsidR="00804BF3" w:rsidRDefault="00804BF3">
      <w:pPr>
        <w:pStyle w:val="a4"/>
        <w:spacing w:line="560" w:lineRule="exact"/>
        <w:ind w:right="273"/>
        <w:jc w:val="center"/>
        <w:rPr>
          <w:rFonts w:ascii="方正小标宋简体" w:eastAsia="方正小标宋简体" w:hAnsi="方正小标宋简体" w:cs="方正小标宋简体"/>
          <w:color w:val="000000" w:themeColor="text1"/>
          <w:sz w:val="44"/>
          <w:szCs w:val="44"/>
        </w:rPr>
      </w:pPr>
    </w:p>
    <w:p w:rsidR="00804BF3" w:rsidRDefault="007D3518">
      <w:pPr>
        <w:snapToGrid w:val="0"/>
        <w:spacing w:line="560" w:lineRule="exact"/>
        <w:jc w:val="left"/>
        <w:rPr>
          <w:rFonts w:ascii="仿宋_GB2312" w:eastAsia="仿宋_GB2312" w:hAnsi="仿宋_GB2312" w:cs="仿宋_GB2312"/>
          <w:color w:val="000000" w:themeColor="text1"/>
          <w:kern w:val="0"/>
          <w:sz w:val="32"/>
          <w:szCs w:val="32"/>
        </w:rPr>
      </w:pPr>
      <w:bookmarkStart w:id="0" w:name="OLE_LINK1"/>
      <w:r>
        <w:rPr>
          <w:rFonts w:ascii="仿宋_GB2312" w:eastAsia="仿宋_GB2312" w:hAnsi="仿宋_GB2312" w:cs="仿宋_GB2312" w:hint="eastAsia"/>
          <w:color w:val="000000" w:themeColor="text1"/>
          <w:kern w:val="0"/>
          <w:sz w:val="32"/>
          <w:szCs w:val="32"/>
        </w:rPr>
        <w:t>各乡镇人民政府，县政府直属各单位</w:t>
      </w:r>
      <w:bookmarkEnd w:id="0"/>
      <w:r>
        <w:rPr>
          <w:rFonts w:ascii="仿宋_GB2312" w:eastAsia="仿宋_GB2312" w:hAnsi="仿宋_GB2312" w:cs="仿宋_GB2312" w:hint="eastAsia"/>
          <w:color w:val="000000" w:themeColor="text1"/>
          <w:kern w:val="0"/>
          <w:sz w:val="32"/>
          <w:szCs w:val="32"/>
        </w:rPr>
        <w:t>，各企事业单位：</w:t>
      </w:r>
    </w:p>
    <w:p w:rsidR="00804BF3" w:rsidRDefault="007D3518">
      <w:pPr>
        <w:spacing w:line="560" w:lineRule="exact"/>
        <w:ind w:firstLineChars="200" w:firstLine="640"/>
        <w:rPr>
          <w:color w:val="000000" w:themeColor="text1"/>
        </w:rPr>
      </w:pPr>
      <w:r>
        <w:rPr>
          <w:rFonts w:ascii="仿宋_GB2312" w:eastAsia="仿宋_GB2312" w:hAnsi="仿宋_GB2312" w:cs="仿宋_GB2312" w:hint="eastAsia"/>
          <w:color w:val="000000" w:themeColor="text1"/>
          <w:sz w:val="32"/>
          <w:szCs w:val="32"/>
        </w:rPr>
        <w:t>《白沙黎族自治县优化建设用地规划许可证和用地批准用地预审和选址意见书办理手续的实施细则（暂行）》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已</w:t>
      </w:r>
      <w:r>
        <w:rPr>
          <w:rFonts w:ascii="仿宋_GB2312" w:eastAsia="仿宋_GB2312" w:hAnsi="仿宋_GB2312" w:cs="仿宋_GB2312" w:hint="eastAsia"/>
          <w:color w:val="000000" w:themeColor="text1"/>
          <w:kern w:val="0"/>
          <w:sz w:val="32"/>
          <w:szCs w:val="32"/>
        </w:rPr>
        <w:t>经</w:t>
      </w:r>
      <w:r>
        <w:rPr>
          <w:rFonts w:ascii="仿宋_GB2312" w:eastAsia="仿宋_GB2312" w:hAnsi="仿宋_GB2312" w:cs="仿宋_GB2312" w:hint="eastAsia"/>
          <w:color w:val="000000" w:themeColor="text1"/>
          <w:kern w:val="0"/>
          <w:sz w:val="32"/>
          <w:szCs w:val="32"/>
        </w:rPr>
        <w:t>2021</w:t>
      </w:r>
      <w:r>
        <w:rPr>
          <w:rFonts w:ascii="仿宋_GB2312" w:eastAsia="仿宋_GB2312" w:hAnsi="仿宋_GB2312" w:cs="仿宋_GB2312" w:hint="eastAsia"/>
          <w:color w:val="000000" w:themeColor="text1"/>
          <w:kern w:val="0"/>
          <w:sz w:val="32"/>
          <w:szCs w:val="32"/>
        </w:rPr>
        <w:t>第</w:t>
      </w:r>
      <w:r>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次县政府党组（扩大）会议同意</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现印发给你们，请认真遵照执行。</w:t>
      </w:r>
    </w:p>
    <w:p w:rsidR="00804BF3" w:rsidRDefault="00804BF3">
      <w:pPr>
        <w:spacing w:line="560" w:lineRule="exact"/>
        <w:ind w:leftChars="304" w:left="958" w:hangingChars="100" w:hanging="320"/>
        <w:rPr>
          <w:rFonts w:ascii="仿宋_GB2312" w:eastAsia="仿宋_GB2312" w:hAnsi="仿宋_GB2312" w:cs="仿宋_GB2312"/>
          <w:color w:val="000000" w:themeColor="text1"/>
          <w:sz w:val="32"/>
          <w:szCs w:val="32"/>
          <w:shd w:val="clear" w:color="auto" w:fill="FFFFFF"/>
        </w:rPr>
      </w:pPr>
    </w:p>
    <w:p w:rsidR="00804BF3" w:rsidRDefault="00804BF3">
      <w:pPr>
        <w:pStyle w:val="a0"/>
        <w:spacing w:line="560" w:lineRule="exact"/>
        <w:rPr>
          <w:color w:val="000000" w:themeColor="text1"/>
        </w:rPr>
      </w:pPr>
    </w:p>
    <w:p w:rsidR="00804BF3" w:rsidRDefault="00804BF3">
      <w:pPr>
        <w:pStyle w:val="a0"/>
        <w:spacing w:line="560" w:lineRule="exact"/>
        <w:rPr>
          <w:color w:val="000000" w:themeColor="text1"/>
        </w:rPr>
      </w:pPr>
    </w:p>
    <w:p w:rsidR="00804BF3" w:rsidRDefault="007D3518">
      <w:pPr>
        <w:autoSpaceDE w:val="0"/>
        <w:adjustRightInd w:val="0"/>
        <w:snapToGrid w:val="0"/>
        <w:spacing w:line="560" w:lineRule="exact"/>
        <w:rPr>
          <w:rFonts w:ascii="仿宋_GB2312" w:eastAsia="仿宋_GB2312" w:cs="仿宋_GB2312"/>
          <w:color w:val="000000" w:themeColor="text1"/>
          <w:spacing w:val="-6"/>
        </w:rPr>
      </w:pPr>
      <w:r>
        <w:rPr>
          <w:rFonts w:ascii="仿宋_GB2312" w:eastAsia="仿宋_GB2312" w:hAnsi="Times New Roman" w:cs="仿宋_GB2312" w:hint="eastAsia"/>
          <w:color w:val="000000" w:themeColor="text1"/>
          <w:spacing w:val="-6"/>
          <w:sz w:val="32"/>
          <w:szCs w:val="32"/>
          <w:lang/>
        </w:rPr>
        <w:t xml:space="preserve">                          </w:t>
      </w:r>
      <w:r>
        <w:rPr>
          <w:rFonts w:ascii="仿宋_GB2312" w:eastAsia="仿宋_GB2312" w:hAnsi="Times New Roman" w:cs="仿宋_GB2312" w:hint="eastAsia"/>
          <w:color w:val="000000" w:themeColor="text1"/>
          <w:spacing w:val="-6"/>
          <w:sz w:val="32"/>
          <w:szCs w:val="32"/>
          <w:lang/>
        </w:rPr>
        <w:t>白沙黎族自治县人民政府办公室</w:t>
      </w:r>
    </w:p>
    <w:p w:rsidR="00804BF3" w:rsidRDefault="007D3518">
      <w:pPr>
        <w:widowControl/>
        <w:autoSpaceDE w:val="0"/>
        <w:adjustRightInd w:val="0"/>
        <w:snapToGrid w:val="0"/>
        <w:spacing w:line="560" w:lineRule="exact"/>
        <w:jc w:val="center"/>
        <w:rPr>
          <w:rFonts w:ascii="仿宋_GB2312" w:eastAsia="仿宋_GB2312" w:hAnsi="Times New Roman" w:cs="仿宋_GB2312"/>
          <w:color w:val="000000" w:themeColor="text1"/>
          <w:spacing w:val="-6"/>
          <w:sz w:val="32"/>
          <w:szCs w:val="32"/>
          <w:lang/>
        </w:rPr>
      </w:pPr>
      <w:r>
        <w:rPr>
          <w:rFonts w:ascii="仿宋_GB2312" w:eastAsia="仿宋_GB2312" w:hAnsi="Times New Roman" w:cs="仿宋_GB2312" w:hint="eastAsia"/>
          <w:color w:val="000000" w:themeColor="text1"/>
          <w:spacing w:val="-6"/>
          <w:sz w:val="32"/>
          <w:szCs w:val="32"/>
          <w:lang/>
        </w:rPr>
        <w:t xml:space="preserve">                       </w:t>
      </w:r>
      <w:bookmarkStart w:id="1" w:name="_GoBack"/>
      <w:bookmarkEnd w:id="1"/>
      <w:r>
        <w:rPr>
          <w:rFonts w:ascii="仿宋_GB2312" w:eastAsia="仿宋_GB2312" w:hAnsi="Times New Roman" w:cs="仿宋_GB2312" w:hint="eastAsia"/>
          <w:color w:val="000000" w:themeColor="text1"/>
          <w:spacing w:val="-6"/>
          <w:sz w:val="32"/>
          <w:szCs w:val="32"/>
          <w:lang/>
        </w:rPr>
        <w:t xml:space="preserve">    2022</w:t>
      </w:r>
      <w:r>
        <w:rPr>
          <w:rFonts w:ascii="仿宋_GB2312" w:eastAsia="仿宋_GB2312" w:hAnsi="Times New Roman" w:cs="仿宋_GB2312" w:hint="eastAsia"/>
          <w:color w:val="000000" w:themeColor="text1"/>
          <w:spacing w:val="-6"/>
          <w:sz w:val="32"/>
          <w:szCs w:val="32"/>
          <w:lang/>
        </w:rPr>
        <w:t>年</w:t>
      </w:r>
      <w:r>
        <w:rPr>
          <w:rFonts w:ascii="仿宋_GB2312" w:eastAsia="仿宋_GB2312" w:hAnsi="Times New Roman" w:cs="仿宋_GB2312" w:hint="eastAsia"/>
          <w:color w:val="000000" w:themeColor="text1"/>
          <w:spacing w:val="-6"/>
          <w:sz w:val="32"/>
          <w:szCs w:val="32"/>
          <w:lang/>
        </w:rPr>
        <w:t>3</w:t>
      </w:r>
      <w:r>
        <w:rPr>
          <w:rFonts w:ascii="仿宋_GB2312" w:eastAsia="仿宋_GB2312" w:hAnsi="Times New Roman" w:cs="仿宋_GB2312" w:hint="eastAsia"/>
          <w:color w:val="000000" w:themeColor="text1"/>
          <w:spacing w:val="-6"/>
          <w:sz w:val="32"/>
          <w:szCs w:val="32"/>
          <w:lang/>
        </w:rPr>
        <w:t>月</w:t>
      </w:r>
      <w:r>
        <w:rPr>
          <w:rFonts w:ascii="仿宋_GB2312" w:eastAsia="仿宋_GB2312" w:hAnsi="Times New Roman" w:cs="仿宋_GB2312" w:hint="eastAsia"/>
          <w:color w:val="000000" w:themeColor="text1"/>
          <w:spacing w:val="-6"/>
          <w:sz w:val="32"/>
          <w:szCs w:val="32"/>
          <w:lang/>
        </w:rPr>
        <w:t>21</w:t>
      </w:r>
      <w:r>
        <w:rPr>
          <w:rFonts w:ascii="仿宋_GB2312" w:eastAsia="仿宋_GB2312" w:hAnsi="Times New Roman" w:cs="仿宋_GB2312" w:hint="eastAsia"/>
          <w:color w:val="000000" w:themeColor="text1"/>
          <w:spacing w:val="-6"/>
          <w:sz w:val="32"/>
          <w:szCs w:val="32"/>
          <w:lang/>
        </w:rPr>
        <w:t>日</w:t>
      </w:r>
    </w:p>
    <w:p w:rsidR="00804BF3" w:rsidRDefault="007D3518">
      <w:pPr>
        <w:widowControl/>
        <w:autoSpaceDE w:val="0"/>
        <w:adjustRightInd w:val="0"/>
        <w:snapToGrid w:val="0"/>
        <w:spacing w:line="560" w:lineRule="exact"/>
        <w:ind w:firstLineChars="200" w:firstLine="616"/>
        <w:rPr>
          <w:rFonts w:ascii="仿宋_GB2312" w:eastAsia="仿宋_GB2312" w:hAnsi="仿宋_GB2312" w:cs="仿宋_GB2312"/>
          <w:color w:val="000000" w:themeColor="text1"/>
          <w:sz w:val="32"/>
          <w:szCs w:val="32"/>
          <w:shd w:val="clear" w:color="auto" w:fill="FFFFFF"/>
        </w:rPr>
      </w:pPr>
      <w:r>
        <w:rPr>
          <w:rFonts w:ascii="仿宋_GB2312" w:eastAsia="仿宋_GB2312" w:hAnsi="Times New Roman" w:cs="仿宋_GB2312" w:hint="eastAsia"/>
          <w:color w:val="000000" w:themeColor="text1"/>
          <w:spacing w:val="-6"/>
          <w:sz w:val="32"/>
          <w:szCs w:val="32"/>
          <w:lang/>
        </w:rPr>
        <w:t>(</w:t>
      </w:r>
      <w:r>
        <w:rPr>
          <w:rFonts w:ascii="仿宋_GB2312" w:eastAsia="仿宋_GB2312" w:hAnsi="Times New Roman" w:cs="仿宋_GB2312" w:hint="eastAsia"/>
          <w:color w:val="000000" w:themeColor="text1"/>
          <w:spacing w:val="-6"/>
          <w:sz w:val="32"/>
          <w:szCs w:val="32"/>
          <w:lang/>
        </w:rPr>
        <w:t>此件主动公开</w:t>
      </w:r>
      <w:r>
        <w:rPr>
          <w:rFonts w:ascii="仿宋_GB2312" w:eastAsia="仿宋_GB2312" w:hAnsi="Times New Roman" w:cs="仿宋_GB2312" w:hint="eastAsia"/>
          <w:color w:val="000000" w:themeColor="text1"/>
          <w:spacing w:val="-6"/>
          <w:sz w:val="32"/>
          <w:szCs w:val="32"/>
          <w:lang/>
        </w:rPr>
        <w:t>)</w:t>
      </w:r>
    </w:p>
    <w:p w:rsidR="00804BF3" w:rsidRDefault="007D3518">
      <w:pPr>
        <w:autoSpaceDE w:val="0"/>
        <w:adjustRightInd w:val="0"/>
        <w:snapToGrid w:val="0"/>
        <w:spacing w:line="500" w:lineRule="exact"/>
        <w:rPr>
          <w:rFonts w:ascii="仿宋_GB2312" w:eastAsia="仿宋_GB2312" w:cs="仿宋_GB2312"/>
          <w:color w:val="000000"/>
          <w:spacing w:val="-6"/>
        </w:rPr>
      </w:pPr>
      <w:r>
        <w:rPr>
          <w:rFonts w:ascii="仿宋_GB2312" w:eastAsia="仿宋_GB2312" w:hAnsi="Times New Roman" w:cs="仿宋_GB2312" w:hint="eastAsia"/>
          <w:color w:val="000000"/>
          <w:spacing w:val="-6"/>
          <w:sz w:val="32"/>
          <w:szCs w:val="32"/>
          <w:lang/>
        </w:rPr>
        <w:t xml:space="preserve">                    </w:t>
      </w:r>
    </w:p>
    <w:p w:rsidR="00804BF3" w:rsidRDefault="007D3518">
      <w:pPr>
        <w:widowControl/>
        <w:autoSpaceDE w:val="0"/>
        <w:adjustRightInd w:val="0"/>
        <w:snapToGrid w:val="0"/>
        <w:spacing w:line="500" w:lineRule="exact"/>
        <w:jc w:val="center"/>
        <w:rPr>
          <w:rFonts w:ascii="仿宋_GB2312" w:eastAsia="仿宋_GB2312" w:hAnsi="仿宋_GB2312" w:cs="仿宋_GB2312"/>
          <w:bCs/>
          <w:color w:val="000000"/>
          <w:sz w:val="32"/>
          <w:szCs w:val="32"/>
        </w:rPr>
      </w:pPr>
      <w:r>
        <w:rPr>
          <w:rFonts w:ascii="仿宋_GB2312" w:eastAsia="仿宋_GB2312" w:hAnsi="Times New Roman" w:cs="仿宋_GB2312" w:hint="eastAsia"/>
          <w:color w:val="000000"/>
          <w:spacing w:val="-6"/>
          <w:sz w:val="32"/>
          <w:szCs w:val="32"/>
          <w:lang/>
        </w:rPr>
        <w:t xml:space="preserve"> </w:t>
      </w:r>
      <w:r w:rsidR="00804BF3" w:rsidRPr="00804BF3">
        <w:rPr>
          <w:color w:val="FFFFFF"/>
        </w:rPr>
        <w:pict>
          <v:line id="_x0000_s2051" style="position:absolute;left:0;text-align:left;z-index:251661312;mso-position-horizontal-relative:text;mso-position-vertical-relative:text" from="60.15pt,738.9pt" to="542pt,738.95pt" o:gfxdata="UEsDBAoAAAAAAIdO4kAAAAAAAAAAAAAAAAAEAAAAZHJzL1BLAwQUAAAACACHTuJAKjpYpdkAAAAO&#10;AQAADwAAAGRycy9kb3ducmV2LnhtbE2PQU/DMAyF70j8h8hI3FjSsbFSmk7aJDRpnBhIXL0mNBWN&#10;UzXZVvj1eNoBbn720/P3yuXoO3G0Q2wDacgmCoSlOpiWGg3vb893OYiYkAx2gayGbxthWV1flViY&#10;cKJXe9ylRnAIxQI1uJT6QspYO+sxTkJviW+fYfCYWA6NNAOeONx3cqrUg/TYEn9w2Nu1s/XX7uA1&#10;/HQfapPNV2tVb/I0vswd4Xal9e1Npp5AJDumPzOc8RkdKmbahwOZKDrWU3XPVh5miwWXOFtUPuN+&#10;+8vuEWRVyv81ql9QSwMEFAAAAAgAh07iQBD9mVgRAgAAEwQAAA4AAABkcnMvZTJvRG9jLnhtbK1T&#10;zY7TMBC+I/EOlu807ZYtu1HTPWx2uSBYCXiAqeMklvwnj9u0L8ELIHGDE0fuvA3LYzB2SheWSw/k&#10;4Ixnxp/n+2a8vNoZzbYyoHK24rPJlDNphWuU7Sr+/t3tswvOMIJtQDsrK76XyK9WT58sB1/KM9c7&#10;3cjACMRiOfiK9zH6sihQ9NIATpyXloKtCwYibUNXNAEGQje6OJtOF8XgQuODExKRvPUY5AfEcAqg&#10;a1slZO3ExkgbR9QgNUSihL3yyFe52raVIr5pW5SR6YoT05hXuoTsdVqL1RLKLoDvlTiUAKeU8IiT&#10;AWXp0iNUDRHYJqh/oIwSwaFr40Q4U4xEsiLEYjZ9pM3bHrzMXEhq9EfR8f/Bitfbu8BUU/E5ZxYM&#10;Nfz+47cfHz7//P6J1vuvX9g8iTR4LCn32t6Fww79XUiMd20w6U9c2C4Luz8KK3eRCXIuZrPL55fn&#10;nAmKLebnCbF4OOoDxpfSGZaMimtlE2soYfsK45j6OyW5rbtVWpMfSm3ZkBGpnwJoGluaAjKNJ0Zo&#10;O85AdzTmIoaMiE6rJp1OhzF062sd2BZoOG7qF/V8dijsr7R0dQ3Yj3k5lNKgNCrSS9DKVPximr7R&#10;3UtobmzD4t6TmpYeEU9FGtlwpiUVk6wMEEHpUzJJKm1JsdSEUfZkrV2zp95tfFBdT7KNxacIzUrW&#10;9zDXaRj/3Gekh7e8+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Olil2QAAAA4BAAAPAAAAAAAA&#10;AAEAIAAAACIAAABkcnMvZG93bnJldi54bWxQSwECFAAUAAAACACHTuJAEP2ZWBECAAATBAAADgAA&#10;AAAAAAABACAAAAAoAQAAZHJzL2Uyb0RvYy54bWxQSwUGAAAAAAYABgBZAQAAqwUAAAAA&#10;" strokecolor="#ed7d31 [3205]" strokeweight=".5pt">
            <v:stroke joinstyle="miter"/>
          </v:line>
        </w:pict>
      </w:r>
    </w:p>
    <w:p w:rsidR="00804BF3" w:rsidRDefault="00804BF3">
      <w:pPr>
        <w:spacing w:line="560" w:lineRule="exact"/>
        <w:rPr>
          <w:rFonts w:ascii="方正小标宋简体" w:eastAsia="方正小标宋简体" w:hAnsi="方正小标宋简体" w:cs="方正小标宋简体"/>
          <w:color w:val="000000"/>
          <w:sz w:val="44"/>
          <w:szCs w:val="44"/>
        </w:rPr>
      </w:pPr>
      <w:r w:rsidRPr="00804BF3">
        <w:rPr>
          <w:color w:val="FFFFFF"/>
        </w:rPr>
        <w:pict>
          <v:line id="_x0000_s2050" style="position:absolute;left:0;text-align:left;z-index:251662336" from="-20.7pt,21.2pt" to="461.15pt,21.25pt" o:gfxdata="UEsDBAoAAAAAAIdO4kAAAAAAAAAAAAAAAAAEAAAAZHJzL1BLAwQUAAAACACHTuJA+kai29cAAAAJ&#10;AQAADwAAAGRycy9kb3ducmV2LnhtbE2PTU/DMAyG70j8h8hI3LakKx9baboDEwckLhS4Z42XVjRO&#10;12Td2K/HnNjRrx+9flyuT74XE46xC6QhmysQSE2wHTkNnx8vsyWImAxZ0wdCDT8YYV1dX5WmsOFI&#10;7zjVyQkuoVgYDW1KQyFlbFr0Js7DgMS7XRi9STyOTtrRHLnc93Kh1IP0piO+0JoBn1tsvuuD10D1&#10;eb93u/u37rV3Defnr8200fr2JlNPIBKe0j8Mf/qsDhU7bcOBbBS9hlm+uGNUQ/64AsHAKs9yEFsO&#10;lgpkVcrLD6pfUEsDBBQAAAAIAIdO4kAs6FXw/AEAAO8DAAAOAAAAZHJzL2Uyb0RvYy54bWytU82O&#10;0zAQviPxDpbvNMnCVmzUdA9bygVBJZYHmNpOYuE/2W7TvgQvgMQNThy58zYsj8HYCV1YLj3Qgzv2&#10;fPk83zfjxfVBK7IXPkhrGlrNSkqEYZZL0zX03e36yXNKQgTDQVkjGnoUgV4vHz9aDK4WF7a3igtP&#10;kMSEenAN7WN0dVEE1gsNYWadMJhsrdcQceu7gnsYkF2r4qIs58VgPXfeMhECnq7GJJ0Y/TmEtm0l&#10;EyvLdlqYOLJ6oSCipNBLF+gyV9u2gsU3bRtEJKqhqDTmFS/BeJvWYrmAuvPgesmmEuCcEh5o0iAN&#10;XnqiWkEEsvPyHyotmbfBtnHGrC5GIdkRVFGVD7x524MTWQtaHdzJ9PD/aNnr/cYTyXESKkoMaOz4&#10;3cdvPz58/vn9E653X78QzKBNgws1om/Mxk+74DY+aT60Xqd/VEMO2drjyVpxiITh4byqrp5dXVLC&#10;MDd/epkYi/tPnQ/xpbCapKChSpqkG2rYvwpxhP6GpGNlyJBpSuwjA5zCFruPoXaoJPbS3GI/32eK&#10;YJXka6lU+jD4bnujPNkDzsN6XeJvquQvWLprBaEfcTmVYFD3AvgLw0k8OjTK4AOhqRItOCVK4HtK&#10;UUZGkOocJJqgDHqR7B0NTdHW8iP2Zee87Ho0JHcgY3AOsnPTzKZB+3Ofme7f6f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ai29cAAAAJAQAADwAAAAAAAAABACAAAAAiAAAAZHJzL2Rvd25yZXYu&#10;eG1sUEsBAhQAFAAAAAgAh07iQCzoVfD8AQAA7wMAAA4AAAAAAAAAAQAgAAAAJgEAAGRycy9lMm9E&#10;b2MueG1sUEsFBgAAAAAGAAYAWQEAAJQFAAAAAA==&#10;" strokecolor="red" strokeweight="5pt">
            <v:stroke linestyle="thinThick"/>
          </v:line>
        </w:pict>
      </w:r>
    </w:p>
    <w:p w:rsidR="00804BF3" w:rsidRDefault="007D3518" w:rsidP="00A742F5">
      <w:pPr>
        <w:pStyle w:val="a4"/>
        <w:spacing w:afterLines="50" w:line="560" w:lineRule="exact"/>
        <w:ind w:right="272"/>
        <w:jc w:val="center"/>
        <w:rPr>
          <w:rFonts w:ascii="仿宋" w:eastAsia="仿宋" w:hAnsi="仿宋" w:cs="仿宋"/>
          <w:color w:val="000000" w:themeColor="text1"/>
        </w:rPr>
      </w:pPr>
      <w:r>
        <w:rPr>
          <w:rFonts w:ascii="方正小标宋简体" w:eastAsia="方正小标宋简体" w:hAnsi="方正小标宋简体" w:cs="方正小标宋简体" w:hint="eastAsia"/>
          <w:color w:val="000000" w:themeColor="text1"/>
          <w:sz w:val="44"/>
          <w:szCs w:val="44"/>
        </w:rPr>
        <w:lastRenderedPageBreak/>
        <w:t>白沙黎族自治县优化建设用地规划许可证和用地批准用地预审和选址意见书办理手续的实施细则（暂行）</w:t>
      </w:r>
    </w:p>
    <w:p w:rsidR="00804BF3" w:rsidRDefault="007D3518">
      <w:pPr>
        <w:autoSpaceDE w:val="0"/>
        <w:autoSpaceDN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年海南省提升营商环境重要量化指标便利度实施方案》、《关于做好规划用地“多审合一，多证合一”改革工作的通知》（</w:t>
      </w:r>
      <w:proofErr w:type="gramStart"/>
      <w:r>
        <w:rPr>
          <w:rFonts w:ascii="仿宋_GB2312" w:eastAsia="仿宋_GB2312" w:hAnsi="仿宋_GB2312" w:cs="仿宋_GB2312" w:hint="eastAsia"/>
          <w:color w:val="000000" w:themeColor="text1"/>
          <w:sz w:val="32"/>
          <w:szCs w:val="32"/>
        </w:rPr>
        <w:t>琼自然资函</w:t>
      </w:r>
      <w:proofErr w:type="gramEnd"/>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227</w:t>
      </w:r>
      <w:r>
        <w:rPr>
          <w:rFonts w:ascii="仿宋_GB2312" w:eastAsia="仿宋_GB2312" w:hAnsi="仿宋_GB2312" w:cs="仿宋_GB2312" w:hint="eastAsia"/>
          <w:color w:val="000000" w:themeColor="text1"/>
          <w:sz w:val="32"/>
          <w:szCs w:val="32"/>
        </w:rPr>
        <w:t>号）文件精神。</w:t>
      </w:r>
      <w:r>
        <w:rPr>
          <w:rFonts w:ascii="仿宋_GB2312" w:eastAsia="仿宋_GB2312" w:hAnsi="仿宋_GB2312" w:cs="仿宋_GB2312" w:hint="eastAsia"/>
          <w:color w:val="000000" w:themeColor="text1"/>
          <w:sz w:val="32"/>
          <w:szCs w:val="32"/>
        </w:rPr>
        <w:t>为</w:t>
      </w:r>
      <w:r>
        <w:rPr>
          <w:rFonts w:ascii="仿宋_GB2312" w:eastAsia="仿宋_GB2312" w:hAnsi="仿宋_GB2312" w:cs="仿宋_GB2312" w:hint="eastAsia"/>
          <w:color w:val="000000" w:themeColor="text1"/>
          <w:sz w:val="32"/>
          <w:szCs w:val="32"/>
        </w:rPr>
        <w:t>优化</w:t>
      </w:r>
      <w:r>
        <w:rPr>
          <w:rFonts w:ascii="仿宋_GB2312" w:eastAsia="仿宋_GB2312" w:hAnsi="仿宋_GB2312" w:cs="仿宋_GB2312" w:hint="eastAsia"/>
          <w:color w:val="000000" w:themeColor="text1"/>
          <w:sz w:val="32"/>
          <w:szCs w:val="32"/>
        </w:rPr>
        <w:t>我县营商环境，加快工程建设项目落地开工，</w:t>
      </w:r>
      <w:r>
        <w:rPr>
          <w:rFonts w:ascii="仿宋_GB2312" w:eastAsia="仿宋_GB2312" w:hAnsi="仿宋_GB2312" w:cs="仿宋_GB2312" w:hint="eastAsia"/>
          <w:color w:val="000000" w:themeColor="text1"/>
          <w:sz w:val="32"/>
          <w:szCs w:val="32"/>
        </w:rPr>
        <w:t>按照行政许可只减不增的原则，</w:t>
      </w:r>
      <w:r>
        <w:rPr>
          <w:rFonts w:ascii="仿宋_GB2312" w:eastAsia="仿宋_GB2312" w:hAnsi="仿宋_GB2312" w:cs="仿宋_GB2312" w:hint="eastAsia"/>
          <w:color w:val="000000" w:themeColor="text1"/>
          <w:sz w:val="32"/>
          <w:szCs w:val="32"/>
        </w:rPr>
        <w:t>在</w:t>
      </w:r>
      <w:r>
        <w:rPr>
          <w:rFonts w:ascii="仿宋_GB2312" w:eastAsia="仿宋_GB2312" w:hAnsi="仿宋_GB2312" w:cs="仿宋_GB2312" w:hint="eastAsia"/>
          <w:color w:val="000000" w:themeColor="text1"/>
          <w:sz w:val="32"/>
          <w:szCs w:val="32"/>
        </w:rPr>
        <w:t>合并</w:t>
      </w:r>
      <w:r>
        <w:rPr>
          <w:rFonts w:ascii="仿宋_GB2312" w:eastAsia="仿宋_GB2312" w:hAnsi="仿宋_GB2312" w:cs="仿宋_GB2312" w:hint="eastAsia"/>
          <w:color w:val="000000" w:themeColor="text1"/>
          <w:sz w:val="32"/>
          <w:szCs w:val="32"/>
          <w:shd w:val="clear" w:color="auto" w:fill="FFFFFF"/>
        </w:rPr>
        <w:t>建设用地规划许可和用地批准</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rPr>
        <w:t>用地预审和选址意见书办理的</w:t>
      </w:r>
      <w:r>
        <w:rPr>
          <w:rFonts w:ascii="仿宋_GB2312" w:eastAsia="仿宋_GB2312" w:hAnsi="仿宋_GB2312" w:cs="仿宋_GB2312" w:hint="eastAsia"/>
          <w:color w:val="000000" w:themeColor="text1"/>
          <w:sz w:val="32"/>
          <w:szCs w:val="32"/>
        </w:rPr>
        <w:t>基础上，现决定进一步优化</w:t>
      </w:r>
      <w:r>
        <w:rPr>
          <w:rFonts w:ascii="仿宋_GB2312" w:eastAsia="仿宋_GB2312" w:hAnsi="仿宋_GB2312" w:cs="仿宋_GB2312" w:hint="eastAsia"/>
          <w:color w:val="000000" w:themeColor="text1"/>
          <w:sz w:val="32"/>
          <w:szCs w:val="32"/>
        </w:rPr>
        <w:t>办理手续</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具体如下：</w:t>
      </w:r>
    </w:p>
    <w:p w:rsidR="00804BF3" w:rsidRDefault="007D3518">
      <w:pPr>
        <w:pStyle w:val="a4"/>
        <w:numPr>
          <w:ilvl w:val="0"/>
          <w:numId w:val="1"/>
        </w:numPr>
        <w:spacing w:line="560" w:lineRule="exact"/>
        <w:ind w:left="111" w:right="273" w:firstLine="640"/>
        <w:rPr>
          <w:rFonts w:ascii="黑体" w:eastAsia="黑体" w:hAnsi="黑体" w:cs="黑体"/>
          <w:color w:val="000000" w:themeColor="text1"/>
        </w:rPr>
      </w:pPr>
      <w:r>
        <w:rPr>
          <w:rFonts w:ascii="黑体" w:eastAsia="黑体" w:hAnsi="黑体" w:cs="黑体" w:hint="eastAsia"/>
          <w:color w:val="000000" w:themeColor="text1"/>
        </w:rPr>
        <w:t>实行“豁免制”</w:t>
      </w:r>
    </w:p>
    <w:p w:rsidR="00804BF3" w:rsidRDefault="007D3518">
      <w:pPr>
        <w:pStyle w:val="a7"/>
        <w:widowControl/>
        <w:spacing w:before="0" w:beforeAutospacing="0" w:after="0" w:afterAutospacing="0" w:line="560" w:lineRule="exact"/>
        <w:ind w:firstLine="60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以招标、拍卖、挂牌方式取得国有土地使用权（出让、出租、作价出资）的经营性建设项目和符合市县总体规划的“五网”基础设施项目，豁免办理《建设项目用地预审与选址意见书》核发。使用存量建设用地进行建设的项目，豁免办理建设项目用地预审。</w:t>
      </w:r>
    </w:p>
    <w:p w:rsidR="00804BF3" w:rsidRDefault="007D3518">
      <w:pPr>
        <w:pStyle w:val="a7"/>
        <w:widowControl/>
        <w:spacing w:before="0" w:beforeAutospacing="0" w:after="0" w:afterAutospacing="0" w:line="560" w:lineRule="exact"/>
        <w:ind w:firstLine="60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以出让方式供应国有土地使用权的建设项目，豁免办理《建设用地规划许可证》。在土地出让合同中明确建设用地的位置、范围、面积、使用性质、容积率、绿地率、允许建设高度、基础设施和公共服务设施配套规定等内容。</w:t>
      </w:r>
    </w:p>
    <w:p w:rsidR="00804BF3" w:rsidRDefault="007D3518">
      <w:pPr>
        <w:pStyle w:val="a7"/>
        <w:widowControl/>
        <w:spacing w:before="0" w:beforeAutospacing="0" w:after="0" w:afterAutospacing="0" w:line="560" w:lineRule="exact"/>
        <w:ind w:firstLine="60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对豁免办理手续的项目，可直接进入下一阶段事项申报，相关单位在办理证照或出具证明时，不得强制要求提供相关手续。</w:t>
      </w:r>
    </w:p>
    <w:p w:rsidR="00804BF3" w:rsidRDefault="007D3518">
      <w:pPr>
        <w:pStyle w:val="a7"/>
        <w:widowControl/>
        <w:numPr>
          <w:ilvl w:val="0"/>
          <w:numId w:val="1"/>
        </w:numPr>
        <w:spacing w:before="0" w:beforeAutospacing="0" w:after="0" w:afterAutospacing="0" w:line="560" w:lineRule="exact"/>
        <w:ind w:left="111"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实行“同步审批制”</w:t>
      </w:r>
    </w:p>
    <w:p w:rsidR="00804BF3" w:rsidRDefault="007D3518">
      <w:pPr>
        <w:pStyle w:val="a7"/>
        <w:widowControl/>
        <w:spacing w:before="0" w:beforeAutospacing="0" w:after="0" w:afterAutospacing="0" w:line="560" w:lineRule="exact"/>
        <w:ind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以划拨方式取得国有土地使用权的建设项目，在符合我县总体规划和控制性详细规划的前提下，申请人可通过海南工程建设项目审批管理系统（以下简称工建系统）同时向县</w:t>
      </w:r>
      <w:proofErr w:type="gramStart"/>
      <w:r>
        <w:rPr>
          <w:rFonts w:ascii="仿宋_GB2312" w:eastAsia="仿宋_GB2312" w:hAnsi="仿宋_GB2312" w:cs="仿宋_GB2312" w:hint="eastAsia"/>
          <w:color w:val="000000" w:themeColor="text1"/>
          <w:sz w:val="32"/>
          <w:szCs w:val="32"/>
        </w:rPr>
        <w:t>审批局</w:t>
      </w:r>
      <w:proofErr w:type="gramEnd"/>
      <w:r>
        <w:rPr>
          <w:rFonts w:ascii="仿宋_GB2312" w:eastAsia="仿宋_GB2312" w:hAnsi="仿宋_GB2312" w:cs="仿宋_GB2312" w:hint="eastAsia"/>
          <w:color w:val="000000" w:themeColor="text1"/>
          <w:sz w:val="32"/>
          <w:szCs w:val="32"/>
        </w:rPr>
        <w:t>申请办理《建设项目</w:t>
      </w:r>
      <w:r>
        <w:rPr>
          <w:rFonts w:ascii="仿宋_GB2312" w:eastAsia="仿宋_GB2312" w:hAnsi="仿宋_GB2312" w:cs="仿宋_GB2312" w:hint="eastAsia"/>
          <w:color w:val="000000" w:themeColor="text1"/>
          <w:sz w:val="32"/>
          <w:szCs w:val="32"/>
        </w:rPr>
        <w:t>用地预审与选址意见书》、《建设用地规划许可证》。对符合审批条件的，县</w:t>
      </w:r>
      <w:proofErr w:type="gramStart"/>
      <w:r>
        <w:rPr>
          <w:rFonts w:ascii="仿宋_GB2312" w:eastAsia="仿宋_GB2312" w:hAnsi="仿宋_GB2312" w:cs="仿宋_GB2312" w:hint="eastAsia"/>
          <w:color w:val="000000" w:themeColor="text1"/>
          <w:sz w:val="32"/>
          <w:szCs w:val="32"/>
        </w:rPr>
        <w:t>审批局</w:t>
      </w:r>
      <w:proofErr w:type="gramEnd"/>
      <w:r>
        <w:rPr>
          <w:rFonts w:ascii="仿宋_GB2312" w:eastAsia="仿宋_GB2312" w:hAnsi="仿宋_GB2312" w:cs="仿宋_GB2312" w:hint="eastAsia"/>
          <w:color w:val="000000" w:themeColor="text1"/>
          <w:sz w:val="32"/>
          <w:szCs w:val="32"/>
        </w:rPr>
        <w:t>同步审批并核发《建设项目用地预审与选址意见书》、《建设用地规划许可证》。</w:t>
      </w:r>
    </w:p>
    <w:p w:rsidR="00804BF3" w:rsidRDefault="007D3518">
      <w:pPr>
        <w:pStyle w:val="a4"/>
        <w:numPr>
          <w:ilvl w:val="0"/>
          <w:numId w:val="1"/>
        </w:numPr>
        <w:spacing w:line="560" w:lineRule="exact"/>
        <w:ind w:left="111" w:right="273" w:firstLine="640"/>
        <w:rPr>
          <w:rFonts w:ascii="黑体" w:eastAsia="黑体" w:hAnsi="黑体" w:cs="黑体"/>
          <w:color w:val="000000" w:themeColor="text1"/>
        </w:rPr>
      </w:pPr>
      <w:r>
        <w:rPr>
          <w:rFonts w:ascii="黑体" w:eastAsia="黑体" w:hAnsi="黑体" w:cs="黑体" w:hint="eastAsia"/>
          <w:color w:val="000000" w:themeColor="text1"/>
        </w:rPr>
        <w:t>启用电子证照</w:t>
      </w:r>
    </w:p>
    <w:p w:rsidR="00804BF3" w:rsidRDefault="007D3518">
      <w:pPr>
        <w:pStyle w:val="a7"/>
        <w:widowControl/>
        <w:spacing w:before="0" w:beforeAutospacing="0" w:after="0" w:afterAutospacing="0" w:line="560" w:lineRule="exact"/>
        <w:ind w:firstLine="60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自</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日起，全县范围内全面启用建设项目用地预审与选址意见书、建设用地规划许可证电子证照，并实行全省统一编码，县</w:t>
      </w:r>
      <w:proofErr w:type="gramStart"/>
      <w:r>
        <w:rPr>
          <w:rFonts w:ascii="仿宋_GB2312" w:eastAsia="仿宋_GB2312" w:hAnsi="仿宋_GB2312" w:cs="仿宋_GB2312" w:hint="eastAsia"/>
          <w:color w:val="000000" w:themeColor="text1"/>
          <w:sz w:val="32"/>
          <w:szCs w:val="32"/>
        </w:rPr>
        <w:t>审批局</w:t>
      </w:r>
      <w:proofErr w:type="gramEnd"/>
      <w:r>
        <w:rPr>
          <w:rFonts w:ascii="仿宋_GB2312" w:eastAsia="仿宋_GB2312" w:hAnsi="仿宋_GB2312" w:cs="仿宋_GB2312" w:hint="eastAsia"/>
          <w:color w:val="000000" w:themeColor="text1"/>
          <w:sz w:val="32"/>
          <w:szCs w:val="32"/>
        </w:rPr>
        <w:t>原则上不再发放纸质证照。颁发的电子证照与纸质证照具有同等法律效力，可作为开展工作，办理后续手续的依据。除涉密项目及法律、行政法规规定的不得公开的内容外，原则上不再要求提交纸质证照。</w:t>
      </w:r>
    </w:p>
    <w:p w:rsidR="00804BF3" w:rsidRDefault="007D3518">
      <w:pPr>
        <w:pStyle w:val="a7"/>
        <w:widowControl/>
        <w:numPr>
          <w:ilvl w:val="0"/>
          <w:numId w:val="1"/>
        </w:numPr>
        <w:spacing w:before="0" w:beforeAutospacing="0" w:after="0" w:afterAutospacing="0" w:line="560" w:lineRule="exact"/>
        <w:ind w:left="111"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审批流程</w:t>
      </w:r>
    </w:p>
    <w:p w:rsidR="00804BF3" w:rsidRDefault="007D3518">
      <w:pPr>
        <w:pStyle w:val="a7"/>
        <w:widowControl/>
        <w:spacing w:before="0" w:beforeAutospacing="0" w:after="0" w:afterAutospacing="0" w:line="56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（一）以出让等有偿方式供地</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局依据规划条件和评估成果编制土地出让方案报县政府审批。</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局按照县政府批准的土地出让方案组织土地供地（</w:t>
      </w:r>
      <w:proofErr w:type="gramStart"/>
      <w:r>
        <w:rPr>
          <w:rFonts w:ascii="仿宋_GB2312" w:eastAsia="仿宋_GB2312" w:hAnsi="仿宋_GB2312" w:cs="仿宋_GB2312" w:hint="eastAsia"/>
          <w:color w:val="000000" w:themeColor="text1"/>
          <w:sz w:val="32"/>
          <w:szCs w:val="32"/>
        </w:rPr>
        <w:t>招拍挂</w:t>
      </w:r>
      <w:proofErr w:type="gramEnd"/>
      <w:r>
        <w:rPr>
          <w:rFonts w:ascii="仿宋_GB2312" w:eastAsia="仿宋_GB2312" w:hAnsi="仿宋_GB2312" w:cs="仿宋_GB2312" w:hint="eastAsia"/>
          <w:color w:val="000000" w:themeColor="text1"/>
          <w:sz w:val="32"/>
          <w:szCs w:val="32"/>
        </w:rPr>
        <w:t>）等。</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局与土地使用权竞得人</w:t>
      </w:r>
      <w:proofErr w:type="gramStart"/>
      <w:r>
        <w:rPr>
          <w:rFonts w:ascii="仿宋_GB2312" w:eastAsia="仿宋_GB2312" w:hAnsi="仿宋_GB2312" w:cs="仿宋_GB2312" w:hint="eastAsia"/>
          <w:color w:val="000000" w:themeColor="text1"/>
          <w:sz w:val="32"/>
          <w:szCs w:val="32"/>
        </w:rPr>
        <w:t>签国有</w:t>
      </w:r>
      <w:proofErr w:type="gramEnd"/>
      <w:r>
        <w:rPr>
          <w:rFonts w:ascii="仿宋_GB2312" w:eastAsia="仿宋_GB2312" w:hAnsi="仿宋_GB2312" w:cs="仿宋_GB2312" w:hint="eastAsia"/>
          <w:color w:val="000000" w:themeColor="text1"/>
          <w:sz w:val="32"/>
          <w:szCs w:val="32"/>
        </w:rPr>
        <w:t>建设用地使用权出让合同。</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4.</w:t>
      </w:r>
      <w:r>
        <w:rPr>
          <w:rFonts w:ascii="仿宋_GB2312" w:eastAsia="仿宋_GB2312" w:hAnsi="仿宋_GB2312" w:cs="仿宋_GB2312" w:hint="eastAsia"/>
          <w:color w:val="000000" w:themeColor="text1"/>
          <w:sz w:val="32"/>
          <w:szCs w:val="32"/>
        </w:rPr>
        <w:t>土地使用权人向县不动产登记中心申请核发不动产权证书。</w:t>
      </w:r>
      <w:r>
        <w:rPr>
          <w:rFonts w:ascii="仿宋_GB2312" w:eastAsia="仿宋_GB2312" w:hAnsi="仿宋_GB2312" w:cs="仿宋_GB2312" w:hint="eastAsia"/>
          <w:color w:val="000000" w:themeColor="text1"/>
          <w:sz w:val="32"/>
          <w:szCs w:val="32"/>
        </w:rPr>
        <w:t xml:space="preserve">     </w:t>
      </w:r>
    </w:p>
    <w:p w:rsidR="00804BF3" w:rsidRDefault="007D3518">
      <w:pPr>
        <w:pStyle w:val="a7"/>
        <w:widowControl/>
        <w:spacing w:before="0" w:beforeAutospacing="0" w:after="0" w:afterAutospacing="0" w:line="56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（二）以划拨方式供地</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申请。在符合我县总体规划和控制性详细规划的前提下，申请人通过海南工程建设项目审批管理系统（以下简称工建系统）一次性向县</w:t>
      </w:r>
      <w:proofErr w:type="gramStart"/>
      <w:r>
        <w:rPr>
          <w:rFonts w:ascii="仿宋_GB2312" w:eastAsia="仿宋_GB2312" w:hAnsi="仿宋_GB2312" w:cs="仿宋_GB2312" w:hint="eastAsia"/>
          <w:color w:val="000000" w:themeColor="text1"/>
          <w:sz w:val="32"/>
          <w:szCs w:val="32"/>
        </w:rPr>
        <w:t>审批局</w:t>
      </w:r>
      <w:proofErr w:type="gramEnd"/>
      <w:r>
        <w:rPr>
          <w:rFonts w:ascii="仿宋_GB2312" w:eastAsia="仿宋_GB2312" w:hAnsi="仿宋_GB2312" w:cs="仿宋_GB2312" w:hint="eastAsia"/>
          <w:color w:val="000000" w:themeColor="text1"/>
          <w:sz w:val="32"/>
          <w:szCs w:val="32"/>
        </w:rPr>
        <w:t>申请办理《建设项目用地预审与选址意见书》和《建设用地规划许可证》，同时向县资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局提出划拨用地申请。</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受理。县</w:t>
      </w:r>
      <w:proofErr w:type="gramStart"/>
      <w:r>
        <w:rPr>
          <w:rFonts w:ascii="仿宋_GB2312" w:eastAsia="仿宋_GB2312" w:hAnsi="仿宋_GB2312" w:cs="仿宋_GB2312" w:hint="eastAsia"/>
          <w:color w:val="000000" w:themeColor="text1"/>
          <w:sz w:val="32"/>
          <w:szCs w:val="32"/>
        </w:rPr>
        <w:t>审批局经工</w:t>
      </w:r>
      <w:proofErr w:type="gramEnd"/>
      <w:r>
        <w:rPr>
          <w:rFonts w:ascii="仿宋_GB2312" w:eastAsia="仿宋_GB2312" w:hAnsi="仿宋_GB2312" w:cs="仿宋_GB2312" w:hint="eastAsia"/>
          <w:color w:val="000000" w:themeColor="text1"/>
          <w:sz w:val="32"/>
          <w:szCs w:val="32"/>
        </w:rPr>
        <w:t>建系统受理开展审批，在《建设项目用地预审与选址意见书》和《建设用地规划许可证》业务办结时同步生成电子证照并将结果推送给县资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局受理划拨用地申请后，经审核，符合办理条件的，拟定供地方案，报县人民政府批准。</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审批。供地方案经县人民政府批准后，县资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局向申请人核发国有土地划拨决定书。</w:t>
      </w:r>
    </w:p>
    <w:p w:rsidR="00804BF3" w:rsidRDefault="007D3518">
      <w:pPr>
        <w:pStyle w:val="a7"/>
        <w:widowControl/>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土地使用权人向县不动产登记中心申请核发不动产权证书。</w:t>
      </w:r>
      <w:r>
        <w:rPr>
          <w:rFonts w:ascii="仿宋_GB2312" w:eastAsia="仿宋_GB2312" w:hAnsi="仿宋_GB2312" w:cs="仿宋_GB2312" w:hint="eastAsia"/>
          <w:color w:val="000000" w:themeColor="text1"/>
          <w:sz w:val="32"/>
          <w:szCs w:val="32"/>
        </w:rPr>
        <w:t xml:space="preserve"> </w:t>
      </w:r>
    </w:p>
    <w:p w:rsidR="00804BF3" w:rsidRDefault="007D3518">
      <w:pPr>
        <w:pStyle w:val="a7"/>
        <w:widowControl/>
        <w:spacing w:before="0" w:beforeAutospacing="0" w:after="0" w:afterAutospacing="0" w:line="560" w:lineRule="exact"/>
        <w:ind w:firstLine="634"/>
        <w:jc w:val="both"/>
        <w:rPr>
          <w:rFonts w:ascii="黑体" w:eastAsia="黑体" w:hAnsi="黑体" w:cs="黑体"/>
          <w:color w:val="000000" w:themeColor="text1"/>
          <w:sz w:val="19"/>
          <w:szCs w:val="19"/>
        </w:rPr>
      </w:pPr>
      <w:r>
        <w:rPr>
          <w:rFonts w:ascii="黑体" w:eastAsia="黑体" w:hAnsi="黑体" w:cs="黑体" w:hint="eastAsia"/>
          <w:color w:val="000000" w:themeColor="text1"/>
          <w:sz w:val="32"/>
          <w:szCs w:val="32"/>
        </w:rPr>
        <w:t>五、做好与纸质证照的衔接工作</w:t>
      </w:r>
    </w:p>
    <w:p w:rsidR="00804BF3" w:rsidRDefault="007D3518">
      <w:pPr>
        <w:pStyle w:val="a7"/>
        <w:widowControl/>
        <w:spacing w:before="0" w:beforeAutospacing="0" w:after="0" w:afterAutospacing="0" w:line="560" w:lineRule="exact"/>
        <w:ind w:firstLine="60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按照“应上尽上”原则，对在有效期内的纸质证照信息进行检查和清理，按照电子证照标准逐步实行电子化。已取得的</w:t>
      </w:r>
      <w:r>
        <w:rPr>
          <w:rFonts w:ascii="仿宋_GB2312" w:eastAsia="仿宋_GB2312" w:hAnsi="仿宋_GB2312" w:cs="仿宋_GB2312" w:hint="eastAsia"/>
          <w:color w:val="000000" w:themeColor="text1"/>
          <w:sz w:val="32"/>
          <w:szCs w:val="32"/>
        </w:rPr>
        <w:t>纸质证照在有效期内可继续使用。对尚未统一换发电子证照的项目，先补录生成电子证照，再申请办理换发、延期等申报事项。</w:t>
      </w:r>
    </w:p>
    <w:p w:rsidR="00804BF3" w:rsidRDefault="007D3518">
      <w:pPr>
        <w:pStyle w:val="a7"/>
        <w:widowControl/>
        <w:spacing w:before="0" w:beforeAutospacing="0" w:after="0" w:afterAutospacing="0" w:line="560" w:lineRule="exact"/>
        <w:ind w:firstLine="634"/>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六、其他事项</w:t>
      </w:r>
    </w:p>
    <w:p w:rsidR="00804BF3" w:rsidRDefault="007D3518">
      <w:pPr>
        <w:pStyle w:val="a7"/>
        <w:widowControl/>
        <w:spacing w:before="0" w:beforeAutospacing="0" w:after="0" w:afterAutospacing="0" w:line="560" w:lineRule="exact"/>
        <w:ind w:firstLine="634"/>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（一）加强协同配合。县资</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局与县</w:t>
      </w:r>
      <w:proofErr w:type="gramStart"/>
      <w:r>
        <w:rPr>
          <w:rFonts w:ascii="仿宋_GB2312" w:eastAsia="仿宋_GB2312" w:hAnsi="仿宋_GB2312" w:cs="仿宋_GB2312" w:hint="eastAsia"/>
          <w:color w:val="000000" w:themeColor="text1"/>
          <w:sz w:val="32"/>
          <w:szCs w:val="32"/>
        </w:rPr>
        <w:t>审批局</w:t>
      </w:r>
      <w:proofErr w:type="gramEnd"/>
      <w:r>
        <w:rPr>
          <w:rFonts w:ascii="仿宋_GB2312" w:eastAsia="仿宋_GB2312" w:hAnsi="仿宋_GB2312" w:cs="仿宋_GB2312" w:hint="eastAsia"/>
          <w:color w:val="000000" w:themeColor="text1"/>
          <w:sz w:val="32"/>
          <w:szCs w:val="32"/>
        </w:rPr>
        <w:t>要加强协同配合，及时进行电子证照的推送，实现审批结果实时共享互用，确保事项全流程高效运行。</w:t>
      </w:r>
    </w:p>
    <w:p w:rsidR="00804BF3" w:rsidRDefault="007D3518">
      <w:pPr>
        <w:pStyle w:val="a7"/>
        <w:widowControl/>
        <w:spacing w:before="0" w:beforeAutospacing="0" w:after="0" w:afterAutospacing="0" w:line="560" w:lineRule="exact"/>
        <w:ind w:firstLine="634"/>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（二）用地红</w:t>
      </w:r>
      <w:proofErr w:type="gramStart"/>
      <w:r>
        <w:rPr>
          <w:rFonts w:ascii="仿宋_GB2312" w:eastAsia="仿宋_GB2312" w:hAnsi="仿宋_GB2312" w:cs="仿宋_GB2312" w:hint="eastAsia"/>
          <w:color w:val="000000" w:themeColor="text1"/>
          <w:sz w:val="32"/>
          <w:szCs w:val="32"/>
        </w:rPr>
        <w:t>线数据</w:t>
      </w:r>
      <w:proofErr w:type="gramEnd"/>
      <w:r>
        <w:rPr>
          <w:rFonts w:ascii="仿宋_GB2312" w:eastAsia="仿宋_GB2312" w:hAnsi="仿宋_GB2312" w:cs="仿宋_GB2312" w:hint="eastAsia"/>
          <w:color w:val="000000" w:themeColor="text1"/>
          <w:sz w:val="32"/>
          <w:szCs w:val="32"/>
        </w:rPr>
        <w:t>提交要求。申报人在办理建设项目用地预审与选址意见书、建设用地规划许可证时，应当上传建设项目用地范围红线坐标文件，数据格式须采用</w:t>
      </w:r>
      <w:r>
        <w:rPr>
          <w:rFonts w:ascii="仿宋_GB2312" w:eastAsia="仿宋_GB2312" w:hAnsi="仿宋_GB2312" w:cs="仿宋_GB2312" w:hint="eastAsia"/>
          <w:color w:val="000000" w:themeColor="text1"/>
          <w:sz w:val="32"/>
          <w:szCs w:val="32"/>
        </w:rPr>
        <w:t>SHP</w:t>
      </w:r>
      <w:r>
        <w:rPr>
          <w:rFonts w:ascii="仿宋_GB2312" w:eastAsia="仿宋_GB2312" w:hAnsi="仿宋_GB2312" w:cs="仿宋_GB2312" w:hint="eastAsia"/>
          <w:color w:val="000000" w:themeColor="text1"/>
          <w:sz w:val="32"/>
          <w:szCs w:val="32"/>
        </w:rPr>
        <w:t>压缩包格式、</w:t>
      </w:r>
      <w:r>
        <w:rPr>
          <w:rFonts w:ascii="仿宋_GB2312" w:eastAsia="仿宋_GB2312" w:hAnsi="仿宋_GB2312" w:cs="仿宋_GB2312" w:hint="eastAsia"/>
          <w:color w:val="000000" w:themeColor="text1"/>
          <w:sz w:val="32"/>
          <w:szCs w:val="32"/>
        </w:rPr>
        <w:t>DXF</w:t>
      </w:r>
      <w:r>
        <w:rPr>
          <w:rFonts w:ascii="仿宋_GB2312" w:eastAsia="仿宋_GB2312" w:hAnsi="仿宋_GB2312" w:cs="仿宋_GB2312" w:hint="eastAsia"/>
          <w:color w:val="000000" w:themeColor="text1"/>
          <w:sz w:val="32"/>
          <w:szCs w:val="32"/>
        </w:rPr>
        <w:t>格式或</w:t>
      </w:r>
      <w:r>
        <w:rPr>
          <w:rFonts w:ascii="仿宋_GB2312" w:eastAsia="仿宋_GB2312" w:hAnsi="仿宋_GB2312" w:cs="仿宋_GB2312" w:hint="eastAsia"/>
          <w:color w:val="000000" w:themeColor="text1"/>
          <w:sz w:val="32"/>
          <w:szCs w:val="32"/>
        </w:rPr>
        <w:t>CSV</w:t>
      </w:r>
      <w:r>
        <w:rPr>
          <w:rFonts w:ascii="仿宋_GB2312" w:eastAsia="仿宋_GB2312" w:hAnsi="仿宋_GB2312" w:cs="仿宋_GB2312" w:hint="eastAsia"/>
          <w:color w:val="000000" w:themeColor="text1"/>
          <w:sz w:val="32"/>
          <w:szCs w:val="32"/>
        </w:rPr>
        <w:t>界址点坐标表三种之一。坐标文件须使用</w:t>
      </w:r>
      <w:r>
        <w:rPr>
          <w:rFonts w:ascii="仿宋_GB2312" w:eastAsia="仿宋_GB2312" w:hAnsi="仿宋_GB2312" w:cs="仿宋_GB2312" w:hint="eastAsia"/>
          <w:color w:val="000000" w:themeColor="text1"/>
          <w:sz w:val="32"/>
          <w:szCs w:val="32"/>
        </w:rPr>
        <w:t>2000</w:t>
      </w:r>
      <w:r>
        <w:rPr>
          <w:rFonts w:ascii="仿宋_GB2312" w:eastAsia="仿宋_GB2312" w:hAnsi="仿宋_GB2312" w:cs="仿宋_GB2312" w:hint="eastAsia"/>
          <w:color w:val="000000" w:themeColor="text1"/>
          <w:sz w:val="32"/>
          <w:szCs w:val="32"/>
        </w:rPr>
        <w:t>国家大地坐标系，具体参照《国土</w:t>
      </w:r>
      <w:r>
        <w:rPr>
          <w:rFonts w:ascii="仿宋_GB2312" w:eastAsia="仿宋_GB2312" w:hAnsi="仿宋_GB2312" w:cs="仿宋_GB2312" w:hint="eastAsia"/>
          <w:color w:val="000000" w:themeColor="text1"/>
          <w:sz w:val="32"/>
          <w:szCs w:val="32"/>
        </w:rPr>
        <w:t>资源部国家测绘地理信息局关于加快使用</w:t>
      </w:r>
      <w:r>
        <w:rPr>
          <w:rFonts w:ascii="仿宋_GB2312" w:eastAsia="仿宋_GB2312" w:hAnsi="仿宋_GB2312" w:cs="仿宋_GB2312" w:hint="eastAsia"/>
          <w:color w:val="000000" w:themeColor="text1"/>
          <w:sz w:val="32"/>
          <w:szCs w:val="32"/>
        </w:rPr>
        <w:t>2000</w:t>
      </w:r>
      <w:r>
        <w:rPr>
          <w:rFonts w:ascii="仿宋_GB2312" w:eastAsia="仿宋_GB2312" w:hAnsi="仿宋_GB2312" w:cs="仿宋_GB2312" w:hint="eastAsia"/>
          <w:color w:val="000000" w:themeColor="text1"/>
          <w:sz w:val="32"/>
          <w:szCs w:val="32"/>
        </w:rPr>
        <w:t>国家大地坐标系的通知》（</w:t>
      </w:r>
      <w:proofErr w:type="gramStart"/>
      <w:r>
        <w:rPr>
          <w:rFonts w:ascii="仿宋_GB2312" w:eastAsia="仿宋_GB2312" w:hAnsi="仿宋_GB2312" w:cs="仿宋_GB2312" w:hint="eastAsia"/>
          <w:color w:val="000000" w:themeColor="text1"/>
          <w:sz w:val="32"/>
          <w:szCs w:val="32"/>
        </w:rPr>
        <w:t>国土资发〔</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号）和《海南省测绘地理信息局关于启用海南地方相对独立平面坐标系的通知》（</w:t>
      </w:r>
      <w:proofErr w:type="gramStart"/>
      <w:r>
        <w:rPr>
          <w:rFonts w:ascii="仿宋_GB2312" w:eastAsia="仿宋_GB2312" w:hAnsi="仿宋_GB2312" w:cs="仿宋_GB2312" w:hint="eastAsia"/>
          <w:color w:val="000000" w:themeColor="text1"/>
          <w:sz w:val="32"/>
          <w:szCs w:val="32"/>
        </w:rPr>
        <w:t>琼测国</w:t>
      </w:r>
      <w:proofErr w:type="gramEnd"/>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号）。</w:t>
      </w:r>
    </w:p>
    <w:p w:rsidR="00804BF3" w:rsidRDefault="007D3518">
      <w:pPr>
        <w:pStyle w:val="a7"/>
        <w:widowControl/>
        <w:spacing w:before="0" w:beforeAutospacing="0" w:after="0" w:afterAutospacing="0" w:line="560" w:lineRule="exact"/>
        <w:ind w:firstLine="634"/>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（三）文件自印发之日起暂行两年，在执行过程中遇到问题请及时向县</w:t>
      </w:r>
      <w:proofErr w:type="gramStart"/>
      <w:r>
        <w:rPr>
          <w:rFonts w:ascii="仿宋_GB2312" w:eastAsia="仿宋_GB2312" w:hAnsi="仿宋_GB2312" w:cs="仿宋_GB2312" w:hint="eastAsia"/>
          <w:color w:val="000000" w:themeColor="text1"/>
          <w:sz w:val="32"/>
          <w:szCs w:val="32"/>
        </w:rPr>
        <w:t>审批局</w:t>
      </w:r>
      <w:proofErr w:type="gramEnd"/>
      <w:r>
        <w:rPr>
          <w:rFonts w:ascii="仿宋_GB2312" w:eastAsia="仿宋_GB2312" w:hAnsi="仿宋_GB2312" w:cs="仿宋_GB2312" w:hint="eastAsia"/>
          <w:color w:val="000000" w:themeColor="text1"/>
          <w:sz w:val="32"/>
          <w:szCs w:val="32"/>
        </w:rPr>
        <w:t>反馈。若</w:t>
      </w:r>
      <w:proofErr w:type="gramStart"/>
      <w:r>
        <w:rPr>
          <w:rFonts w:ascii="仿宋_GB2312" w:eastAsia="仿宋_GB2312" w:hAnsi="仿宋_GB2312" w:cs="仿宋_GB2312" w:hint="eastAsia"/>
          <w:color w:val="000000" w:themeColor="text1"/>
          <w:sz w:val="32"/>
          <w:szCs w:val="32"/>
        </w:rPr>
        <w:t>后续省出台</w:t>
      </w:r>
      <w:proofErr w:type="gramEnd"/>
      <w:r>
        <w:rPr>
          <w:rFonts w:ascii="仿宋_GB2312" w:eastAsia="仿宋_GB2312" w:hAnsi="仿宋_GB2312" w:cs="仿宋_GB2312" w:hint="eastAsia"/>
          <w:color w:val="000000" w:themeColor="text1"/>
          <w:sz w:val="32"/>
          <w:szCs w:val="32"/>
        </w:rPr>
        <w:t>建设用地规划许可证和用地批准、用地预审和选址意见书相关政策时，将结合工作实际，及时优化调整。</w:t>
      </w:r>
    </w:p>
    <w:p w:rsidR="00804BF3" w:rsidRDefault="00804BF3">
      <w:pPr>
        <w:pStyle w:val="a7"/>
        <w:widowControl/>
        <w:spacing w:before="0" w:beforeAutospacing="0" w:after="0" w:afterAutospacing="0" w:line="560" w:lineRule="exact"/>
        <w:ind w:firstLine="634"/>
        <w:jc w:val="both"/>
        <w:rPr>
          <w:rFonts w:ascii="仿宋_GB2312" w:eastAsia="仿宋_GB2312" w:hAnsi="仿宋_GB2312" w:cs="仿宋_GB2312"/>
          <w:color w:val="000000" w:themeColor="text1"/>
          <w:sz w:val="32"/>
          <w:szCs w:val="32"/>
        </w:rPr>
      </w:pPr>
    </w:p>
    <w:p w:rsidR="00804BF3" w:rsidRDefault="007D3518">
      <w:pPr>
        <w:pStyle w:val="a7"/>
        <w:widowControl/>
        <w:spacing w:before="0" w:beforeAutospacing="0" w:after="0" w:afterAutospacing="0" w:line="560" w:lineRule="exact"/>
        <w:ind w:firstLine="634"/>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出让方式供地优化流程图</w:t>
      </w:r>
    </w:p>
    <w:p w:rsidR="00804BF3" w:rsidRDefault="007D3518">
      <w:pPr>
        <w:pStyle w:val="a7"/>
        <w:widowControl/>
        <w:tabs>
          <w:tab w:val="right" w:pos="7750"/>
        </w:tabs>
        <w:spacing w:before="0" w:beforeAutospacing="0" w:after="0" w:afterAutospacing="0" w:line="560" w:lineRule="exact"/>
        <w:ind w:firstLineChars="500" w:firstLine="160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划拨方式供地优化流程图</w:t>
      </w:r>
    </w:p>
    <w:p w:rsidR="00804BF3" w:rsidRDefault="007D3518">
      <w:pPr>
        <w:pStyle w:val="a7"/>
        <w:widowControl/>
        <w:tabs>
          <w:tab w:val="right" w:pos="7750"/>
        </w:tabs>
        <w:spacing w:before="0" w:beforeAutospacing="0" w:after="0" w:afterAutospacing="0" w:line="560" w:lineRule="exact"/>
        <w:ind w:firstLineChars="500" w:firstLine="160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b/>
      </w: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804BF3">
      <w:pPr>
        <w:pStyle w:val="a0"/>
        <w:spacing w:line="560" w:lineRule="exact"/>
        <w:ind w:firstLineChars="0" w:firstLine="0"/>
        <w:rPr>
          <w:rFonts w:ascii="仿宋_GB2312" w:eastAsia="仿宋_GB2312" w:hAnsi="仿宋_GB2312" w:cs="仿宋_GB2312"/>
          <w:color w:val="000000" w:themeColor="text1"/>
          <w:sz w:val="32"/>
          <w:szCs w:val="32"/>
        </w:rPr>
      </w:pPr>
    </w:p>
    <w:p w:rsidR="00804BF3" w:rsidRDefault="007D3518">
      <w:pPr>
        <w:pBdr>
          <w:top w:val="single" w:sz="6" w:space="1" w:color="auto"/>
          <w:bottom w:val="single" w:sz="6" w:space="1" w:color="auto"/>
        </w:pBdr>
        <w:autoSpaceDE w:val="0"/>
        <w:adjustRightInd w:val="0"/>
        <w:snapToGrid w:val="0"/>
        <w:spacing w:line="560" w:lineRule="exact"/>
        <w:ind w:firstLineChars="50" w:firstLine="140"/>
        <w:jc w:val="left"/>
        <w:rPr>
          <w:rFonts w:ascii="仿宋_GB2312" w:eastAsia="仿宋_GB2312" w:hAnsi="Times New Roman" w:cs="仿宋_GB2312"/>
          <w:color w:val="000000" w:themeColor="text1"/>
          <w:sz w:val="28"/>
          <w:szCs w:val="28"/>
          <w:lang/>
        </w:rPr>
      </w:pPr>
      <w:r>
        <w:rPr>
          <w:rFonts w:ascii="仿宋_GB2312" w:eastAsia="仿宋_GB2312" w:hAnsi="Times New Roman" w:cs="仿宋_GB2312" w:hint="eastAsia"/>
          <w:color w:val="000000" w:themeColor="text1"/>
          <w:sz w:val="28"/>
          <w:szCs w:val="28"/>
          <w:lang/>
        </w:rPr>
        <w:t>抄送：县委各部门，县人大办，县政协办，县法院，县检察院，县</w:t>
      </w:r>
    </w:p>
    <w:p w:rsidR="00804BF3" w:rsidRDefault="007D3518">
      <w:pPr>
        <w:pBdr>
          <w:top w:val="single" w:sz="6" w:space="1" w:color="auto"/>
          <w:bottom w:val="single" w:sz="6" w:space="1" w:color="auto"/>
        </w:pBdr>
        <w:autoSpaceDE w:val="0"/>
        <w:adjustRightInd w:val="0"/>
        <w:snapToGrid w:val="0"/>
        <w:spacing w:line="560" w:lineRule="exact"/>
        <w:ind w:firstLineChars="400" w:firstLine="1120"/>
        <w:jc w:val="left"/>
        <w:rPr>
          <w:rFonts w:ascii="仿宋_GB2312" w:eastAsia="仿宋_GB2312" w:cs="仿宋_GB2312"/>
          <w:color w:val="000000" w:themeColor="text1"/>
          <w:sz w:val="28"/>
          <w:szCs w:val="28"/>
          <w:shd w:val="clear" w:color="auto" w:fill="FFFFFF"/>
        </w:rPr>
      </w:pPr>
      <w:r>
        <w:rPr>
          <w:rFonts w:ascii="仿宋_GB2312" w:eastAsia="仿宋_GB2312" w:hAnsi="Times New Roman" w:cs="仿宋_GB2312" w:hint="eastAsia"/>
          <w:color w:val="000000" w:themeColor="text1"/>
          <w:sz w:val="28"/>
          <w:szCs w:val="28"/>
          <w:lang/>
        </w:rPr>
        <w:t>人武部</w:t>
      </w:r>
      <w:r>
        <w:rPr>
          <w:rFonts w:ascii="仿宋_GB2312" w:eastAsia="仿宋_GB2312" w:hAnsi="Times New Roman" w:cs="仿宋_GB2312" w:hint="eastAsia"/>
          <w:color w:val="000000" w:themeColor="text1"/>
          <w:sz w:val="28"/>
          <w:szCs w:val="28"/>
          <w:lang/>
        </w:rPr>
        <w:t xml:space="preserve">, </w:t>
      </w:r>
      <w:r>
        <w:rPr>
          <w:rFonts w:ascii="仿宋_GB2312" w:eastAsia="仿宋_GB2312" w:hAnsi="Times New Roman" w:cs="仿宋_GB2312" w:hint="eastAsia"/>
          <w:color w:val="000000" w:themeColor="text1"/>
          <w:sz w:val="28"/>
          <w:szCs w:val="28"/>
          <w:lang/>
        </w:rPr>
        <w:t>省属各单位，各人民团体。</w:t>
      </w:r>
    </w:p>
    <w:p w:rsidR="00804BF3" w:rsidRDefault="007D3518">
      <w:pPr>
        <w:pBdr>
          <w:bottom w:val="single" w:sz="6" w:space="1" w:color="auto"/>
        </w:pBdr>
        <w:autoSpaceDE w:val="0"/>
        <w:adjustRightInd w:val="0"/>
        <w:snapToGrid w:val="0"/>
        <w:spacing w:line="560" w:lineRule="exact"/>
        <w:ind w:firstLineChars="50" w:firstLine="140"/>
        <w:jc w:val="left"/>
        <w:rPr>
          <w:rFonts w:ascii="仿宋_GB2312" w:eastAsia="仿宋_GB2312" w:hAnsi="仿宋_GB2312" w:cs="仿宋_GB2312"/>
          <w:color w:val="000000" w:themeColor="text1"/>
          <w:sz w:val="32"/>
          <w:szCs w:val="32"/>
        </w:rPr>
      </w:pPr>
      <w:r>
        <w:rPr>
          <w:rFonts w:ascii="仿宋_GB2312" w:eastAsia="仿宋_GB2312" w:hAnsi="Times New Roman" w:cs="仿宋_GB2312" w:hint="eastAsia"/>
          <w:color w:val="000000" w:themeColor="text1"/>
          <w:sz w:val="28"/>
          <w:szCs w:val="28"/>
          <w:lang/>
        </w:rPr>
        <w:t>白沙黎族自治县人民政府办公室</w:t>
      </w:r>
      <w:r>
        <w:rPr>
          <w:rFonts w:ascii="仿宋_GB2312" w:eastAsia="仿宋_GB2312" w:hAnsi="Times New Roman" w:cs="仿宋_GB2312" w:hint="eastAsia"/>
          <w:color w:val="000000" w:themeColor="text1"/>
          <w:sz w:val="28"/>
          <w:szCs w:val="28"/>
          <w:lang/>
        </w:rPr>
        <w:t xml:space="preserve">          2022</w:t>
      </w:r>
      <w:r>
        <w:rPr>
          <w:rFonts w:ascii="仿宋_GB2312" w:eastAsia="仿宋_GB2312" w:hAnsi="Times New Roman" w:cs="仿宋_GB2312" w:hint="eastAsia"/>
          <w:color w:val="000000" w:themeColor="text1"/>
          <w:sz w:val="28"/>
          <w:szCs w:val="28"/>
          <w:lang/>
        </w:rPr>
        <w:t>年</w:t>
      </w:r>
      <w:r>
        <w:rPr>
          <w:rFonts w:ascii="仿宋_GB2312" w:eastAsia="仿宋_GB2312" w:hAnsi="Times New Roman" w:cs="仿宋_GB2312" w:hint="eastAsia"/>
          <w:color w:val="000000" w:themeColor="text1"/>
          <w:sz w:val="28"/>
          <w:szCs w:val="28"/>
          <w:lang/>
        </w:rPr>
        <w:t>3</w:t>
      </w:r>
      <w:r>
        <w:rPr>
          <w:rFonts w:ascii="仿宋_GB2312" w:eastAsia="仿宋_GB2312" w:hAnsi="Times New Roman" w:cs="仿宋_GB2312" w:hint="eastAsia"/>
          <w:color w:val="000000" w:themeColor="text1"/>
          <w:sz w:val="28"/>
          <w:szCs w:val="28"/>
          <w:lang/>
        </w:rPr>
        <w:t>月</w:t>
      </w:r>
      <w:r>
        <w:rPr>
          <w:rFonts w:ascii="仿宋_GB2312" w:eastAsia="仿宋_GB2312" w:hAnsi="Times New Roman" w:cs="仿宋_GB2312" w:hint="eastAsia"/>
          <w:color w:val="000000" w:themeColor="text1"/>
          <w:sz w:val="28"/>
          <w:szCs w:val="28"/>
          <w:lang/>
        </w:rPr>
        <w:t>21</w:t>
      </w:r>
      <w:r>
        <w:rPr>
          <w:rFonts w:ascii="仿宋_GB2312" w:eastAsia="仿宋_GB2312" w:hAnsi="Times New Roman" w:cs="仿宋_GB2312" w:hint="eastAsia"/>
          <w:color w:val="000000" w:themeColor="text1"/>
          <w:sz w:val="28"/>
          <w:szCs w:val="28"/>
          <w:lang/>
        </w:rPr>
        <w:t>日印发</w:t>
      </w:r>
      <w:r>
        <w:rPr>
          <w:rFonts w:ascii="仿宋_GB2312" w:eastAsia="仿宋_GB2312" w:hAnsi="Times New Roman" w:cs="仿宋_GB2312" w:hint="eastAsia"/>
          <w:color w:val="000000" w:themeColor="text1"/>
          <w:sz w:val="28"/>
          <w:szCs w:val="28"/>
          <w:lang/>
        </w:rPr>
        <w:t xml:space="preserve">   </w:t>
      </w:r>
      <w:r>
        <w:rPr>
          <w:rFonts w:ascii="仿宋" w:eastAsia="仿宋" w:hAnsi="仿宋" w:cs="仿宋" w:hint="eastAsia"/>
          <w:color w:val="000000" w:themeColor="text1"/>
          <w:sz w:val="28"/>
          <w:szCs w:val="28"/>
          <w:lang/>
        </w:rPr>
        <w:t xml:space="preserve">  </w:t>
      </w:r>
    </w:p>
    <w:p w:rsidR="00804BF3" w:rsidRDefault="00804BF3">
      <w:pPr>
        <w:rPr>
          <w:color w:val="000000" w:themeColor="text1"/>
        </w:rPr>
      </w:pPr>
    </w:p>
    <w:sectPr w:rsidR="00804BF3" w:rsidSect="00804BF3">
      <w:footerReference w:type="default" r:id="rId8"/>
      <w:pgSz w:w="11906" w:h="16838"/>
      <w:pgMar w:top="2098" w:right="1474" w:bottom="198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18" w:rsidRDefault="007D3518" w:rsidP="00804BF3">
      <w:r>
        <w:separator/>
      </w:r>
    </w:p>
  </w:endnote>
  <w:endnote w:type="continuationSeparator" w:id="0">
    <w:p w:rsidR="007D3518" w:rsidRDefault="007D3518" w:rsidP="00804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F3" w:rsidRDefault="00804BF3">
    <w:pPr>
      <w:pStyle w:val="a5"/>
    </w:pPr>
    <w:r>
      <w:pict>
        <v:shapetype id="_x0000_t202" coordsize="21600,21600" o:spt="202" path="m,l,21600r21600,l21600,xe">
          <v:stroke joinstyle="miter"/>
          <v:path gradientshapeok="t" o:connecttype="rect"/>
        </v:shapetype>
        <v:shape id="_x0000_s3074"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04BF3" w:rsidRDefault="00804BF3">
                <w:pPr>
                  <w:snapToGrid w:val="0"/>
                  <w:rPr>
                    <w:sz w:val="18"/>
                  </w:rPr>
                </w:pPr>
                <w:r>
                  <w:rPr>
                    <w:rFonts w:ascii="仿宋" w:eastAsia="仿宋" w:hAnsi="仿宋" w:cs="仿宋" w:hint="eastAsia"/>
                    <w:sz w:val="28"/>
                    <w:szCs w:val="28"/>
                  </w:rPr>
                  <w:fldChar w:fldCharType="begin"/>
                </w:r>
                <w:r w:rsidR="007D3518">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A742F5">
                  <w:rPr>
                    <w:rFonts w:ascii="仿宋" w:eastAsia="仿宋" w:hAnsi="仿宋" w:cs="仿宋"/>
                    <w:noProof/>
                    <w:sz w:val="28"/>
                    <w:szCs w:val="28"/>
                  </w:rPr>
                  <w:t>- 1 -</w:t>
                </w:r>
                <w:r>
                  <w:rPr>
                    <w:rFonts w:ascii="仿宋" w:eastAsia="仿宋" w:hAnsi="仿宋" w:cs="仿宋" w:hint="eastAsia"/>
                    <w:sz w:val="28"/>
                    <w:szCs w:val="28"/>
                  </w:rPr>
                  <w:fldChar w:fldCharType="end"/>
                </w:r>
              </w:p>
            </w:txbxContent>
          </v:textbox>
          <w10:wrap anchorx="margin"/>
        </v:shape>
      </w:pict>
    </w:r>
    <w:r>
      <w:pict>
        <v:shape id="_x0000_s3073"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filled="f" stroked="f">
          <v:textbox style="mso-fit-shape-to-text:t" inset="0,0,0,0">
            <w:txbxContent>
              <w:p w:rsidR="00804BF3" w:rsidRDefault="00804BF3">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18" w:rsidRDefault="007D3518" w:rsidP="00804BF3">
      <w:r>
        <w:separator/>
      </w:r>
    </w:p>
  </w:footnote>
  <w:footnote w:type="continuationSeparator" w:id="0">
    <w:p w:rsidR="007D3518" w:rsidRDefault="007D3518" w:rsidP="00804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74C77"/>
    <w:multiLevelType w:val="singleLevel"/>
    <w:tmpl w:val="5CF74C7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BF3"/>
    <w:rsid w:val="006D3436"/>
    <w:rsid w:val="007D3518"/>
    <w:rsid w:val="00804BF3"/>
    <w:rsid w:val="00A742F5"/>
    <w:rsid w:val="00BA76B5"/>
    <w:rsid w:val="010E7868"/>
    <w:rsid w:val="02D33AB7"/>
    <w:rsid w:val="03161723"/>
    <w:rsid w:val="032B069E"/>
    <w:rsid w:val="0395771F"/>
    <w:rsid w:val="03BA159D"/>
    <w:rsid w:val="04DB6897"/>
    <w:rsid w:val="04E9535D"/>
    <w:rsid w:val="05CC64B2"/>
    <w:rsid w:val="063D73BF"/>
    <w:rsid w:val="07516C14"/>
    <w:rsid w:val="07C72E54"/>
    <w:rsid w:val="080E7ADE"/>
    <w:rsid w:val="08386D46"/>
    <w:rsid w:val="08884EDC"/>
    <w:rsid w:val="09807105"/>
    <w:rsid w:val="09D40359"/>
    <w:rsid w:val="0A5A090E"/>
    <w:rsid w:val="0AFF1487"/>
    <w:rsid w:val="0BB039E3"/>
    <w:rsid w:val="0C2A3C8A"/>
    <w:rsid w:val="0C727A6F"/>
    <w:rsid w:val="0C846265"/>
    <w:rsid w:val="0CE95331"/>
    <w:rsid w:val="0E5249F3"/>
    <w:rsid w:val="0E7008B2"/>
    <w:rsid w:val="0EE54A68"/>
    <w:rsid w:val="0F02210A"/>
    <w:rsid w:val="115E4234"/>
    <w:rsid w:val="1166379A"/>
    <w:rsid w:val="11E50C55"/>
    <w:rsid w:val="11F44ED3"/>
    <w:rsid w:val="120B14E8"/>
    <w:rsid w:val="121833F6"/>
    <w:rsid w:val="124110BB"/>
    <w:rsid w:val="12F355D4"/>
    <w:rsid w:val="133C263E"/>
    <w:rsid w:val="1374666D"/>
    <w:rsid w:val="14634121"/>
    <w:rsid w:val="14A37177"/>
    <w:rsid w:val="1508487F"/>
    <w:rsid w:val="15274AC4"/>
    <w:rsid w:val="15841A15"/>
    <w:rsid w:val="166C6386"/>
    <w:rsid w:val="16CB01B8"/>
    <w:rsid w:val="17940C63"/>
    <w:rsid w:val="17FA3D9F"/>
    <w:rsid w:val="181135D3"/>
    <w:rsid w:val="18A20F42"/>
    <w:rsid w:val="1B050772"/>
    <w:rsid w:val="1B5A59EC"/>
    <w:rsid w:val="1B6D58F5"/>
    <w:rsid w:val="1B991B4B"/>
    <w:rsid w:val="1BA661AB"/>
    <w:rsid w:val="1BF610DC"/>
    <w:rsid w:val="1BFC2B5F"/>
    <w:rsid w:val="1C5462B3"/>
    <w:rsid w:val="1E2C275E"/>
    <w:rsid w:val="1E621678"/>
    <w:rsid w:val="1E63273D"/>
    <w:rsid w:val="1EF77CA8"/>
    <w:rsid w:val="1F3258D0"/>
    <w:rsid w:val="1F334A54"/>
    <w:rsid w:val="1F406206"/>
    <w:rsid w:val="1FA035B5"/>
    <w:rsid w:val="21CA305C"/>
    <w:rsid w:val="21FE0116"/>
    <w:rsid w:val="225658D7"/>
    <w:rsid w:val="23A62C20"/>
    <w:rsid w:val="23DC45AA"/>
    <w:rsid w:val="24495406"/>
    <w:rsid w:val="24694970"/>
    <w:rsid w:val="24923D3E"/>
    <w:rsid w:val="261A3489"/>
    <w:rsid w:val="266511B3"/>
    <w:rsid w:val="26771149"/>
    <w:rsid w:val="271F17F2"/>
    <w:rsid w:val="27A04C51"/>
    <w:rsid w:val="27DD5EA5"/>
    <w:rsid w:val="280D4458"/>
    <w:rsid w:val="28422ADD"/>
    <w:rsid w:val="28610884"/>
    <w:rsid w:val="286C0D26"/>
    <w:rsid w:val="28890312"/>
    <w:rsid w:val="28B0001D"/>
    <w:rsid w:val="28CF01A1"/>
    <w:rsid w:val="292169E1"/>
    <w:rsid w:val="297F2EE6"/>
    <w:rsid w:val="29824B58"/>
    <w:rsid w:val="2988450A"/>
    <w:rsid w:val="298E0F6C"/>
    <w:rsid w:val="2A1A0CEB"/>
    <w:rsid w:val="2A321F89"/>
    <w:rsid w:val="2A6E77E5"/>
    <w:rsid w:val="2AD57640"/>
    <w:rsid w:val="2AFB32E2"/>
    <w:rsid w:val="2B084FE7"/>
    <w:rsid w:val="2B1D5BBF"/>
    <w:rsid w:val="2BDA5A8E"/>
    <w:rsid w:val="2BE43384"/>
    <w:rsid w:val="2C934D84"/>
    <w:rsid w:val="2CF663B7"/>
    <w:rsid w:val="2D0F6CF5"/>
    <w:rsid w:val="2D1F4427"/>
    <w:rsid w:val="2D417524"/>
    <w:rsid w:val="2E3F32AE"/>
    <w:rsid w:val="2E6D4F47"/>
    <w:rsid w:val="2EA80CAC"/>
    <w:rsid w:val="2EC70037"/>
    <w:rsid w:val="2F5F1A54"/>
    <w:rsid w:val="30BF6D3D"/>
    <w:rsid w:val="312C753A"/>
    <w:rsid w:val="3197597A"/>
    <w:rsid w:val="319A767E"/>
    <w:rsid w:val="3265279B"/>
    <w:rsid w:val="329614AB"/>
    <w:rsid w:val="329D4E77"/>
    <w:rsid w:val="32B21A5D"/>
    <w:rsid w:val="32F107A3"/>
    <w:rsid w:val="330E23CC"/>
    <w:rsid w:val="3339782E"/>
    <w:rsid w:val="342B2E41"/>
    <w:rsid w:val="34421122"/>
    <w:rsid w:val="349F1622"/>
    <w:rsid w:val="351170BF"/>
    <w:rsid w:val="35B06179"/>
    <w:rsid w:val="35E362D4"/>
    <w:rsid w:val="35ED6489"/>
    <w:rsid w:val="36252DF7"/>
    <w:rsid w:val="36435344"/>
    <w:rsid w:val="37490311"/>
    <w:rsid w:val="378E68FA"/>
    <w:rsid w:val="39B840C7"/>
    <w:rsid w:val="39CE7185"/>
    <w:rsid w:val="3A082DC5"/>
    <w:rsid w:val="3BAC1ADB"/>
    <w:rsid w:val="3C252BED"/>
    <w:rsid w:val="3C68348D"/>
    <w:rsid w:val="3CA12C0A"/>
    <w:rsid w:val="3CEF5B79"/>
    <w:rsid w:val="3D496C2D"/>
    <w:rsid w:val="3F131E99"/>
    <w:rsid w:val="3FB26357"/>
    <w:rsid w:val="3FCF60B9"/>
    <w:rsid w:val="400C3DCF"/>
    <w:rsid w:val="403F2E01"/>
    <w:rsid w:val="40A6635A"/>
    <w:rsid w:val="41255EE9"/>
    <w:rsid w:val="42411578"/>
    <w:rsid w:val="42495444"/>
    <w:rsid w:val="42707FB3"/>
    <w:rsid w:val="429D0B78"/>
    <w:rsid w:val="42AF4CA0"/>
    <w:rsid w:val="430F59FF"/>
    <w:rsid w:val="433A33C0"/>
    <w:rsid w:val="43486E3C"/>
    <w:rsid w:val="438F6677"/>
    <w:rsid w:val="43CA0AB9"/>
    <w:rsid w:val="448C7B1F"/>
    <w:rsid w:val="45086388"/>
    <w:rsid w:val="4515750C"/>
    <w:rsid w:val="456A5794"/>
    <w:rsid w:val="457115F4"/>
    <w:rsid w:val="459B6A7B"/>
    <w:rsid w:val="45C11B84"/>
    <w:rsid w:val="46D068FA"/>
    <w:rsid w:val="46D928E4"/>
    <w:rsid w:val="470A2905"/>
    <w:rsid w:val="47F73FAD"/>
    <w:rsid w:val="48066C47"/>
    <w:rsid w:val="48AC2CD6"/>
    <w:rsid w:val="49736F9E"/>
    <w:rsid w:val="49C07806"/>
    <w:rsid w:val="49DC717F"/>
    <w:rsid w:val="4A5B7720"/>
    <w:rsid w:val="4A9A5826"/>
    <w:rsid w:val="4C182364"/>
    <w:rsid w:val="4C635D88"/>
    <w:rsid w:val="4C692047"/>
    <w:rsid w:val="4CD4199D"/>
    <w:rsid w:val="4D8C69DD"/>
    <w:rsid w:val="4D9B6461"/>
    <w:rsid w:val="4DA14515"/>
    <w:rsid w:val="4DA616AA"/>
    <w:rsid w:val="4E670916"/>
    <w:rsid w:val="4E876EB6"/>
    <w:rsid w:val="4E8C1116"/>
    <w:rsid w:val="4EC316CA"/>
    <w:rsid w:val="4ECD32AA"/>
    <w:rsid w:val="4EEE3511"/>
    <w:rsid w:val="4FA54DFF"/>
    <w:rsid w:val="4FE5314A"/>
    <w:rsid w:val="50260A29"/>
    <w:rsid w:val="507A3A18"/>
    <w:rsid w:val="50B061AB"/>
    <w:rsid w:val="513B7343"/>
    <w:rsid w:val="51774388"/>
    <w:rsid w:val="51846F7D"/>
    <w:rsid w:val="51D51178"/>
    <w:rsid w:val="524007C7"/>
    <w:rsid w:val="52541CD5"/>
    <w:rsid w:val="528D0BCA"/>
    <w:rsid w:val="52AA5458"/>
    <w:rsid w:val="52B47FBD"/>
    <w:rsid w:val="532D0BAE"/>
    <w:rsid w:val="543E0B06"/>
    <w:rsid w:val="54FB5F1D"/>
    <w:rsid w:val="55047055"/>
    <w:rsid w:val="567A7638"/>
    <w:rsid w:val="56F7262C"/>
    <w:rsid w:val="570A3F94"/>
    <w:rsid w:val="572D17AE"/>
    <w:rsid w:val="583939CC"/>
    <w:rsid w:val="584C66CE"/>
    <w:rsid w:val="58FA2064"/>
    <w:rsid w:val="5905317A"/>
    <w:rsid w:val="59850471"/>
    <w:rsid w:val="59FD439D"/>
    <w:rsid w:val="5A1F68A1"/>
    <w:rsid w:val="5A736F96"/>
    <w:rsid w:val="5A86542E"/>
    <w:rsid w:val="5AE2764E"/>
    <w:rsid w:val="5B25270E"/>
    <w:rsid w:val="5B2D2D11"/>
    <w:rsid w:val="5C373818"/>
    <w:rsid w:val="5C997030"/>
    <w:rsid w:val="5C9D49E7"/>
    <w:rsid w:val="5CEF2B92"/>
    <w:rsid w:val="5D9C4056"/>
    <w:rsid w:val="5DAC31BC"/>
    <w:rsid w:val="5DBB12E0"/>
    <w:rsid w:val="5E066C1D"/>
    <w:rsid w:val="5E284EC0"/>
    <w:rsid w:val="5E7619CB"/>
    <w:rsid w:val="5E796976"/>
    <w:rsid w:val="5F4975CC"/>
    <w:rsid w:val="5F961384"/>
    <w:rsid w:val="6029759B"/>
    <w:rsid w:val="60C83373"/>
    <w:rsid w:val="60CE33D0"/>
    <w:rsid w:val="61CC3C14"/>
    <w:rsid w:val="61CF0BDF"/>
    <w:rsid w:val="61F85306"/>
    <w:rsid w:val="62284428"/>
    <w:rsid w:val="62320319"/>
    <w:rsid w:val="6297505B"/>
    <w:rsid w:val="629E6986"/>
    <w:rsid w:val="62EE3704"/>
    <w:rsid w:val="63741590"/>
    <w:rsid w:val="637E5480"/>
    <w:rsid w:val="64FE5947"/>
    <w:rsid w:val="651545D3"/>
    <w:rsid w:val="65185E91"/>
    <w:rsid w:val="661E2450"/>
    <w:rsid w:val="66E35AF4"/>
    <w:rsid w:val="67011604"/>
    <w:rsid w:val="67A85197"/>
    <w:rsid w:val="67C57F49"/>
    <w:rsid w:val="67D00713"/>
    <w:rsid w:val="68092921"/>
    <w:rsid w:val="68444EED"/>
    <w:rsid w:val="686B7602"/>
    <w:rsid w:val="68F72AC6"/>
    <w:rsid w:val="69572A81"/>
    <w:rsid w:val="6A4C55EA"/>
    <w:rsid w:val="6A6652E8"/>
    <w:rsid w:val="6A7D0BF0"/>
    <w:rsid w:val="6A9C18F8"/>
    <w:rsid w:val="6A9F1BD2"/>
    <w:rsid w:val="6BE707BB"/>
    <w:rsid w:val="6C5A516F"/>
    <w:rsid w:val="6CDC1D7A"/>
    <w:rsid w:val="6D8F6B0D"/>
    <w:rsid w:val="6D9F3384"/>
    <w:rsid w:val="6E24004A"/>
    <w:rsid w:val="6E8E6C0A"/>
    <w:rsid w:val="6F0845E4"/>
    <w:rsid w:val="6F5A4B86"/>
    <w:rsid w:val="6F887A72"/>
    <w:rsid w:val="6FA90195"/>
    <w:rsid w:val="70425C55"/>
    <w:rsid w:val="7047440C"/>
    <w:rsid w:val="705A3BA3"/>
    <w:rsid w:val="70750AAB"/>
    <w:rsid w:val="708F1948"/>
    <w:rsid w:val="70C91CDE"/>
    <w:rsid w:val="714B1000"/>
    <w:rsid w:val="715A3011"/>
    <w:rsid w:val="72A21E9E"/>
    <w:rsid w:val="73D20027"/>
    <w:rsid w:val="742D4B0B"/>
    <w:rsid w:val="747B0C1E"/>
    <w:rsid w:val="75A82BE7"/>
    <w:rsid w:val="75AC294E"/>
    <w:rsid w:val="766B713B"/>
    <w:rsid w:val="768E1FA3"/>
    <w:rsid w:val="76CC67B8"/>
    <w:rsid w:val="770711DF"/>
    <w:rsid w:val="773E577E"/>
    <w:rsid w:val="77490B9E"/>
    <w:rsid w:val="77FF1F28"/>
    <w:rsid w:val="781B7FC5"/>
    <w:rsid w:val="787C29B1"/>
    <w:rsid w:val="78AA4BF4"/>
    <w:rsid w:val="78E63F1E"/>
    <w:rsid w:val="78EF6C08"/>
    <w:rsid w:val="79626517"/>
    <w:rsid w:val="799D491B"/>
    <w:rsid w:val="7A895529"/>
    <w:rsid w:val="7AC24136"/>
    <w:rsid w:val="7B316D3F"/>
    <w:rsid w:val="7BC04A89"/>
    <w:rsid w:val="7BCE764A"/>
    <w:rsid w:val="7CD20F2E"/>
    <w:rsid w:val="7D246016"/>
    <w:rsid w:val="7D305BE7"/>
    <w:rsid w:val="7D5B3D77"/>
    <w:rsid w:val="7D6254AB"/>
    <w:rsid w:val="7DDD5C09"/>
    <w:rsid w:val="7E8C3972"/>
    <w:rsid w:val="7EB51AF5"/>
    <w:rsid w:val="7F551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04BF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04BF3"/>
    <w:pPr>
      <w:ind w:firstLineChars="200" w:firstLine="420"/>
    </w:pPr>
  </w:style>
  <w:style w:type="paragraph" w:styleId="a4">
    <w:name w:val="Body Text"/>
    <w:basedOn w:val="a"/>
    <w:qFormat/>
    <w:rsid w:val="00804BF3"/>
    <w:rPr>
      <w:rFonts w:ascii="宋体" w:hAnsi="宋体" w:cs="宋体"/>
      <w:sz w:val="32"/>
      <w:szCs w:val="32"/>
    </w:rPr>
  </w:style>
  <w:style w:type="paragraph" w:styleId="2">
    <w:name w:val="Body Text Indent 2"/>
    <w:basedOn w:val="a"/>
    <w:qFormat/>
    <w:rsid w:val="00804BF3"/>
    <w:pPr>
      <w:spacing w:after="120" w:line="480" w:lineRule="auto"/>
      <w:ind w:leftChars="200" w:left="420"/>
    </w:pPr>
    <w:rPr>
      <w:rFonts w:ascii="Times New Roman" w:hAnsi="Times New Roman"/>
    </w:rPr>
  </w:style>
  <w:style w:type="paragraph" w:styleId="a5">
    <w:name w:val="footer"/>
    <w:basedOn w:val="a"/>
    <w:qFormat/>
    <w:rsid w:val="00804BF3"/>
    <w:pPr>
      <w:tabs>
        <w:tab w:val="center" w:pos="4153"/>
        <w:tab w:val="right" w:pos="8306"/>
      </w:tabs>
      <w:snapToGrid w:val="0"/>
      <w:jc w:val="left"/>
    </w:pPr>
    <w:rPr>
      <w:sz w:val="18"/>
    </w:rPr>
  </w:style>
  <w:style w:type="paragraph" w:styleId="a6">
    <w:name w:val="header"/>
    <w:basedOn w:val="a"/>
    <w:qFormat/>
    <w:rsid w:val="00804B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04BF3"/>
    <w:pPr>
      <w:spacing w:before="100" w:beforeAutospacing="1" w:after="100" w:afterAutospacing="1"/>
      <w:jc w:val="left"/>
    </w:pPr>
    <w:rPr>
      <w:kern w:val="0"/>
      <w:sz w:val="24"/>
    </w:rPr>
  </w:style>
  <w:style w:type="paragraph" w:customStyle="1" w:styleId="p0">
    <w:name w:val="p0"/>
    <w:basedOn w:val="a"/>
    <w:qFormat/>
    <w:rsid w:val="00804BF3"/>
    <w:pPr>
      <w:widowControl/>
    </w:pPr>
    <w:rPr>
      <w:rFonts w:ascii="仿宋_GB2312" w:eastAsia="仿宋_GB2312" w:hAnsi="宋体" w:hint="eastAsi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1941</Characters>
  <Application>Microsoft Office Word</Application>
  <DocSecurity>0</DocSecurity>
  <Lines>16</Lines>
  <Paragraphs>4</Paragraphs>
  <ScaleCrop>false</ScaleCrop>
  <Company>Hewlett-Packard Company</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hp70</dc:creator>
  <cp:lastModifiedBy>刘艳思</cp:lastModifiedBy>
  <cp:revision>2</cp:revision>
  <dcterms:created xsi:type="dcterms:W3CDTF">2022-09-28T13:24:00Z</dcterms:created>
  <dcterms:modified xsi:type="dcterms:W3CDTF">2022-09-28T13:24:00Z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6C5604CEB4D643ECAD2EE126A275CD11</vt:lpwstr>
  </property>
</Properties>
</file>