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A94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白沙黎族自治县工程项目招标容缺受理</w:t>
      </w:r>
    </w:p>
    <w:p w14:paraId="00ABC0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工作机制（试行）（征求意见稿）</w:t>
      </w:r>
    </w:p>
    <w:p w14:paraId="4BE675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p>
    <w:p w14:paraId="4CB251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为进一步优化营商环境，提高建设工程项目招投标效率，提升服务效能，开展建设工程项目招标容缺受理</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合理利用各行政管理部门法定审批时限</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优化项目进场交易受理登记机制</w:t>
      </w:r>
      <w:r>
        <w:rPr>
          <w:rFonts w:hint="eastAsia" w:ascii="仿宋_GB2312" w:hAnsi="仿宋_GB2312" w:eastAsia="仿宋_GB2312" w:cs="仿宋_GB2312"/>
          <w:i w:val="0"/>
          <w:iCs w:val="0"/>
          <w:caps w:val="0"/>
          <w:color w:val="auto"/>
          <w:spacing w:val="0"/>
          <w:sz w:val="32"/>
          <w:szCs w:val="32"/>
          <w:shd w:val="clear" w:fill="FFFFFF"/>
          <w:lang w:eastAsia="zh-CN"/>
        </w:rPr>
        <w:t>。</w:t>
      </w:r>
    </w:p>
    <w:p w14:paraId="4C304A7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20" w:firstLineChars="0"/>
        <w:textAlignment w:val="auto"/>
        <w:rPr>
          <w:rFonts w:hint="eastAsia" w:ascii="黑体" w:hAnsi="黑体" w:eastAsia="黑体" w:cs="黑体"/>
          <w:i w:val="0"/>
          <w:iCs w:val="0"/>
          <w:caps w:val="0"/>
          <w:color w:val="auto"/>
          <w:spacing w:val="0"/>
          <w:sz w:val="31"/>
          <w:szCs w:val="31"/>
          <w:shd w:val="clear" w:fill="FFFFFF"/>
          <w:lang w:val="en-US" w:eastAsia="zh-CN"/>
        </w:rPr>
      </w:pPr>
      <w:r>
        <w:rPr>
          <w:rFonts w:hint="eastAsia" w:ascii="黑体" w:hAnsi="黑体" w:eastAsia="黑体" w:cs="黑体"/>
          <w:i w:val="0"/>
          <w:iCs w:val="0"/>
          <w:caps w:val="0"/>
          <w:color w:val="auto"/>
          <w:spacing w:val="0"/>
          <w:sz w:val="31"/>
          <w:szCs w:val="31"/>
          <w:shd w:val="clear" w:fill="FFFFFF"/>
          <w:lang w:val="en-US" w:eastAsia="zh-CN"/>
        </w:rPr>
        <w:t>工作制度</w:t>
      </w:r>
    </w:p>
    <w:p w14:paraId="5AF2B6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容缺受理制度对尚未完全具备招标发</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lang w:val="en-US" w:eastAsia="zh-CN"/>
        </w:rPr>
        <w:t>包条件的工程建设项目，推行“容缺受理、后置补齐”举措。对已办理项目审批、核准（备案）手续的，资金来源已落实，满足招标相关技术条件，其他条件暂缺的，允许项目实施单位在提交自行承担招标失败等风险的书面承诺后，可允许其项目开展招投标活动，推动项目早日开工建设。</w:t>
      </w:r>
    </w:p>
    <w:p w14:paraId="0CAD988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20" w:firstLineChars="0"/>
        <w:textAlignment w:val="auto"/>
        <w:rPr>
          <w:rFonts w:hint="eastAsia" w:ascii="黑体" w:hAnsi="黑体" w:eastAsia="黑体" w:cs="黑体"/>
          <w:i w:val="0"/>
          <w:iCs w:val="0"/>
          <w:caps w:val="0"/>
          <w:color w:val="auto"/>
          <w:spacing w:val="0"/>
          <w:sz w:val="31"/>
          <w:szCs w:val="31"/>
          <w:shd w:val="clear" w:fill="FFFFFF"/>
          <w:lang w:val="en-US" w:eastAsia="zh-CN"/>
        </w:rPr>
      </w:pPr>
      <w:r>
        <w:rPr>
          <w:rFonts w:hint="eastAsia" w:ascii="黑体" w:hAnsi="黑体" w:eastAsia="黑体" w:cs="黑体"/>
          <w:i w:val="0"/>
          <w:iCs w:val="0"/>
          <w:caps w:val="0"/>
          <w:color w:val="auto"/>
          <w:spacing w:val="0"/>
          <w:sz w:val="31"/>
          <w:szCs w:val="31"/>
          <w:shd w:val="clear" w:fill="FFFFFF"/>
          <w:lang w:val="en-US" w:eastAsia="zh-CN"/>
        </w:rPr>
        <w:t>容缺受理工作原则</w:t>
      </w:r>
    </w:p>
    <w:p w14:paraId="3C74A3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容缺承诺受理以招标人自愿申请为原则。在前置审批事项已完成基础上，由招标人申请，经行政监督部门或上级主管部门同意，县公共资源交易服务中心采取“信用承诺+容缺受理”制，为招标人提供交易服务。</w:t>
      </w:r>
    </w:p>
    <w:p w14:paraId="65E5B28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20" w:firstLineChars="0"/>
        <w:textAlignment w:val="auto"/>
        <w:rPr>
          <w:rFonts w:hint="eastAsia" w:ascii="黑体" w:hAnsi="黑体" w:eastAsia="黑体" w:cs="黑体"/>
          <w:i w:val="0"/>
          <w:iCs w:val="0"/>
          <w:caps w:val="0"/>
          <w:color w:val="auto"/>
          <w:spacing w:val="0"/>
          <w:sz w:val="31"/>
          <w:szCs w:val="31"/>
          <w:shd w:val="clear" w:fill="FFFFFF"/>
          <w:lang w:val="en-US" w:eastAsia="zh-CN"/>
        </w:rPr>
      </w:pPr>
      <w:r>
        <w:rPr>
          <w:rFonts w:hint="eastAsia" w:ascii="黑体" w:hAnsi="黑体" w:eastAsia="黑体" w:cs="黑体"/>
          <w:i w:val="0"/>
          <w:iCs w:val="0"/>
          <w:caps w:val="0"/>
          <w:color w:val="auto"/>
          <w:spacing w:val="0"/>
          <w:sz w:val="31"/>
          <w:szCs w:val="31"/>
          <w:shd w:val="clear" w:fill="FFFFFF"/>
          <w:lang w:val="en-US" w:eastAsia="zh-CN"/>
        </w:rPr>
        <w:t>符合容缺受理项目服务的范围与条件</w:t>
      </w:r>
    </w:p>
    <w:p w14:paraId="35A654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eastAsia="zh-CN"/>
          <w:woUserID w:val="1"/>
        </w:rPr>
      </w:pPr>
      <w:r>
        <w:rPr>
          <w:rFonts w:hint="default" w:ascii="仿宋_GB2312" w:hAnsi="仿宋_GB2312" w:eastAsia="仿宋_GB2312" w:cs="仿宋_GB2312"/>
          <w:i w:val="0"/>
          <w:iCs w:val="0"/>
          <w:caps w:val="0"/>
          <w:color w:val="auto"/>
          <w:spacing w:val="0"/>
          <w:sz w:val="32"/>
          <w:szCs w:val="32"/>
          <w:shd w:val="clear" w:fill="FFFFFF"/>
          <w:lang w:eastAsia="zh-CN"/>
          <w:woUserID w:val="1"/>
        </w:rPr>
        <w:t>容缺受理项目范围：政府投资项目总投资2000万元以上的。</w:t>
      </w:r>
    </w:p>
    <w:p w14:paraId="0E525B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eastAsia="zh-CN"/>
          <w:woUserID w:val="1"/>
        </w:rPr>
      </w:pPr>
      <w:r>
        <w:rPr>
          <w:rFonts w:hint="default" w:ascii="仿宋_GB2312" w:hAnsi="仿宋_GB2312" w:eastAsia="仿宋_GB2312" w:cs="仿宋_GB2312"/>
          <w:i w:val="0"/>
          <w:iCs w:val="0"/>
          <w:caps w:val="0"/>
          <w:color w:val="auto"/>
          <w:spacing w:val="0"/>
          <w:sz w:val="32"/>
          <w:szCs w:val="32"/>
          <w:shd w:val="clear" w:fill="FFFFFF"/>
          <w:lang w:eastAsia="zh-CN"/>
          <w:woUserID w:val="1"/>
        </w:rPr>
        <w:t>容缺受理项目条件：政府投资项目进行公开招</w:t>
      </w:r>
      <w:r>
        <w:rPr>
          <w:rFonts w:hint="eastAsia" w:ascii="仿宋_GB2312" w:hAnsi="仿宋_GB2312" w:eastAsia="仿宋_GB2312" w:cs="仿宋_GB2312"/>
          <w:i w:val="0"/>
          <w:iCs w:val="0"/>
          <w:caps w:val="0"/>
          <w:color w:val="auto"/>
          <w:spacing w:val="0"/>
          <w:sz w:val="32"/>
          <w:szCs w:val="32"/>
          <w:shd w:val="clear" w:fill="FFFFFF"/>
          <w:lang w:val="en-US" w:eastAsia="zh-CN"/>
          <w:woUserID w:val="1"/>
        </w:rPr>
        <w:t>标</w:t>
      </w:r>
      <w:r>
        <w:rPr>
          <w:rFonts w:hint="default" w:ascii="仿宋_GB2312" w:hAnsi="仿宋_GB2312" w:eastAsia="仿宋_GB2312" w:cs="仿宋_GB2312"/>
          <w:i w:val="0"/>
          <w:iCs w:val="0"/>
          <w:caps w:val="0"/>
          <w:color w:val="auto"/>
          <w:spacing w:val="0"/>
          <w:sz w:val="32"/>
          <w:szCs w:val="32"/>
          <w:shd w:val="clear" w:fill="FFFFFF"/>
          <w:lang w:eastAsia="zh-CN"/>
          <w:woUserID w:val="1"/>
        </w:rPr>
        <w:t>施工标的，可容缺要件为审批部门出具的初步设计及概算批复，必须提供的前置要件为审批部门出具的可行性研究报告批复和招标事项核准意见表；政府投资项目进行公开招</w:t>
      </w:r>
      <w:r>
        <w:rPr>
          <w:rFonts w:hint="eastAsia" w:ascii="仿宋_GB2312" w:hAnsi="仿宋_GB2312" w:eastAsia="仿宋_GB2312" w:cs="仿宋_GB2312"/>
          <w:i w:val="0"/>
          <w:iCs w:val="0"/>
          <w:caps w:val="0"/>
          <w:color w:val="auto"/>
          <w:spacing w:val="0"/>
          <w:sz w:val="32"/>
          <w:szCs w:val="32"/>
          <w:shd w:val="clear" w:fill="FFFFFF"/>
          <w:lang w:val="en-US" w:eastAsia="zh-CN"/>
          <w:woUserID w:val="1"/>
        </w:rPr>
        <w:t>标</w:t>
      </w:r>
      <w:r>
        <w:rPr>
          <w:rFonts w:hint="default" w:ascii="仿宋_GB2312" w:hAnsi="仿宋_GB2312" w:eastAsia="仿宋_GB2312" w:cs="仿宋_GB2312"/>
          <w:i w:val="0"/>
          <w:iCs w:val="0"/>
          <w:caps w:val="0"/>
          <w:color w:val="auto"/>
          <w:spacing w:val="0"/>
          <w:sz w:val="32"/>
          <w:szCs w:val="32"/>
          <w:shd w:val="clear" w:fill="FFFFFF"/>
          <w:lang w:eastAsia="zh-CN"/>
          <w:woUserID w:val="1"/>
        </w:rPr>
        <w:t>勘察、设计标的，可容缺要件为审批部门出具的可行性研究报告批复，必须提供的前置要件为已纳入我县年度投资计划项目和招标事项核准意见表。</w:t>
      </w:r>
    </w:p>
    <w:p w14:paraId="414D0D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（一）所缺材料符合如下要求：</w:t>
      </w:r>
    </w:p>
    <w:p w14:paraId="2A2760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1.不违反国家及地方性法律法规、制度；</w:t>
      </w:r>
    </w:p>
    <w:p w14:paraId="0E1DD2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default" w:ascii="仿宋_GB2312" w:hAnsi="仿宋_GB2312" w:eastAsia="仿宋_GB2312" w:cs="仿宋_GB2312"/>
          <w:i w:val="0"/>
          <w:iCs w:val="0"/>
          <w:caps w:val="0"/>
          <w:color w:val="auto"/>
          <w:spacing w:val="0"/>
          <w:sz w:val="32"/>
          <w:szCs w:val="32"/>
          <w:shd w:val="clear" w:fill="FFFFFF"/>
          <w:lang w:val="en-US" w:eastAsia="zh-CN"/>
        </w:rPr>
        <w:t>不影响对公共资源交易项目的计划审核、交易过程、合同签订、履约实施、资金支付等工作的</w:t>
      </w:r>
      <w:r>
        <w:rPr>
          <w:rFonts w:hint="eastAsia" w:ascii="仿宋_GB2312" w:hAnsi="仿宋_GB2312" w:eastAsia="仿宋_GB2312" w:cs="仿宋_GB2312"/>
          <w:i w:val="0"/>
          <w:iCs w:val="0"/>
          <w:caps w:val="0"/>
          <w:color w:val="auto"/>
          <w:spacing w:val="0"/>
          <w:sz w:val="32"/>
          <w:szCs w:val="32"/>
          <w:shd w:val="clear" w:fill="FFFFFF"/>
          <w:lang w:val="en-US" w:eastAsia="zh-CN"/>
        </w:rPr>
        <w:t>后续开展；</w:t>
      </w:r>
    </w:p>
    <w:p w14:paraId="384CB3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3.招标人承诺补正容缺材料的时限不得超过该项目开评标场地预约时间的前3个工作日；</w:t>
      </w:r>
    </w:p>
    <w:p w14:paraId="1A5D8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4.招标人申请容缺受理的，应当提交容缺受理承诺函。容缺受理承诺函应当由招标负责人签字并加盖单位（部门）公章。</w:t>
      </w:r>
    </w:p>
    <w:p w14:paraId="16BA56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（二）招标人的容缺受理承诺，应包含以下内容：</w:t>
      </w:r>
    </w:p>
    <w:p w14:paraId="6BEF3C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1.所作承诺是招标人真实意思表示；</w:t>
      </w:r>
    </w:p>
    <w:p w14:paraId="4085EC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2.所提供的材料真实有效；</w:t>
      </w:r>
    </w:p>
    <w:p w14:paraId="77A197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3.在承诺期限内补正全部容缺材料；</w:t>
      </w:r>
    </w:p>
    <w:p w14:paraId="0B12AB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4.愿意承担违反承诺事项的法律责任及承担招标失败的风险。</w:t>
      </w:r>
    </w:p>
    <w:p w14:paraId="7DC55A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5"/>
        <w:textAlignment w:val="auto"/>
        <w:rPr>
          <w:rFonts w:hint="eastAsia" w:ascii="仿宋" w:hAnsi="仿宋" w:eastAsia="仿宋" w:cs="仿宋"/>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同一项目容缺事项仅限一项，一个以上的容缺申请不予受理。招标人申请容缺受理的，应当以正式公文形式出具容缺受理申请函。招标人不愿提出申请或不作出承诺的，县公共资源交易中心不进行容缺受理。招标人提交的容缺受理承诺要符合有关要求，经交易中心审核后方可受理该项业务；对可容缺的材料，交易中心应当场一次性告知招标人补正的方式、时限及超期补正的处理方式。容缺补正资料须按承诺规定时限将容缺资料上传至系统。</w:t>
      </w:r>
    </w:p>
    <w:p w14:paraId="3DFDBA3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20" w:firstLineChars="0"/>
        <w:textAlignment w:val="auto"/>
        <w:rPr>
          <w:rFonts w:hint="eastAsia" w:ascii="黑体" w:hAnsi="黑体" w:eastAsia="黑体" w:cs="黑体"/>
          <w:i w:val="0"/>
          <w:iCs w:val="0"/>
          <w:caps w:val="0"/>
          <w:color w:val="auto"/>
          <w:spacing w:val="0"/>
          <w:sz w:val="31"/>
          <w:szCs w:val="31"/>
          <w:shd w:val="clear" w:fill="FFFFFF"/>
          <w:lang w:val="en-US" w:eastAsia="zh-CN"/>
        </w:rPr>
      </w:pPr>
      <w:r>
        <w:rPr>
          <w:rFonts w:hint="eastAsia" w:ascii="黑体" w:hAnsi="黑体" w:eastAsia="黑体" w:cs="黑体"/>
          <w:i w:val="0"/>
          <w:iCs w:val="0"/>
          <w:caps w:val="0"/>
          <w:color w:val="auto"/>
          <w:spacing w:val="0"/>
          <w:sz w:val="31"/>
          <w:szCs w:val="31"/>
          <w:shd w:val="clear" w:fill="FFFFFF"/>
          <w:lang w:val="en-US" w:eastAsia="zh-CN"/>
        </w:rPr>
        <w:t>对未按承诺履约的申请人处理措施</w:t>
      </w:r>
    </w:p>
    <w:p w14:paraId="30734E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“容缺受理”服务规则采取履约计分制，</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交易中心对未按承诺履约的申请人，根据以下情形进行处置并扣分登记：</w:t>
      </w:r>
    </w:p>
    <w:p w14:paraId="1EF011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招标人</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eastAsia="zh-CN"/>
        </w:rPr>
        <w:t>期限内补齐容缺材料，但</w:t>
      </w:r>
      <w:r>
        <w:rPr>
          <w:rFonts w:hint="eastAsia" w:ascii="仿宋_GB2312" w:hAnsi="仿宋_GB2312" w:eastAsia="仿宋_GB2312" w:cs="仿宋_GB2312"/>
          <w:sz w:val="32"/>
          <w:szCs w:val="32"/>
        </w:rPr>
        <w:t>补</w:t>
      </w:r>
      <w:r>
        <w:rPr>
          <w:rFonts w:hint="eastAsia" w:ascii="仿宋_GB2312" w:hAnsi="仿宋_GB2312" w:eastAsia="仿宋_GB2312" w:cs="仿宋_GB2312"/>
          <w:sz w:val="32"/>
          <w:szCs w:val="32"/>
          <w:lang w:eastAsia="zh-CN"/>
        </w:rPr>
        <w:t>齐</w:t>
      </w:r>
      <w:r>
        <w:rPr>
          <w:rFonts w:hint="eastAsia" w:ascii="仿宋_GB2312" w:hAnsi="仿宋_GB2312" w:eastAsia="仿宋_GB2312" w:cs="仿宋_GB2312"/>
          <w:sz w:val="32"/>
          <w:szCs w:val="32"/>
        </w:rPr>
        <w:t>材料不符合要求，导致项目招标活动不能正常进行的，交易中心</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color w:val="000000"/>
          <w:sz w:val="32"/>
          <w:szCs w:val="32"/>
          <w:highlight w:val="none"/>
        </w:rPr>
        <w:t>依据招标人申请函</w:t>
      </w:r>
      <w:r>
        <w:rPr>
          <w:rFonts w:hint="eastAsia" w:ascii="仿宋_GB2312" w:hAnsi="仿宋_GB2312" w:eastAsia="仿宋_GB2312" w:cs="仿宋_GB2312"/>
          <w:sz w:val="32"/>
          <w:szCs w:val="32"/>
          <w:lang w:eastAsia="zh-CN"/>
        </w:rPr>
        <w:t>暂停该容缺项目的交易活动并记</w:t>
      </w:r>
      <w:r>
        <w:rPr>
          <w:rFonts w:hint="eastAsia" w:ascii="仿宋_GB2312" w:hAnsi="仿宋_GB2312" w:eastAsia="仿宋_GB2312" w:cs="仿宋_GB2312"/>
          <w:sz w:val="32"/>
          <w:szCs w:val="32"/>
          <w:lang w:val="en-US" w:eastAsia="zh-CN"/>
        </w:rPr>
        <w:t>1分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直至补</w:t>
      </w:r>
      <w:r>
        <w:rPr>
          <w:rFonts w:hint="eastAsia" w:ascii="仿宋_GB2312" w:hAnsi="仿宋_GB2312" w:eastAsia="仿宋_GB2312" w:cs="仿宋_GB2312"/>
          <w:sz w:val="32"/>
          <w:szCs w:val="32"/>
          <w:lang w:eastAsia="zh-CN"/>
        </w:rPr>
        <w:t>齐</w:t>
      </w:r>
      <w:r>
        <w:rPr>
          <w:rFonts w:hint="eastAsia" w:ascii="仿宋_GB2312" w:hAnsi="仿宋_GB2312" w:eastAsia="仿宋_GB2312" w:cs="仿宋_GB2312"/>
          <w:sz w:val="32"/>
          <w:szCs w:val="32"/>
        </w:rPr>
        <w:t>承诺材料</w:t>
      </w:r>
      <w:r>
        <w:rPr>
          <w:rFonts w:hint="eastAsia" w:ascii="仿宋_GB2312" w:hAnsi="仿宋_GB2312" w:eastAsia="仿宋_GB2312" w:cs="仿宋_GB2312"/>
          <w:sz w:val="32"/>
          <w:szCs w:val="32"/>
          <w:lang w:eastAsia="zh-CN"/>
        </w:rPr>
        <w:t>；</w:t>
      </w:r>
    </w:p>
    <w:p w14:paraId="5243CC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招标人在承诺</w:t>
      </w:r>
      <w:r>
        <w:rPr>
          <w:rFonts w:hint="eastAsia" w:ascii="仿宋_GB2312" w:hAnsi="仿宋_GB2312" w:eastAsia="仿宋_GB2312" w:cs="仿宋_GB2312"/>
          <w:sz w:val="32"/>
          <w:szCs w:val="32"/>
          <w:lang w:eastAsia="zh-CN"/>
        </w:rPr>
        <w:t>时限内</w:t>
      </w:r>
      <w:r>
        <w:rPr>
          <w:rFonts w:hint="eastAsia" w:ascii="仿宋_GB2312" w:hAnsi="仿宋_GB2312" w:eastAsia="仿宋_GB2312" w:cs="仿宋_GB2312"/>
          <w:sz w:val="32"/>
          <w:szCs w:val="32"/>
        </w:rPr>
        <w:t>未补</w:t>
      </w:r>
      <w:r>
        <w:rPr>
          <w:rFonts w:hint="eastAsia" w:ascii="仿宋_GB2312" w:hAnsi="仿宋_GB2312" w:eastAsia="仿宋_GB2312" w:cs="仿宋_GB2312"/>
          <w:sz w:val="32"/>
          <w:szCs w:val="32"/>
          <w:lang w:eastAsia="zh-CN"/>
        </w:rPr>
        <w:t>齐</w:t>
      </w:r>
      <w:r>
        <w:rPr>
          <w:rFonts w:hint="eastAsia" w:ascii="仿宋_GB2312" w:hAnsi="仿宋_GB2312" w:eastAsia="仿宋_GB2312" w:cs="仿宋_GB2312"/>
          <w:sz w:val="32"/>
          <w:szCs w:val="32"/>
        </w:rPr>
        <w:t>容缺材料且未向交易中心来函申请</w:t>
      </w:r>
      <w:r>
        <w:rPr>
          <w:rFonts w:hint="eastAsia" w:ascii="仿宋_GB2312" w:hAnsi="仿宋_GB2312" w:eastAsia="仿宋_GB2312" w:cs="仿宋_GB2312"/>
          <w:sz w:val="32"/>
          <w:szCs w:val="32"/>
          <w:lang w:eastAsia="zh-CN"/>
        </w:rPr>
        <w:t>延期补齐并延长开标时间或暂停交易活动</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交易中心</w:t>
      </w:r>
      <w:r>
        <w:rPr>
          <w:rFonts w:hint="eastAsia" w:ascii="仿宋_GB2312" w:hAnsi="仿宋_GB2312" w:eastAsia="仿宋_GB2312" w:cs="仿宋_GB2312"/>
          <w:color w:val="000000"/>
          <w:sz w:val="32"/>
          <w:szCs w:val="32"/>
          <w:highlight w:val="none"/>
          <w:lang w:eastAsia="zh-CN"/>
        </w:rPr>
        <w:t>将</w:t>
      </w:r>
      <w:r>
        <w:rPr>
          <w:rFonts w:hint="eastAsia" w:ascii="仿宋_GB2312" w:hAnsi="仿宋_GB2312" w:eastAsia="仿宋_GB2312" w:cs="仿宋_GB2312"/>
          <w:color w:val="000000"/>
          <w:sz w:val="32"/>
          <w:szCs w:val="32"/>
          <w:highlight w:val="none"/>
        </w:rPr>
        <w:t>依据招标人申请函</w:t>
      </w:r>
      <w:r>
        <w:rPr>
          <w:rFonts w:hint="eastAsia" w:ascii="仿宋_GB2312" w:hAnsi="仿宋_GB2312" w:eastAsia="仿宋_GB2312" w:cs="仿宋_GB2312"/>
          <w:sz w:val="32"/>
          <w:szCs w:val="32"/>
          <w:lang w:val="en-US" w:eastAsia="zh-CN"/>
        </w:rPr>
        <w:t>暂停该项目的交易活动并记2分；</w:t>
      </w:r>
    </w:p>
    <w:p w14:paraId="7917B0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招标人承诺期限</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未补</w:t>
      </w:r>
      <w:r>
        <w:rPr>
          <w:rFonts w:hint="eastAsia" w:ascii="仿宋_GB2312" w:hAnsi="仿宋_GB2312" w:eastAsia="仿宋_GB2312" w:cs="仿宋_GB2312"/>
          <w:sz w:val="32"/>
          <w:szCs w:val="32"/>
          <w:lang w:eastAsia="zh-CN"/>
        </w:rPr>
        <w:t>齐</w:t>
      </w:r>
      <w:r>
        <w:rPr>
          <w:rFonts w:hint="eastAsia" w:ascii="仿宋_GB2312" w:hAnsi="仿宋_GB2312" w:eastAsia="仿宋_GB2312" w:cs="仿宋_GB2312"/>
          <w:sz w:val="32"/>
          <w:szCs w:val="32"/>
        </w:rPr>
        <w:t>容缺材料</w:t>
      </w:r>
      <w:r>
        <w:rPr>
          <w:rFonts w:hint="eastAsia" w:ascii="仿宋_GB2312" w:hAnsi="仿宋_GB2312" w:eastAsia="仿宋_GB2312" w:cs="仿宋_GB2312"/>
          <w:sz w:val="32"/>
          <w:szCs w:val="32"/>
          <w:lang w:eastAsia="zh-CN"/>
        </w:rPr>
        <w:t>向交易中心来函</w:t>
      </w:r>
      <w:r>
        <w:rPr>
          <w:rFonts w:hint="eastAsia" w:ascii="仿宋_GB2312" w:hAnsi="仿宋_GB2312" w:eastAsia="仿宋_GB2312" w:cs="仿宋_GB2312"/>
          <w:sz w:val="32"/>
          <w:szCs w:val="32"/>
        </w:rPr>
        <w:t>申请延期，</w:t>
      </w:r>
      <w:r>
        <w:rPr>
          <w:rFonts w:hint="eastAsia" w:ascii="仿宋_GB2312" w:hAnsi="仿宋_GB2312" w:eastAsia="仿宋_GB2312" w:cs="仿宋_GB2312"/>
          <w:sz w:val="32"/>
          <w:szCs w:val="32"/>
          <w:lang w:eastAsia="zh-CN"/>
        </w:rPr>
        <w:t>延期后仍未补齐容缺材料</w:t>
      </w:r>
      <w:r>
        <w:rPr>
          <w:rFonts w:hint="eastAsia" w:ascii="仿宋_GB2312" w:hAnsi="仿宋_GB2312" w:eastAsia="仿宋_GB2312" w:cs="仿宋_GB2312"/>
          <w:sz w:val="32"/>
          <w:szCs w:val="32"/>
        </w:rPr>
        <w:t>的，交易中心</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依据招标人申请函内容</w:t>
      </w:r>
      <w:r>
        <w:rPr>
          <w:rFonts w:hint="eastAsia" w:ascii="仿宋_GB2312" w:hAnsi="仿宋_GB2312" w:eastAsia="仿宋_GB2312" w:cs="仿宋_GB2312"/>
          <w:sz w:val="32"/>
          <w:szCs w:val="32"/>
          <w:lang w:eastAsia="zh-CN"/>
        </w:rPr>
        <w:t>终</w:t>
      </w:r>
      <w:r>
        <w:rPr>
          <w:rFonts w:hint="eastAsia" w:ascii="仿宋_GB2312" w:hAnsi="仿宋_GB2312" w:eastAsia="仿宋_GB2312" w:cs="仿宋_GB2312"/>
          <w:sz w:val="32"/>
          <w:szCs w:val="32"/>
        </w:rPr>
        <w:t>止容缺项目的交易</w:t>
      </w:r>
      <w:r>
        <w:rPr>
          <w:rFonts w:hint="eastAsia" w:ascii="仿宋_GB2312" w:hAnsi="仿宋_GB2312" w:eastAsia="仿宋_GB2312" w:cs="仿宋_GB2312"/>
          <w:sz w:val="32"/>
          <w:szCs w:val="32"/>
          <w:lang w:eastAsia="zh-CN"/>
        </w:rPr>
        <w:t>活动并记</w:t>
      </w:r>
      <w:r>
        <w:rPr>
          <w:rFonts w:hint="eastAsia" w:ascii="仿宋_GB2312" w:hAnsi="仿宋_GB2312" w:eastAsia="仿宋_GB2312" w:cs="仿宋_GB2312"/>
          <w:sz w:val="32"/>
          <w:szCs w:val="32"/>
          <w:lang w:val="en-US" w:eastAsia="zh-CN"/>
        </w:rPr>
        <w:t>3分；</w:t>
      </w:r>
    </w:p>
    <w:p w14:paraId="36164A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累计记分达</w:t>
      </w:r>
      <w:r>
        <w:rPr>
          <w:rFonts w:hint="eastAsia" w:ascii="仿宋_GB2312" w:hAnsi="仿宋_GB2312" w:eastAsia="仿宋_GB2312" w:cs="仿宋_GB2312"/>
          <w:sz w:val="32"/>
          <w:szCs w:val="32"/>
          <w:lang w:val="en-US" w:eastAsia="zh-CN"/>
        </w:rPr>
        <w:t>2分，将有关情况报送上级主管部门及行政监督部门；累计记分达3分，则不再对该招标人提供容缺受理服务。</w:t>
      </w:r>
    </w:p>
    <w:p w14:paraId="7086C8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5"/>
        <w:textAlignment w:val="auto"/>
        <w:rPr>
          <w:rFonts w:hint="eastAsia" w:ascii="仿宋_GB2312" w:hAnsi="仿宋_GB2312" w:eastAsia="仿宋_GB2312" w:cs="仿宋_GB2312"/>
          <w:sz w:val="32"/>
          <w:szCs w:val="32"/>
          <w:lang w:val="en-US" w:eastAsia="zh-CN"/>
        </w:rPr>
      </w:pPr>
    </w:p>
    <w:p w14:paraId="3B552D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5"/>
        <w:textAlignment w:val="auto"/>
        <w:rPr>
          <w:rFonts w:hint="eastAsia" w:ascii="仿宋" w:hAnsi="仿宋" w:eastAsia="仿宋" w:cs="仿宋"/>
          <w:sz w:val="32"/>
          <w:szCs w:val="32"/>
          <w:lang w:val="en-US" w:eastAsia="zh-CN"/>
        </w:rPr>
      </w:pPr>
    </w:p>
    <w:p w14:paraId="5A92F0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5"/>
        <w:textAlignment w:val="auto"/>
        <w:rPr>
          <w:rFonts w:hint="eastAsia" w:ascii="仿宋" w:hAnsi="仿宋" w:eastAsia="仿宋" w:cs="仿宋"/>
          <w:sz w:val="32"/>
          <w:szCs w:val="32"/>
          <w:lang w:val="en-US" w:eastAsia="zh-CN"/>
        </w:rPr>
      </w:pPr>
    </w:p>
    <w:p w14:paraId="7ACE73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5"/>
        <w:textAlignment w:val="auto"/>
        <w:rPr>
          <w:rFonts w:hint="eastAsia" w:ascii="仿宋" w:hAnsi="仿宋" w:eastAsia="仿宋" w:cs="仿宋"/>
          <w:sz w:val="32"/>
          <w:szCs w:val="32"/>
          <w:lang w:val="en-US" w:eastAsia="zh-CN"/>
        </w:rPr>
      </w:pPr>
    </w:p>
    <w:p w14:paraId="39E139B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关于XXXX项目容缺受理申请的函</w:t>
      </w:r>
    </w:p>
    <w:p w14:paraId="7EC65E4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0"/>
        <w:jc w:val="right"/>
        <w:textAlignment w:val="auto"/>
        <w:rPr>
          <w:rFonts w:hint="default" w:ascii="仿宋" w:hAnsi="仿宋" w:eastAsia="仿宋" w:cs="仿宋"/>
          <w:i w:val="0"/>
          <w:iCs w:val="0"/>
          <w:caps w:val="0"/>
          <w:color w:val="auto"/>
          <w:spacing w:val="0"/>
          <w:sz w:val="31"/>
          <w:szCs w:val="31"/>
          <w:shd w:val="clear" w:fill="FFFFFF"/>
          <w:lang w:val="en-US" w:eastAsia="zh-CN"/>
        </w:rPr>
      </w:pPr>
    </w:p>
    <w:p w14:paraId="5C024BE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白沙黎族自治县公共资源交易服务中心：</w:t>
      </w:r>
    </w:p>
    <w:p w14:paraId="18F2D2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我单位</w:t>
      </w:r>
      <w:r>
        <w:rPr>
          <w:rFonts w:hint="eastAsia" w:ascii="仿宋_GB2312" w:hAnsi="仿宋_GB2312" w:eastAsia="仿宋_GB2312" w:cs="仿宋_GB2312"/>
          <w:color w:val="auto"/>
          <w:sz w:val="32"/>
          <w:szCs w:val="32"/>
          <w:u w:val="single"/>
          <w:lang w:val="en-US" w:eastAsia="zh-CN"/>
        </w:rPr>
        <w:t> （项目名称） </w:t>
      </w:r>
      <w:r>
        <w:rPr>
          <w:rFonts w:hint="eastAsia" w:ascii="仿宋_GB2312" w:hAnsi="仿宋_GB2312" w:eastAsia="仿宋_GB2312" w:cs="仿宋_GB2312"/>
          <w:i w:val="0"/>
          <w:iCs w:val="0"/>
          <w:caps w:val="0"/>
          <w:color w:val="auto"/>
          <w:spacing w:val="0"/>
          <w:sz w:val="32"/>
          <w:szCs w:val="32"/>
          <w:shd w:val="clear" w:fill="FFFFFF"/>
          <w:lang w:val="en-US" w:eastAsia="zh-CN"/>
        </w:rPr>
        <w:t>项目，</w:t>
      </w:r>
      <w:r>
        <w:rPr>
          <w:rFonts w:hint="eastAsia" w:ascii="仿宋_GB2312" w:hAnsi="仿宋_GB2312" w:eastAsia="仿宋_GB2312" w:cs="仿宋_GB2312"/>
          <w:color w:val="auto"/>
          <w:sz w:val="32"/>
          <w:szCs w:val="32"/>
          <w:lang w:eastAsia="zh-CN"/>
        </w:rPr>
        <w:t>委托</w:t>
      </w:r>
      <w:r>
        <w:rPr>
          <w:rFonts w:hint="eastAsia" w:ascii="仿宋_GB2312" w:hAnsi="仿宋_GB2312" w:eastAsia="仿宋_GB2312" w:cs="仿宋_GB2312"/>
          <w:color w:val="auto"/>
          <w:sz w:val="32"/>
          <w:szCs w:val="32"/>
          <w:u w:val="thick"/>
          <w:lang w:val="en-US" w:eastAsia="zh-CN"/>
        </w:rPr>
        <w:t>（代理机构名称）</w:t>
      </w:r>
      <w:r>
        <w:rPr>
          <w:rFonts w:hint="eastAsia" w:ascii="仿宋_GB2312" w:hAnsi="仿宋_GB2312" w:eastAsia="仿宋_GB2312" w:cs="仿宋_GB2312"/>
          <w:color w:val="auto"/>
          <w:sz w:val="32"/>
          <w:szCs w:val="32"/>
          <w:lang w:val="en-US" w:eastAsia="zh-CN"/>
        </w:rPr>
        <w:t>开展公开招标，</w:t>
      </w:r>
      <w:r>
        <w:rPr>
          <w:rFonts w:hint="eastAsia" w:ascii="仿宋_GB2312" w:hAnsi="仿宋_GB2312" w:eastAsia="仿宋_GB2312" w:cs="仿宋_GB2312"/>
          <w:i w:val="0"/>
          <w:iCs w:val="0"/>
          <w:caps w:val="0"/>
          <w:color w:val="auto"/>
          <w:spacing w:val="0"/>
          <w:sz w:val="32"/>
          <w:szCs w:val="32"/>
          <w:shd w:val="clear" w:fill="FFFFFF"/>
          <w:lang w:val="en-US" w:eastAsia="zh-CN"/>
        </w:rPr>
        <w:t>因</w:t>
      </w:r>
      <w:r>
        <w:rPr>
          <w:rFonts w:hint="eastAsia" w:ascii="仿宋_GB2312" w:hAnsi="仿宋_GB2312" w:eastAsia="仿宋_GB2312" w:cs="仿宋_GB2312"/>
          <w:b w:val="0"/>
          <w:bCs w:val="0"/>
          <w:i w:val="0"/>
          <w:iCs w:val="0"/>
          <w:caps w:val="0"/>
          <w:color w:val="auto"/>
          <w:spacing w:val="0"/>
          <w:sz w:val="32"/>
          <w:szCs w:val="32"/>
          <w:u w:val="single"/>
          <w:shd w:val="clear" w:fill="FFFFFF"/>
          <w:lang w:val="en-US" w:eastAsia="zh-CN"/>
        </w:rPr>
        <w:t>   （原因）   </w:t>
      </w:r>
      <w:r>
        <w:rPr>
          <w:rFonts w:hint="eastAsia" w:ascii="仿宋_GB2312" w:hAnsi="仿宋_GB2312" w:eastAsia="仿宋_GB2312" w:cs="仿宋_GB2312"/>
          <w:i w:val="0"/>
          <w:iCs w:val="0"/>
          <w:caps w:val="0"/>
          <w:color w:val="auto"/>
          <w:spacing w:val="0"/>
          <w:sz w:val="32"/>
          <w:szCs w:val="32"/>
          <w:shd w:val="clear" w:fill="FFFFFF"/>
          <w:lang w:val="en-US" w:eastAsia="zh-CN"/>
        </w:rPr>
        <w:t>导致目前无法提供或无法准确提供如下材料：</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w:t>
      </w:r>
      <w:r>
        <w:rPr>
          <w:rFonts w:hint="eastAsia" w:ascii="仿宋_GB2312" w:hAnsi="仿宋_GB2312" w:eastAsia="仿宋_GB2312" w:cs="仿宋_GB2312"/>
          <w:color w:val="auto"/>
          <w:sz w:val="32"/>
          <w:szCs w:val="32"/>
          <w:u w:val="single"/>
          <w:lang w:val="en-US" w:eastAsia="zh-CN"/>
        </w:rPr>
        <w:t>（容缺事项）</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w:t>
      </w:r>
      <w:r>
        <w:rPr>
          <w:rFonts w:hint="eastAsia" w:ascii="仿宋_GB2312" w:hAnsi="仿宋_GB2312" w:eastAsia="仿宋_GB2312" w:cs="仿宋_GB2312"/>
          <w:i w:val="0"/>
          <w:iCs w:val="0"/>
          <w:caps w:val="0"/>
          <w:color w:val="auto"/>
          <w:spacing w:val="0"/>
          <w:sz w:val="32"/>
          <w:szCs w:val="32"/>
          <w:shd w:val="clear" w:fill="FFFFFF"/>
          <w:lang w:val="en-US" w:eastAsia="zh-CN"/>
        </w:rPr>
        <w:t>。为确保该项目如期履约交付，根据《白沙黎族自治县发展和改革委员会关于工程项目招标容缺受理工作机制（试行）》有关要求，我单位申请办理容缺受理，并作出如下承诺：</w:t>
      </w:r>
    </w:p>
    <w:p w14:paraId="0ED17C21">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我单位承诺</w:t>
      </w:r>
      <w:r>
        <w:rPr>
          <w:rFonts w:hint="eastAsia" w:ascii="仿宋_GB2312" w:hAnsi="仿宋_GB2312" w:eastAsia="仿宋_GB2312" w:cs="仿宋_GB2312"/>
          <w:color w:val="auto"/>
          <w:sz w:val="32"/>
          <w:szCs w:val="32"/>
          <w:u w:val="none"/>
          <w:lang w:val="en-US" w:eastAsia="zh-CN"/>
        </w:rPr>
        <w:t>将</w:t>
      </w:r>
      <w:r>
        <w:rPr>
          <w:rFonts w:hint="eastAsia" w:ascii="仿宋_GB2312" w:hAnsi="仿宋_GB2312" w:eastAsia="仿宋_GB2312" w:cs="仿宋_GB2312"/>
          <w:color w:val="auto"/>
          <w:sz w:val="32"/>
          <w:szCs w:val="32"/>
        </w:rPr>
        <w:t>于项目开标</w:t>
      </w:r>
      <w:r>
        <w:rPr>
          <w:rFonts w:hint="eastAsia" w:ascii="仿宋_GB2312" w:hAnsi="仿宋_GB2312" w:eastAsia="仿宋_GB2312" w:cs="仿宋_GB2312"/>
          <w:color w:val="auto"/>
          <w:sz w:val="32"/>
          <w:szCs w:val="32"/>
          <w:lang w:eastAsia="zh-CN"/>
        </w:rPr>
        <w:t>前</w:t>
      </w:r>
      <w:r>
        <w:rPr>
          <w:rFonts w:hint="eastAsia" w:ascii="仿宋_GB2312" w:hAnsi="仿宋_GB2312" w:eastAsia="仿宋_GB2312" w:cs="仿宋_GB2312"/>
          <w:color w:val="auto"/>
          <w:sz w:val="32"/>
          <w:szCs w:val="32"/>
          <w:lang w:val="en-US" w:eastAsia="zh-CN"/>
        </w:rPr>
        <w:t>3个工作日（</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年</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月</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none"/>
          <w:lang w:val="en-US" w:eastAsia="zh-CN"/>
        </w:rPr>
        <w:t>补齐</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w:t>
      </w:r>
      <w:r>
        <w:rPr>
          <w:rFonts w:hint="eastAsia" w:ascii="仿宋_GB2312" w:hAnsi="仿宋_GB2312" w:eastAsia="仿宋_GB2312" w:cs="仿宋_GB2312"/>
          <w:color w:val="auto"/>
          <w:sz w:val="32"/>
          <w:szCs w:val="32"/>
          <w:u w:val="single"/>
          <w:lang w:val="en-US" w:eastAsia="zh-CN"/>
        </w:rPr>
        <w:t>（容缺事项）</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并确保所补充材料符合有关要求，对材料的真实性、完整性负责。</w:t>
      </w:r>
    </w:p>
    <w:p w14:paraId="015913B1">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届时未在承诺期限内补齐容缺材料，将按照《白沙黎族自治县发展和改革委员会关于工程项目招标容缺受理工作机制（试行）》有关要求暂停或终止该项目的交易活动</w:t>
      </w:r>
      <w:r>
        <w:rPr>
          <w:rFonts w:hint="eastAsia" w:ascii="仿宋_GB2312" w:hAnsi="仿宋_GB2312" w:eastAsia="仿宋_GB2312" w:cs="仿宋_GB2312"/>
          <w:color w:val="auto"/>
          <w:sz w:val="32"/>
          <w:szCs w:val="32"/>
          <w:lang w:eastAsia="zh-CN"/>
        </w:rPr>
        <w:t>。</w:t>
      </w:r>
    </w:p>
    <w:p w14:paraId="16F989CF">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rPr>
        <w:t>因提供虚假信息或未能按容缺申请补</w:t>
      </w:r>
      <w:r>
        <w:rPr>
          <w:rFonts w:hint="eastAsia" w:ascii="仿宋_GB2312" w:hAnsi="仿宋_GB2312" w:eastAsia="仿宋_GB2312" w:cs="仿宋_GB2312"/>
          <w:color w:val="auto"/>
          <w:sz w:val="32"/>
          <w:szCs w:val="32"/>
          <w:lang w:eastAsia="zh-CN"/>
        </w:rPr>
        <w:t>齐</w:t>
      </w:r>
      <w:r>
        <w:rPr>
          <w:rFonts w:hint="eastAsia" w:ascii="仿宋_GB2312" w:hAnsi="仿宋_GB2312" w:eastAsia="仿宋_GB2312" w:cs="仿宋_GB2312"/>
          <w:color w:val="auto"/>
          <w:sz w:val="32"/>
          <w:szCs w:val="32"/>
        </w:rPr>
        <w:t>时限提供要件致使交易活动无法正常进行造成的</w:t>
      </w:r>
      <w:r>
        <w:rPr>
          <w:rFonts w:hint="eastAsia" w:ascii="仿宋_GB2312" w:hAnsi="仿宋_GB2312" w:eastAsia="仿宋_GB2312" w:cs="仿宋_GB2312"/>
          <w:color w:val="auto"/>
          <w:sz w:val="32"/>
          <w:szCs w:val="32"/>
          <w:lang w:eastAsia="zh-CN"/>
        </w:rPr>
        <w:t>经济纠纷和</w:t>
      </w:r>
      <w:r>
        <w:rPr>
          <w:rFonts w:hint="eastAsia" w:ascii="仿宋_GB2312" w:hAnsi="仿宋_GB2312" w:eastAsia="仿宋_GB2312" w:cs="仿宋_GB2312"/>
          <w:color w:val="auto"/>
          <w:sz w:val="32"/>
          <w:szCs w:val="32"/>
        </w:rPr>
        <w:t>法律责任均由</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自行承担</w:t>
      </w:r>
      <w:r>
        <w:rPr>
          <w:rFonts w:hint="eastAsia" w:ascii="仿宋_GB2312" w:hAnsi="仿宋_GB2312" w:eastAsia="仿宋_GB2312" w:cs="仿宋_GB2312"/>
          <w:color w:val="auto"/>
          <w:sz w:val="32"/>
          <w:szCs w:val="32"/>
          <w:lang w:eastAsia="zh-CN"/>
        </w:rPr>
        <w:t>。</w:t>
      </w:r>
    </w:p>
    <w:p w14:paraId="6FD3556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联系人：       联系电话：        单位邮箱：</w:t>
      </w:r>
    </w:p>
    <w:p w14:paraId="5F09C8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1730399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31B33AF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项目单位（招标人盖章）</w:t>
      </w:r>
    </w:p>
    <w:p w14:paraId="6CC0BAB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年    月    日</w:t>
      </w: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9117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B1ADC">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EB1ADC">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B535D"/>
    <w:multiLevelType w:val="singleLevel"/>
    <w:tmpl w:val="467B535D"/>
    <w:lvl w:ilvl="0" w:tentative="0">
      <w:start w:val="1"/>
      <w:numFmt w:val="chineseCounting"/>
      <w:suff w:val="nothing"/>
      <w:lvlText w:val="%1、"/>
      <w:lvlJc w:val="left"/>
      <w:rPr>
        <w:rFonts w:hint="eastAsia"/>
      </w:rPr>
    </w:lvl>
  </w:abstractNum>
  <w:abstractNum w:abstractNumId="1">
    <w:nsid w:val="5A9BCD5F"/>
    <w:multiLevelType w:val="singleLevel"/>
    <w:tmpl w:val="5A9BCD5F"/>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MDA5MzQ4ZGJiMDM1N2VmYWExNjJkNmI3NTBjZTAifQ=="/>
  </w:docVars>
  <w:rsids>
    <w:rsidRoot w:val="00000000"/>
    <w:rsid w:val="01087948"/>
    <w:rsid w:val="016245C6"/>
    <w:rsid w:val="02244717"/>
    <w:rsid w:val="029A1B3E"/>
    <w:rsid w:val="02D908B8"/>
    <w:rsid w:val="03ED7884"/>
    <w:rsid w:val="04983E5B"/>
    <w:rsid w:val="06DD649D"/>
    <w:rsid w:val="09004AA0"/>
    <w:rsid w:val="0955056D"/>
    <w:rsid w:val="0A200B7B"/>
    <w:rsid w:val="0A7A1D44"/>
    <w:rsid w:val="0B6B7431"/>
    <w:rsid w:val="0E54727B"/>
    <w:rsid w:val="0EC76E86"/>
    <w:rsid w:val="0EF12AE6"/>
    <w:rsid w:val="0FF52C8D"/>
    <w:rsid w:val="103709CC"/>
    <w:rsid w:val="10433815"/>
    <w:rsid w:val="10E103FD"/>
    <w:rsid w:val="119D6F55"/>
    <w:rsid w:val="11D83B31"/>
    <w:rsid w:val="132E495C"/>
    <w:rsid w:val="135574F5"/>
    <w:rsid w:val="14466611"/>
    <w:rsid w:val="14F25809"/>
    <w:rsid w:val="15655FDB"/>
    <w:rsid w:val="159C61AE"/>
    <w:rsid w:val="15E45AAE"/>
    <w:rsid w:val="15EC04AB"/>
    <w:rsid w:val="17D31922"/>
    <w:rsid w:val="185760AF"/>
    <w:rsid w:val="18814EDA"/>
    <w:rsid w:val="18BE612E"/>
    <w:rsid w:val="192B4DDC"/>
    <w:rsid w:val="19435CD7"/>
    <w:rsid w:val="1AC94917"/>
    <w:rsid w:val="1ACB1EDD"/>
    <w:rsid w:val="1B705779"/>
    <w:rsid w:val="1C0D4CD7"/>
    <w:rsid w:val="1C713159"/>
    <w:rsid w:val="1E225DC9"/>
    <w:rsid w:val="1F7C63FB"/>
    <w:rsid w:val="1F83778A"/>
    <w:rsid w:val="201C178D"/>
    <w:rsid w:val="208B7348"/>
    <w:rsid w:val="21741706"/>
    <w:rsid w:val="22BB36DF"/>
    <w:rsid w:val="233A6F3A"/>
    <w:rsid w:val="233C2631"/>
    <w:rsid w:val="24B403E6"/>
    <w:rsid w:val="24DD66A7"/>
    <w:rsid w:val="250824DF"/>
    <w:rsid w:val="2693551C"/>
    <w:rsid w:val="27466343"/>
    <w:rsid w:val="277C2A42"/>
    <w:rsid w:val="289A5B44"/>
    <w:rsid w:val="28EC45F2"/>
    <w:rsid w:val="2A261D85"/>
    <w:rsid w:val="2BA25D35"/>
    <w:rsid w:val="2CDE56DF"/>
    <w:rsid w:val="2D3B6D66"/>
    <w:rsid w:val="2E613D4F"/>
    <w:rsid w:val="2EB62AB4"/>
    <w:rsid w:val="320A148D"/>
    <w:rsid w:val="34272982"/>
    <w:rsid w:val="34BA06FF"/>
    <w:rsid w:val="353C06AF"/>
    <w:rsid w:val="38114D35"/>
    <w:rsid w:val="382F0057"/>
    <w:rsid w:val="38480508"/>
    <w:rsid w:val="387C7014"/>
    <w:rsid w:val="39860C51"/>
    <w:rsid w:val="39B53C0B"/>
    <w:rsid w:val="3A8F1281"/>
    <w:rsid w:val="3B4A33FA"/>
    <w:rsid w:val="3B88258E"/>
    <w:rsid w:val="3C1F03E3"/>
    <w:rsid w:val="3D7A6218"/>
    <w:rsid w:val="3DF84306"/>
    <w:rsid w:val="3F585A92"/>
    <w:rsid w:val="3FCF1C97"/>
    <w:rsid w:val="40280D6B"/>
    <w:rsid w:val="40A35A86"/>
    <w:rsid w:val="417816C8"/>
    <w:rsid w:val="41A25D3E"/>
    <w:rsid w:val="424270F6"/>
    <w:rsid w:val="4283791D"/>
    <w:rsid w:val="42EA4663"/>
    <w:rsid w:val="442A3DC9"/>
    <w:rsid w:val="44354E8B"/>
    <w:rsid w:val="447003A0"/>
    <w:rsid w:val="4516350E"/>
    <w:rsid w:val="45EC3A2B"/>
    <w:rsid w:val="47486A40"/>
    <w:rsid w:val="479A1DAC"/>
    <w:rsid w:val="47A73C7C"/>
    <w:rsid w:val="47AD2A83"/>
    <w:rsid w:val="47B63301"/>
    <w:rsid w:val="47CA2521"/>
    <w:rsid w:val="4D0A2F51"/>
    <w:rsid w:val="4D5A74CD"/>
    <w:rsid w:val="4E7B009C"/>
    <w:rsid w:val="4EBC7D13"/>
    <w:rsid w:val="4EC22F80"/>
    <w:rsid w:val="50390456"/>
    <w:rsid w:val="50C237DF"/>
    <w:rsid w:val="516A1CA8"/>
    <w:rsid w:val="51CB0999"/>
    <w:rsid w:val="51D81308"/>
    <w:rsid w:val="51DD2280"/>
    <w:rsid w:val="52287B99"/>
    <w:rsid w:val="52C06024"/>
    <w:rsid w:val="52CF5207"/>
    <w:rsid w:val="543E18F6"/>
    <w:rsid w:val="56082161"/>
    <w:rsid w:val="57C27F27"/>
    <w:rsid w:val="57D1092E"/>
    <w:rsid w:val="580A2D48"/>
    <w:rsid w:val="584D2D67"/>
    <w:rsid w:val="59822FA3"/>
    <w:rsid w:val="59E11552"/>
    <w:rsid w:val="5A492DA3"/>
    <w:rsid w:val="5D647550"/>
    <w:rsid w:val="5D784252"/>
    <w:rsid w:val="5DB36454"/>
    <w:rsid w:val="5E785A05"/>
    <w:rsid w:val="5EAB5791"/>
    <w:rsid w:val="5EF534F9"/>
    <w:rsid w:val="60927E05"/>
    <w:rsid w:val="60CD7F37"/>
    <w:rsid w:val="629E7A04"/>
    <w:rsid w:val="6377272F"/>
    <w:rsid w:val="63A66B70"/>
    <w:rsid w:val="63C9199B"/>
    <w:rsid w:val="63DA4A6C"/>
    <w:rsid w:val="64A21A2D"/>
    <w:rsid w:val="64CA6FED"/>
    <w:rsid w:val="666933D5"/>
    <w:rsid w:val="67401089"/>
    <w:rsid w:val="6C3A079D"/>
    <w:rsid w:val="6CB80F0B"/>
    <w:rsid w:val="6CE02047"/>
    <w:rsid w:val="6CF50B68"/>
    <w:rsid w:val="6D965EA7"/>
    <w:rsid w:val="6EE3200F"/>
    <w:rsid w:val="70B54896"/>
    <w:rsid w:val="73FE5435"/>
    <w:rsid w:val="747F7695"/>
    <w:rsid w:val="74933140"/>
    <w:rsid w:val="74E514C2"/>
    <w:rsid w:val="760342F6"/>
    <w:rsid w:val="76D96E05"/>
    <w:rsid w:val="79376623"/>
    <w:rsid w:val="79C21DD2"/>
    <w:rsid w:val="7AA17C39"/>
    <w:rsid w:val="7C231EC7"/>
    <w:rsid w:val="7CBE0F77"/>
    <w:rsid w:val="7F6D76BF"/>
    <w:rsid w:val="EBF951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1770</Words>
  <Characters>1790</Characters>
  <Lines>0</Lines>
  <Paragraphs>0</Paragraphs>
  <TotalTime>19</TotalTime>
  <ScaleCrop>false</ScaleCrop>
  <LinksUpToDate>false</LinksUpToDate>
  <CharactersWithSpaces>1854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2024-08-27T11:01:00Z</dcterms:created>
  <dc:creator>Lenovo</dc:creator>
  <cp:lastModifiedBy>blue sky</cp:lastModifiedBy>
  <cp:lastPrinted>2024-09-13T17:01:00Z</cp:lastPrinted>
  <dcterms:modified xsi:type="dcterms:W3CDTF">2024-10-14T01:27:38Z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DC32232A9A5C4DCD9C8CB1D2F6FB2B71_12</vt:lpwstr>
  </property>
</Properties>
</file>