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白沙黎族自治县自然资源和规划</w:t>
      </w:r>
      <w:r>
        <w:rPr>
          <w:rFonts w:hint="eastAsia" w:ascii="方正小标宋简体" w:hAnsi="方正小标宋简体" w:eastAsia="方正小标宋简体" w:cs="方正小标宋简体"/>
          <w:sz w:val="44"/>
          <w:szCs w:val="44"/>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落实《</w:t>
      </w:r>
      <w:r>
        <w:rPr>
          <w:rFonts w:hint="eastAsia" w:ascii="方正小标宋简体" w:hAnsi="方正小标宋简体" w:eastAsia="方正小标宋简体" w:cs="方正小标宋简体"/>
          <w:kern w:val="2"/>
          <w:sz w:val="44"/>
          <w:szCs w:val="44"/>
          <w:lang w:val="en-US" w:eastAsia="zh-CN" w:bidi="ar-SA"/>
        </w:rPr>
        <w:t>白沙黎族自治县贯彻落实省生态环境保护例行督察报告整改方案</w:t>
      </w:r>
      <w:r>
        <w:rPr>
          <w:rFonts w:hint="eastAsia" w:ascii="方正小标宋简体" w:hAnsi="方正小标宋简体" w:eastAsia="方正小标宋简体" w:cs="方正小标宋简体"/>
          <w:sz w:val="44"/>
          <w:szCs w:val="44"/>
          <w:lang w:eastAsia="zh-CN"/>
        </w:rPr>
        <w:t>》整改措施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（序号</w:t>
      </w:r>
      <w:r>
        <w:rPr>
          <w:rFonts w:hint="eastAsia" w:ascii="方正小标宋简体" w:hAnsi="方正小标宋简体" w:eastAsia="方正小标宋简体" w:cs="方正小标宋简体"/>
          <w:sz w:val="44"/>
          <w:szCs w:val="44"/>
          <w:lang w:val="en-US" w:eastAsia="zh-CN"/>
        </w:rPr>
        <w:t>59</w:t>
      </w:r>
      <w:r>
        <w:rPr>
          <w:rFonts w:hint="eastAsia" w:ascii="方正小标宋简体" w:hAnsi="方正小标宋简体" w:eastAsia="方正小标宋简体" w:cs="方正小标宋简体"/>
          <w:sz w:val="44"/>
          <w:szCs w:val="44"/>
          <w:lang w:eastAsia="zh-CN"/>
        </w:rPr>
        <w:t>）整改完成情况公示表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vertAlign w:val="baseline"/>
                <w:lang w:eastAsia="zh-CN"/>
              </w:rPr>
            </w:pPr>
            <w:r>
              <w:rPr>
                <w:rFonts w:hint="eastAsia" w:ascii="仿宋_GB2312" w:hAnsi="仿宋_GB2312" w:eastAsia="仿宋_GB2312" w:cs="仿宋_GB2312"/>
                <w:sz w:val="32"/>
                <w:szCs w:val="32"/>
                <w:vertAlign w:val="baseline"/>
                <w:lang w:eastAsia="zh-CN"/>
              </w:rPr>
              <w:t>整改措施</w:t>
            </w:r>
          </w:p>
        </w:tc>
        <w:tc>
          <w:tcPr>
            <w:tcW w:w="52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措施序号（59）：</w:t>
            </w:r>
            <w:r>
              <w:rPr>
                <w:rFonts w:hint="eastAsia" w:ascii="仿宋_GB2312" w:hAnsi="仿宋_GB2312" w:eastAsia="仿宋_GB2312" w:cs="仿宋_GB2312"/>
                <w:sz w:val="24"/>
                <w:szCs w:val="24"/>
                <w:vertAlign w:val="baseline"/>
                <w:lang w:val="en-US" w:eastAsia="zh-CN"/>
              </w:rPr>
              <w:t>举一反三，加强矿山生态修复监管，切实落实矿山修复工作。3月底前邀请专家对督察指出的6家矿山及我县自行排查出修复不到位的矿山进行生态修复情况评估，并根据专家意见对关闭矿山逐一落实整改到位，2024年底前完成整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整改牵头单位</w:t>
            </w:r>
          </w:p>
        </w:tc>
        <w:tc>
          <w:tcPr>
            <w:tcW w:w="5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白沙黎族自治县</w:t>
            </w:r>
            <w:r>
              <w:rPr>
                <w:rFonts w:hint="eastAsia" w:ascii="仿宋_GB2312" w:hAnsi="仿宋_GB2312" w:eastAsia="仿宋_GB2312" w:cs="仿宋_GB2312"/>
                <w:sz w:val="32"/>
                <w:szCs w:val="32"/>
                <w:lang w:val="en-US" w:eastAsia="zh-CN"/>
              </w:rPr>
              <w:t>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整改时限</w:t>
            </w:r>
          </w:p>
        </w:tc>
        <w:tc>
          <w:tcPr>
            <w:tcW w:w="5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2024年12月底前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联系人及联系电话</w:t>
            </w:r>
          </w:p>
        </w:tc>
        <w:tc>
          <w:tcPr>
            <w:tcW w:w="5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钟教炜</w:t>
            </w:r>
            <w:r>
              <w:rPr>
                <w:rFonts w:hint="eastAsia" w:ascii="仿宋_GB2312" w:hAnsi="仿宋_GB2312" w:eastAsia="仿宋_GB2312" w:cs="仿宋_GB2312"/>
                <w:sz w:val="32"/>
                <w:szCs w:val="32"/>
                <w:vertAlign w:val="baseline"/>
                <w:lang w:val="en-US" w:eastAsia="zh-CN"/>
              </w:rPr>
              <w:t>13158906258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整改工作落实情况</w:t>
            </w:r>
          </w:p>
        </w:tc>
        <w:tc>
          <w:tcPr>
            <w:tcW w:w="5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4"/>
                <w:szCs w:val="24"/>
                <w:lang w:val="en-US" w:eastAsia="zh-CN"/>
              </w:rPr>
              <w:t>3月5日我局聘请专家组对8家关闭矿山（含督查组抽查的6个关闭矿山），开展矿山生态修复情况评估验收。经专家组评估，6家关闭矿山</w:t>
            </w:r>
            <w:r>
              <w:rPr>
                <w:rFonts w:hint="eastAsia" w:ascii="仿宋_GB2312" w:hAnsi="仿宋_GB2312" w:eastAsia="仿宋_GB2312" w:cs="仿宋_GB2312"/>
                <w:color w:val="auto"/>
                <w:sz w:val="24"/>
                <w:szCs w:val="24"/>
                <w:lang w:val="en-US" w:eastAsia="zh-CN"/>
              </w:rPr>
              <w:t>保留现状</w:t>
            </w:r>
            <w:r>
              <w:rPr>
                <w:rFonts w:hint="eastAsia" w:ascii="仿宋_GB2312" w:hAnsi="仿宋_GB2312" w:eastAsia="仿宋_GB2312" w:cs="仿宋_GB2312"/>
                <w:sz w:val="24"/>
                <w:szCs w:val="24"/>
                <w:lang w:val="en-US" w:eastAsia="zh-CN"/>
              </w:rPr>
              <w:t>通过验收，并对剩余2家关闭矿山（卫星农场21队花岗岩建筑用石料矿、邦溪农场十七队石料矿）的生态修复情况提出了整改要求。一是要求卫星农场21队花岗岩建筑用石料矿做好已经用于养鱼的积水塘周边的安全防护措施；二是要求邦溪农场十七队石料矿对采坑中部边坡进行重新治理，降低台阶高度，消除台阶过高安全隐患，并在新的台阶上覆土种植植被复绿。</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根据专家组评估意见，我局联系2家关闭矿山的采矿权人传达了整改要求，明确整改时限。按照整改要求，卫星农场21队花岗岩建筑用石料矿在通往采区积水塘的小路路口安装约1.8米高的铁门，铁门两侧通过围墙和铁丝网进行围挡，并在墙上和铁门上张贴警示标语，已消除安全隐患；邦溪农场十七队石料矿投入70万元，对采坑中部边坡进行重新治理，在采坑中部边坡上部外扩形成新的台阶，降坡产生的土石料堆放在边坡底部形成人工台阶，通过降低原有台阶的高度，消除了安全隐患，并对新的台阶和采区底板进行回填土，种</w:t>
            </w:r>
            <w:bookmarkStart w:id="0" w:name="_GoBack"/>
            <w:bookmarkEnd w:id="0"/>
            <w:r>
              <w:rPr>
                <w:rFonts w:hint="eastAsia" w:ascii="仿宋_GB2312" w:hAnsi="仿宋_GB2312" w:eastAsia="仿宋_GB2312" w:cs="仿宋_GB2312"/>
                <w:sz w:val="24"/>
                <w:szCs w:val="24"/>
                <w:lang w:val="en-US" w:eastAsia="zh-CN"/>
              </w:rPr>
              <w:t>植了550株菠萝蜜进行复绿，复绿面积16亩。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工作成效</w:t>
            </w:r>
          </w:p>
        </w:tc>
        <w:tc>
          <w:tcPr>
            <w:tcW w:w="5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经对关闭矿山进行排查整改，对修复情况不佳的关闭矿山进行重新治理，消除了关闭矿山存在的安全隐患，同时加强日常巡查监督，持续做好我县矿山的开发利用和恢复治理的监管。</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vanish/>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62293"/>
    <w:rsid w:val="7FBE8869"/>
    <w:rsid w:val="DBFFD44F"/>
    <w:rsid w:val="EDF466FE"/>
    <w:rsid w:val="FE5AAEEA"/>
    <w:rsid w:val="FFE7D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2024-10-30T16:46:00Z</dcterms:created>
  <dc:creator>hb02</dc:creator>
  <cp:lastModifiedBy>huawei</cp:lastModifiedBy>
  <dcterms:modified xsi:type="dcterms:W3CDTF">2024-12-19T17:13:13Z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D1F129EF866658F427836367090758B1</vt:lpwstr>
  </property>
</Properties>
</file>