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30A96">
      <w:pPr>
        <w:rPr>
          <w:sz w:val="84"/>
          <w:szCs w:val="84"/>
          <w:u w:val="single"/>
        </w:rPr>
      </w:pPr>
    </w:p>
    <w:p w14:paraId="582851A1">
      <w:pPr>
        <w:rPr>
          <w:sz w:val="84"/>
          <w:szCs w:val="84"/>
          <w:u w:val="single"/>
        </w:rPr>
      </w:pPr>
    </w:p>
    <w:p w14:paraId="44C91223">
      <w:pPr>
        <w:rPr>
          <w:sz w:val="84"/>
          <w:szCs w:val="84"/>
          <w:u w:val="single"/>
        </w:rPr>
      </w:pPr>
    </w:p>
    <w:p w14:paraId="15C2B4D1">
      <w:pPr>
        <w:rPr>
          <w:sz w:val="84"/>
          <w:szCs w:val="84"/>
          <w:u w:val="single"/>
        </w:rPr>
      </w:pPr>
    </w:p>
    <w:p w14:paraId="28EFF64B">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白沙黎族自治县</w:t>
      </w:r>
    </w:p>
    <w:p w14:paraId="7D39D793">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牙叉镇中心学校</w:t>
      </w:r>
      <w:r>
        <w:rPr>
          <w:rFonts w:hint="eastAsia" w:ascii="方正小标宋简体" w:hAnsi="方正小标宋简体" w:eastAsia="方正小标宋简体" w:cs="方正小标宋简体"/>
          <w:sz w:val="52"/>
          <w:szCs w:val="52"/>
        </w:rPr>
        <w:t>预算</w:t>
      </w:r>
      <w:r>
        <w:rPr>
          <w:rFonts w:hint="eastAsia" w:ascii="方正小标宋简体" w:hAnsi="方正小标宋简体" w:eastAsia="方正小标宋简体" w:cs="方正小标宋简体"/>
          <w:sz w:val="52"/>
          <w:szCs w:val="52"/>
          <w:lang w:eastAsia="zh-CN"/>
        </w:rPr>
        <w:t>公开说明</w:t>
      </w:r>
      <w:bookmarkStart w:id="0" w:name="_GoBack"/>
      <w:bookmarkEnd w:id="0"/>
    </w:p>
    <w:p w14:paraId="2E9D5433">
      <w:pPr>
        <w:jc w:val="both"/>
        <w:rPr>
          <w:rFonts w:hint="eastAsia" w:ascii="黑体" w:hAnsi="黑体" w:eastAsia="黑体"/>
          <w:sz w:val="52"/>
          <w:szCs w:val="52"/>
        </w:rPr>
      </w:pPr>
    </w:p>
    <w:p w14:paraId="66F9975E">
      <w:pPr>
        <w:jc w:val="both"/>
        <w:rPr>
          <w:rFonts w:hint="eastAsia" w:ascii="黑体" w:hAnsi="黑体" w:eastAsia="黑体"/>
          <w:sz w:val="44"/>
          <w:szCs w:val="44"/>
          <w:lang w:eastAsia="zh-CN"/>
        </w:rPr>
        <w:sectPr>
          <w:footerReference r:id="rId3" w:type="default"/>
          <w:pgSz w:w="11906" w:h="16838"/>
          <w:pgMar w:top="1440" w:right="1800" w:bottom="1440" w:left="1800" w:header="851" w:footer="992" w:gutter="0"/>
          <w:cols w:space="720" w:num="1"/>
          <w:docGrid w:type="lines" w:linePitch="312" w:charSpace="0"/>
        </w:sectPr>
      </w:pPr>
    </w:p>
    <w:p w14:paraId="50A3ADC9">
      <w:pPr>
        <w:spacing w:line="578" w:lineRule="exact"/>
        <w:jc w:val="both"/>
        <w:rPr>
          <w:rFonts w:hint="eastAsia" w:ascii="黑体" w:hAnsi="黑体" w:eastAsia="黑体"/>
          <w:sz w:val="52"/>
          <w:szCs w:val="52"/>
        </w:rPr>
      </w:pPr>
    </w:p>
    <w:p w14:paraId="4145867C">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46F317BE">
      <w:pPr>
        <w:spacing w:line="578" w:lineRule="exact"/>
        <w:jc w:val="center"/>
        <w:rPr>
          <w:rFonts w:hint="eastAsia" w:ascii="黑体" w:hAnsi="黑体" w:eastAsia="黑体"/>
          <w:sz w:val="52"/>
          <w:szCs w:val="52"/>
        </w:rPr>
      </w:pPr>
    </w:p>
    <w:p w14:paraId="1E823A53">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白沙黎族自治县牙叉镇中心学校</w:t>
      </w:r>
      <w:r>
        <w:rPr>
          <w:rFonts w:hint="eastAsia" w:ascii="黑体" w:hAnsi="黑体" w:eastAsia="黑体"/>
          <w:sz w:val="32"/>
          <w:szCs w:val="32"/>
        </w:rPr>
        <w:t>概况</w:t>
      </w:r>
    </w:p>
    <w:p w14:paraId="3828D65C">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2A1EE00F">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2B664869">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白沙黎族自治县牙叉镇中心学校</w:t>
      </w:r>
      <w:r>
        <w:rPr>
          <w:rFonts w:hint="eastAsia" w:ascii="黑体" w:hAnsi="黑体" w:eastAsia="黑体"/>
          <w:sz w:val="32"/>
          <w:szCs w:val="32"/>
          <w:lang w:val="en-US" w:eastAsia="zh-CN"/>
        </w:rPr>
        <w:t>2025年</w:t>
      </w:r>
      <w:r>
        <w:rPr>
          <w:rFonts w:hint="eastAsia" w:ascii="黑体" w:hAnsi="黑体" w:eastAsia="黑体"/>
          <w:sz w:val="32"/>
          <w:szCs w:val="32"/>
        </w:rPr>
        <w:t>预算表</w:t>
      </w:r>
    </w:p>
    <w:p w14:paraId="389098DD">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27095DE9">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7C46585B">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3F8280EF">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701920EE">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5A314DFA">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55674333">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14:paraId="4E40F004">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国有资本经营预算支出表</w:t>
      </w:r>
    </w:p>
    <w:p w14:paraId="451FDD5C">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14:paraId="6EE1E2CA">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14:paraId="23083445">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628548F9">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白沙黎族自治县</w:t>
      </w:r>
      <w:r>
        <w:rPr>
          <w:rFonts w:hint="eastAsia" w:ascii="黑体" w:hAnsi="黑体" w:eastAsia="黑体" w:cs="黑体"/>
          <w:sz w:val="32"/>
          <w:szCs w:val="32"/>
        </w:rPr>
        <w:t>牙叉镇中心学校</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50E0C0DD">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1AB9243C">
      <w:pPr>
        <w:spacing w:line="578" w:lineRule="exact"/>
        <w:jc w:val="left"/>
        <w:rPr>
          <w:rFonts w:ascii="黑体" w:hAnsi="黑体" w:eastAsia="黑体"/>
          <w:sz w:val="32"/>
          <w:szCs w:val="32"/>
        </w:rPr>
      </w:pPr>
    </w:p>
    <w:p w14:paraId="55CF1CEB">
      <w:pPr>
        <w:pStyle w:val="7"/>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06940F6B">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白沙黎族自治县</w:t>
      </w:r>
      <w:r>
        <w:rPr>
          <w:rFonts w:hint="eastAsia" w:ascii="黑体" w:hAnsi="黑体" w:eastAsia="黑体" w:cs="黑体"/>
          <w:sz w:val="32"/>
          <w:szCs w:val="32"/>
        </w:rPr>
        <w:t>牙叉镇中心学校</w:t>
      </w:r>
      <w:r>
        <w:rPr>
          <w:rFonts w:hint="eastAsia" w:ascii="黑体" w:hAnsi="黑体" w:eastAsia="黑体"/>
          <w:sz w:val="32"/>
          <w:szCs w:val="32"/>
        </w:rPr>
        <w:t>概况</w:t>
      </w:r>
    </w:p>
    <w:p w14:paraId="2C53249E">
      <w:pPr>
        <w:spacing w:line="578" w:lineRule="exact"/>
        <w:jc w:val="left"/>
        <w:rPr>
          <w:rFonts w:ascii="仿宋_GB2312" w:hAnsi="仿宋_GB2312" w:eastAsia="仿宋_GB2312" w:cs="仿宋_GB2312"/>
          <w:sz w:val="32"/>
          <w:szCs w:val="32"/>
        </w:rPr>
      </w:pPr>
    </w:p>
    <w:p w14:paraId="65EBCE55">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17946F6C">
      <w:pPr>
        <w:pStyle w:val="4"/>
        <w:widowControl/>
        <w:numPr>
          <w:ilvl w:val="0"/>
          <w:numId w:val="6"/>
        </w:numPr>
        <w:spacing w:beforeAutospacing="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贯彻执行国家的教育方针、政策，在法律法规范围内管理好我校的教育工作。</w:t>
      </w:r>
    </w:p>
    <w:p w14:paraId="2CB8B492">
      <w:pPr>
        <w:pStyle w:val="4"/>
        <w:widowControl/>
        <w:numPr>
          <w:ilvl w:val="0"/>
          <w:numId w:val="6"/>
        </w:numPr>
        <w:spacing w:beforeAutospacing="0" w:afterAutospacing="0" w:line="420" w:lineRule="atLeast"/>
        <w:rPr>
          <w:rFonts w:hint="eastAsia" w:ascii="仿宋" w:hAnsi="仿宋" w:eastAsia="仿宋" w:cs="仿宋"/>
          <w:sz w:val="32"/>
          <w:szCs w:val="32"/>
        </w:rPr>
      </w:pPr>
      <w:r>
        <w:rPr>
          <w:rFonts w:hint="eastAsia" w:ascii="仿宋" w:hAnsi="仿宋" w:eastAsia="仿宋" w:cs="仿宋"/>
          <w:color w:val="333333"/>
          <w:sz w:val="32"/>
          <w:szCs w:val="32"/>
        </w:rPr>
        <w:t xml:space="preserve"> 编制我校管辖内的教育事业的发展规划，拟定教育事业的发展重点、规模、速度和步骤。</w:t>
      </w:r>
    </w:p>
    <w:p w14:paraId="6A5C75C0">
      <w:pPr>
        <w:pStyle w:val="4"/>
        <w:widowControl/>
        <w:numPr>
          <w:ilvl w:val="0"/>
          <w:numId w:val="6"/>
        </w:numPr>
        <w:spacing w:beforeAutospacing="0" w:afterAutospacing="0" w:line="420" w:lineRule="atLeast"/>
        <w:rPr>
          <w:rFonts w:hint="eastAsia" w:ascii="仿宋" w:hAnsi="仿宋" w:eastAsia="仿宋" w:cs="仿宋"/>
          <w:sz w:val="32"/>
          <w:szCs w:val="32"/>
        </w:rPr>
      </w:pPr>
      <w:r>
        <w:rPr>
          <w:rFonts w:hint="eastAsia" w:ascii="仿宋" w:hAnsi="仿宋" w:eastAsia="仿宋" w:cs="仿宋"/>
          <w:color w:val="333333"/>
          <w:sz w:val="32"/>
          <w:szCs w:val="32"/>
        </w:rPr>
        <w:t>指导各村级学校的教育教学改革和教育评估工作，指导好各村级学校抓好体育、卫生、艺术教育及国防教育工作，全面推进素质教育工作。</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rPr>
        <w:t> </w:t>
      </w:r>
      <w:r>
        <w:rPr>
          <w:rFonts w:hint="eastAsia" w:ascii="仿宋" w:hAnsi="仿宋" w:eastAsia="仿宋" w:cs="仿宋"/>
          <w:color w:val="333333"/>
          <w:sz w:val="32"/>
          <w:szCs w:val="32"/>
          <w:lang w:eastAsia="zh-CN"/>
        </w:rPr>
        <w:t>（四）</w:t>
      </w:r>
      <w:r>
        <w:rPr>
          <w:rFonts w:hint="eastAsia" w:ascii="仿宋" w:hAnsi="仿宋" w:eastAsia="仿宋" w:cs="仿宋"/>
          <w:color w:val="333333"/>
          <w:sz w:val="32"/>
          <w:szCs w:val="32"/>
        </w:rPr>
        <w:t>统筹管理我校教育经费，参与拟定筹措教育经费、教育基建的方案。负责教育基本信息统计、分析和发布。</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rPr>
        <w:t> </w:t>
      </w:r>
      <w:r>
        <w:rPr>
          <w:rFonts w:hint="eastAsia" w:ascii="仿宋" w:hAnsi="仿宋" w:eastAsia="仿宋" w:cs="仿宋"/>
          <w:color w:val="333333"/>
          <w:sz w:val="32"/>
          <w:szCs w:val="32"/>
          <w:lang w:eastAsia="zh-CN"/>
        </w:rPr>
        <w:t>（五）</w:t>
      </w:r>
      <w:r>
        <w:rPr>
          <w:rFonts w:hint="eastAsia" w:ascii="仿宋" w:hAnsi="仿宋" w:eastAsia="仿宋" w:cs="仿宋"/>
          <w:color w:val="333333"/>
          <w:sz w:val="32"/>
          <w:szCs w:val="32"/>
        </w:rPr>
        <w:t>积极推进教师管理工作，加强和完善学校内控制度建设，组织实施中小学教师继续教育工作、专业技术职务评聘工作。</w:t>
      </w:r>
    </w:p>
    <w:p w14:paraId="2418A0AA">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14:paraId="3E3145E2">
      <w:pPr>
        <w:pStyle w:val="11"/>
        <w:ind w:firstLine="640" w:firstLineChars="0"/>
        <w:jc w:val="left"/>
        <w:rPr>
          <w:rFonts w:ascii="仿宋" w:hAnsi="仿宋" w:eastAsia="仿宋" w:cs="仿宋"/>
          <w:sz w:val="32"/>
          <w:szCs w:val="32"/>
        </w:rPr>
      </w:pPr>
      <w:r>
        <w:rPr>
          <w:rFonts w:hint="eastAsia" w:ascii="仿宋" w:hAnsi="仿宋" w:eastAsia="仿宋" w:cs="仿宋"/>
          <w:sz w:val="32"/>
          <w:szCs w:val="32"/>
        </w:rPr>
        <w:t>纳入白沙县牙叉镇中心学校202</w:t>
      </w:r>
      <w:r>
        <w:rPr>
          <w:rFonts w:hint="eastAsia" w:ascii="仿宋" w:hAnsi="仿宋" w:eastAsia="仿宋" w:cs="仿宋"/>
          <w:sz w:val="32"/>
          <w:szCs w:val="32"/>
          <w:lang w:val="en-US" w:eastAsia="zh-CN"/>
        </w:rPr>
        <w:t>5</w:t>
      </w:r>
      <w:r>
        <w:rPr>
          <w:rFonts w:hint="eastAsia" w:ascii="仿宋" w:hAnsi="仿宋" w:eastAsia="仿宋" w:cs="仿宋"/>
          <w:sz w:val="32"/>
          <w:szCs w:val="32"/>
        </w:rPr>
        <w:t>年度预算编制范围的二级预算单位包括：白沙县牙叉镇中心学校部门本级</w:t>
      </w:r>
    </w:p>
    <w:p w14:paraId="2B9E490A">
      <w:pPr>
        <w:ind w:firstLine="800" w:firstLineChars="250"/>
        <w:jc w:val="left"/>
        <w:rPr>
          <w:rFonts w:ascii="仿宋" w:hAnsi="仿宋" w:eastAsia="仿宋" w:cs="仿宋"/>
          <w:sz w:val="32"/>
          <w:szCs w:val="32"/>
        </w:rPr>
      </w:pPr>
      <w:r>
        <w:rPr>
          <w:rFonts w:hint="eastAsia" w:ascii="仿宋" w:hAnsi="仿宋" w:eastAsia="仿宋" w:cs="仿宋"/>
          <w:sz w:val="32"/>
          <w:szCs w:val="32"/>
        </w:rPr>
        <w:t>本部门编制数为</w:t>
      </w:r>
      <w:r>
        <w:rPr>
          <w:rFonts w:hint="eastAsia" w:ascii="仿宋" w:hAnsi="仿宋" w:eastAsia="仿宋" w:cs="仿宋"/>
          <w:sz w:val="32"/>
          <w:szCs w:val="32"/>
          <w:lang w:val="en-US" w:eastAsia="zh-CN"/>
        </w:rPr>
        <w:t>42</w:t>
      </w:r>
      <w:r>
        <w:rPr>
          <w:rFonts w:hint="eastAsia" w:ascii="仿宋" w:hAnsi="仿宋" w:eastAsia="仿宋" w:cs="仿宋"/>
          <w:sz w:val="32"/>
          <w:szCs w:val="32"/>
        </w:rPr>
        <w:t>人，现有编制人数</w:t>
      </w:r>
      <w:r>
        <w:rPr>
          <w:rFonts w:hint="eastAsia" w:ascii="仿宋" w:hAnsi="仿宋" w:eastAsia="仿宋" w:cs="仿宋"/>
          <w:sz w:val="32"/>
          <w:szCs w:val="32"/>
          <w:lang w:val="en-US" w:eastAsia="zh-CN"/>
        </w:rPr>
        <w:t>62</w:t>
      </w:r>
      <w:r>
        <w:rPr>
          <w:rFonts w:hint="eastAsia" w:ascii="仿宋" w:hAnsi="仿宋" w:eastAsia="仿宋" w:cs="仿宋"/>
          <w:sz w:val="32"/>
          <w:szCs w:val="32"/>
        </w:rPr>
        <w:t>人。纳入本部门财务报告范围的资金主体主要包括：一般公共预算资金和上级拨入资金。</w:t>
      </w:r>
    </w:p>
    <w:p w14:paraId="7908F1AC">
      <w:pPr>
        <w:pStyle w:val="11"/>
        <w:ind w:firstLine="640" w:firstLineChars="0"/>
        <w:jc w:val="left"/>
        <w:rPr>
          <w:rFonts w:ascii="仿宋" w:hAnsi="仿宋" w:eastAsia="仿宋" w:cs="仿宋"/>
          <w:sz w:val="32"/>
          <w:szCs w:val="32"/>
        </w:rPr>
      </w:pPr>
      <w:r>
        <w:rPr>
          <w:rFonts w:hint="eastAsia" w:ascii="仿宋" w:hAnsi="仿宋" w:eastAsia="仿宋" w:cs="仿宋"/>
          <w:sz w:val="32"/>
          <w:szCs w:val="32"/>
        </w:rPr>
        <w:t>设校长办公室、副校长办公室、总务室、行政办公室、教导室、政教室、教研室</w:t>
      </w:r>
      <w:r>
        <w:rPr>
          <w:rFonts w:hint="eastAsia" w:ascii="仿宋" w:hAnsi="仿宋" w:eastAsia="仿宋" w:cs="仿宋"/>
          <w:sz w:val="32"/>
          <w:szCs w:val="32"/>
          <w:lang w:eastAsia="zh-CN"/>
        </w:rPr>
        <w:t>七</w:t>
      </w:r>
      <w:r>
        <w:rPr>
          <w:rFonts w:hint="eastAsia" w:ascii="仿宋" w:hAnsi="仿宋" w:eastAsia="仿宋" w:cs="仿宋"/>
          <w:sz w:val="32"/>
          <w:szCs w:val="32"/>
        </w:rPr>
        <w:t>个办公室。</w:t>
      </w:r>
    </w:p>
    <w:p w14:paraId="668F1CCE">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第二部分 白沙黎族自治县</w:t>
      </w:r>
      <w:r>
        <w:rPr>
          <w:rFonts w:hint="eastAsia" w:ascii="黑体" w:hAnsi="黑体" w:eastAsia="黑体" w:cs="黑体"/>
          <w:sz w:val="32"/>
          <w:szCs w:val="32"/>
        </w:rPr>
        <w:t>牙叉镇中心学校</w:t>
      </w:r>
      <w:r>
        <w:rPr>
          <w:rFonts w:hint="eastAsia" w:ascii="黑体" w:hAnsi="黑体" w:eastAsia="黑体"/>
          <w:sz w:val="32"/>
          <w:szCs w:val="32"/>
          <w:lang w:val="en-US" w:eastAsia="zh-CN"/>
        </w:rPr>
        <w:t>2025</w:t>
      </w:r>
      <w:r>
        <w:rPr>
          <w:rFonts w:hint="eastAsia" w:ascii="黑体" w:hAnsi="黑体" w:eastAsia="黑体"/>
          <w:sz w:val="32"/>
          <w:szCs w:val="32"/>
        </w:rPr>
        <w:t>年预算表</w:t>
      </w:r>
    </w:p>
    <w:p w14:paraId="00BDBBAC">
      <w:pPr>
        <w:spacing w:line="578" w:lineRule="exact"/>
        <w:jc w:val="both"/>
        <w:rPr>
          <w:rFonts w:ascii="仿宋_GB2312" w:hAnsi="黑体" w:eastAsia="仿宋_GB2312"/>
          <w:b/>
          <w:sz w:val="32"/>
          <w:szCs w:val="32"/>
        </w:rPr>
      </w:pPr>
    </w:p>
    <w:p w14:paraId="78FD90EE">
      <w:pPr>
        <w:spacing w:line="578" w:lineRule="exact"/>
        <w:rPr>
          <w:rFonts w:ascii="黑体" w:hAnsi="黑体" w:eastAsia="黑体"/>
          <w:sz w:val="32"/>
          <w:szCs w:val="32"/>
        </w:rPr>
      </w:pPr>
    </w:p>
    <w:p w14:paraId="3065C254">
      <w:pPr>
        <w:numPr>
          <w:ilvl w:val="0"/>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白沙黎族自治县</w:t>
      </w:r>
      <w:r>
        <w:rPr>
          <w:rFonts w:hint="eastAsia" w:ascii="黑体" w:hAnsi="黑体" w:eastAsia="黑体" w:cs="黑体"/>
          <w:sz w:val="32"/>
          <w:szCs w:val="32"/>
        </w:rPr>
        <w:t>牙叉镇中心学校</w:t>
      </w:r>
      <w:r>
        <w:rPr>
          <w:rFonts w:hint="eastAsia" w:ascii="黑体" w:hAnsi="黑体" w:eastAsia="黑体"/>
          <w:sz w:val="32"/>
          <w:szCs w:val="32"/>
          <w:lang w:val="en-US" w:eastAsia="zh-CN"/>
        </w:rPr>
        <w:t>2025</w:t>
      </w:r>
      <w:r>
        <w:rPr>
          <w:rFonts w:hint="eastAsia" w:ascii="黑体" w:hAnsi="黑体" w:eastAsia="黑体"/>
          <w:sz w:val="32"/>
          <w:szCs w:val="32"/>
        </w:rPr>
        <w:t>年</w:t>
      </w:r>
    </w:p>
    <w:p w14:paraId="27A79FF5">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14:paraId="2A6D2F60">
      <w:pPr>
        <w:spacing w:line="578" w:lineRule="exact"/>
        <w:jc w:val="center"/>
        <w:rPr>
          <w:rFonts w:ascii="黑体" w:hAnsi="黑体" w:eastAsia="黑体"/>
          <w:sz w:val="32"/>
          <w:szCs w:val="32"/>
        </w:rPr>
      </w:pPr>
    </w:p>
    <w:p w14:paraId="0A7D309C">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一、关于白沙黎族自治县</w:t>
      </w:r>
      <w:r>
        <w:rPr>
          <w:rFonts w:hint="eastAsia" w:ascii="黑体" w:hAnsi="黑体" w:eastAsia="黑体" w:cs="黑体"/>
          <w:sz w:val="32"/>
          <w:szCs w:val="32"/>
        </w:rPr>
        <w:t>牙叉镇中心学校202</w:t>
      </w:r>
      <w:r>
        <w:rPr>
          <w:rFonts w:hint="eastAsia" w:ascii="黑体" w:hAnsi="黑体" w:eastAsia="黑体" w:cs="黑体"/>
          <w:sz w:val="32"/>
          <w:szCs w:val="32"/>
          <w:lang w:val="en-US" w:eastAsia="zh-CN"/>
        </w:rPr>
        <w:t>5</w:t>
      </w:r>
      <w:r>
        <w:rPr>
          <w:rFonts w:hint="eastAsia" w:ascii="黑体" w:hAnsi="黑体" w:eastAsia="黑体"/>
          <w:sz w:val="32"/>
          <w:szCs w:val="32"/>
        </w:rPr>
        <w:t>年年财政拨款收支预算情况的总体说明</w:t>
      </w:r>
    </w:p>
    <w:p w14:paraId="53948978">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白沙黎族自治县牙叉镇中心学校202</w:t>
      </w:r>
      <w:r>
        <w:rPr>
          <w:rFonts w:hint="eastAsia" w:ascii="仿宋" w:hAnsi="仿宋" w:eastAsia="仿宋" w:cs="仿宋"/>
          <w:sz w:val="32"/>
          <w:szCs w:val="32"/>
          <w:lang w:val="en-US" w:eastAsia="zh-CN"/>
        </w:rPr>
        <w:t>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1718.11</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1718.11</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1704.62</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13.49</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1718.11</w:t>
      </w:r>
      <w:r>
        <w:rPr>
          <w:rFonts w:hint="eastAsia" w:ascii="仿宋" w:hAnsi="仿宋" w:eastAsia="仿宋" w:cs="仿宋"/>
          <w:sz w:val="32"/>
          <w:szCs w:val="32"/>
        </w:rPr>
        <w:t>万元，包括教育支出</w:t>
      </w:r>
      <w:r>
        <w:rPr>
          <w:rFonts w:hint="eastAsia" w:ascii="仿宋" w:hAnsi="仿宋" w:eastAsia="仿宋" w:cs="仿宋"/>
          <w:sz w:val="32"/>
          <w:szCs w:val="32"/>
          <w:lang w:val="en-US" w:eastAsia="zh-CN"/>
        </w:rPr>
        <w:t>1121.06</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250.48</w:t>
      </w:r>
      <w:r>
        <w:rPr>
          <w:rFonts w:hint="eastAsia" w:ascii="仿宋" w:hAnsi="仿宋" w:eastAsia="仿宋" w:cs="仿宋"/>
          <w:sz w:val="32"/>
          <w:szCs w:val="32"/>
        </w:rPr>
        <w:t>万元、社会保障和就业支出</w:t>
      </w:r>
      <w:r>
        <w:rPr>
          <w:rFonts w:hint="eastAsia" w:ascii="仿宋" w:hAnsi="仿宋" w:eastAsia="仿宋" w:cs="仿宋"/>
          <w:sz w:val="32"/>
          <w:szCs w:val="32"/>
          <w:lang w:val="en-US" w:eastAsia="zh-CN"/>
        </w:rPr>
        <w:t>242.75</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103.82</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6C2FC401">
      <w:pPr>
        <w:spacing w:line="578" w:lineRule="exact"/>
        <w:ind w:firstLine="640" w:firstLineChars="200"/>
        <w:jc w:val="left"/>
        <w:rPr>
          <w:rFonts w:hint="eastAsia" w:ascii="仿宋" w:hAnsi="仿宋" w:eastAsia="仿宋" w:cs="仿宋"/>
          <w:sz w:val="32"/>
          <w:szCs w:val="32"/>
        </w:rPr>
      </w:pPr>
    </w:p>
    <w:p w14:paraId="2CDF96ED">
      <w:pPr>
        <w:spacing w:line="578" w:lineRule="exact"/>
        <w:ind w:firstLine="640"/>
        <w:jc w:val="left"/>
        <w:rPr>
          <w:rFonts w:ascii="黑体" w:hAnsi="黑体" w:eastAsia="黑体"/>
          <w:sz w:val="32"/>
          <w:szCs w:val="32"/>
        </w:rPr>
      </w:pPr>
      <w:r>
        <w:rPr>
          <w:rFonts w:hint="eastAsia" w:ascii="黑体" w:hAnsi="黑体" w:eastAsia="黑体"/>
          <w:sz w:val="32"/>
          <w:szCs w:val="32"/>
        </w:rPr>
        <w:t>二、关于白沙黎族自治县</w:t>
      </w:r>
      <w:r>
        <w:rPr>
          <w:rFonts w:hint="eastAsia" w:ascii="黑体" w:hAnsi="黑体" w:eastAsia="黑体" w:cs="黑体"/>
          <w:sz w:val="32"/>
          <w:szCs w:val="32"/>
        </w:rPr>
        <w:t>牙叉镇中心学校202</w:t>
      </w:r>
      <w:r>
        <w:rPr>
          <w:rFonts w:hint="eastAsia" w:ascii="黑体" w:hAnsi="黑体" w:eastAsia="黑体" w:cs="黑体"/>
          <w:sz w:val="32"/>
          <w:szCs w:val="32"/>
          <w:lang w:val="en-US" w:eastAsia="zh-CN"/>
        </w:rPr>
        <w:t>5</w:t>
      </w:r>
      <w:r>
        <w:rPr>
          <w:rFonts w:hint="eastAsia" w:ascii="黑体" w:hAnsi="黑体" w:eastAsia="黑体"/>
          <w:sz w:val="32"/>
          <w:szCs w:val="32"/>
        </w:rPr>
        <w:t>年一般公共预算当年拨款情况说明</w:t>
      </w:r>
    </w:p>
    <w:p w14:paraId="4567B608">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7D8020CB">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白沙黎族自治县牙叉镇中心学校202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1718.11</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289.3</w:t>
      </w:r>
      <w:r>
        <w:rPr>
          <w:rFonts w:hint="eastAsia" w:ascii="仿宋" w:hAnsi="仿宋" w:eastAsia="仿宋" w:cs="仿宋"/>
          <w:sz w:val="32"/>
          <w:szCs w:val="32"/>
        </w:rPr>
        <w:t>万元，主要是</w:t>
      </w:r>
      <w:r>
        <w:rPr>
          <w:rFonts w:hint="eastAsia" w:ascii="仿宋" w:hAnsi="仿宋" w:eastAsia="仿宋" w:cs="仿宋"/>
          <w:sz w:val="32"/>
          <w:szCs w:val="32"/>
          <w:lang w:eastAsia="zh-CN"/>
        </w:rPr>
        <w:t>人员经费预算拨款减少。</w:t>
      </w:r>
    </w:p>
    <w:p w14:paraId="39F15178">
      <w:pPr>
        <w:spacing w:line="578" w:lineRule="exact"/>
        <w:ind w:firstLine="640" w:firstLineChars="200"/>
        <w:rPr>
          <w:rFonts w:hint="eastAsia" w:ascii="仿宋" w:hAnsi="仿宋" w:eastAsia="仿宋" w:cs="仿宋"/>
          <w:sz w:val="32"/>
          <w:szCs w:val="32"/>
        </w:rPr>
      </w:pPr>
    </w:p>
    <w:p w14:paraId="6F9A2808">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74294B8D">
      <w:pPr>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教育（类）支出</w:t>
      </w:r>
      <w:r>
        <w:rPr>
          <w:rFonts w:hint="eastAsia" w:ascii="仿宋" w:hAnsi="仿宋" w:eastAsia="仿宋" w:cs="仿宋"/>
          <w:sz w:val="32"/>
          <w:szCs w:val="32"/>
          <w:lang w:val="en-US" w:eastAsia="zh-CN"/>
        </w:rPr>
        <w:t>1121.06</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65.25</w:t>
      </w:r>
      <w:r>
        <w:rPr>
          <w:rFonts w:hint="eastAsia" w:ascii="仿宋" w:hAnsi="仿宋" w:eastAsia="仿宋" w:cs="仿宋"/>
          <w:color w:val="auto"/>
          <w:sz w:val="32"/>
          <w:szCs w:val="32"/>
        </w:rPr>
        <w:t>%；社会保障和就业（类）支出</w:t>
      </w:r>
      <w:r>
        <w:rPr>
          <w:rFonts w:hint="eastAsia" w:ascii="仿宋" w:hAnsi="仿宋" w:eastAsia="仿宋" w:cs="仿宋"/>
          <w:sz w:val="32"/>
          <w:szCs w:val="32"/>
          <w:lang w:val="en-US" w:eastAsia="zh-CN"/>
        </w:rPr>
        <w:t>242.75</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14.13</w:t>
      </w:r>
      <w:r>
        <w:rPr>
          <w:rFonts w:hint="eastAsia" w:ascii="仿宋" w:hAnsi="仿宋" w:eastAsia="仿宋" w:cs="仿宋"/>
          <w:color w:val="auto"/>
          <w:sz w:val="32"/>
          <w:szCs w:val="32"/>
        </w:rPr>
        <w:t>%； 卫生健康（类）支出</w:t>
      </w:r>
      <w:r>
        <w:rPr>
          <w:rFonts w:hint="eastAsia" w:ascii="仿宋" w:hAnsi="仿宋" w:eastAsia="仿宋" w:cs="仿宋"/>
          <w:sz w:val="32"/>
          <w:szCs w:val="32"/>
          <w:lang w:val="en-US" w:eastAsia="zh-CN"/>
        </w:rPr>
        <w:t>250.48</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14.58</w:t>
      </w:r>
      <w:r>
        <w:rPr>
          <w:rFonts w:hint="eastAsia" w:ascii="仿宋" w:hAnsi="仿宋" w:eastAsia="仿宋" w:cs="仿宋"/>
          <w:color w:val="auto"/>
          <w:sz w:val="32"/>
          <w:szCs w:val="32"/>
        </w:rPr>
        <w:t>%；住房保障（类）支出</w:t>
      </w:r>
      <w:r>
        <w:rPr>
          <w:rFonts w:hint="eastAsia" w:ascii="仿宋" w:hAnsi="仿宋" w:eastAsia="仿宋" w:cs="仿宋"/>
          <w:sz w:val="32"/>
          <w:szCs w:val="32"/>
          <w:lang w:val="en-US" w:eastAsia="zh-CN"/>
        </w:rPr>
        <w:t>103.82</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6.04</w:t>
      </w:r>
      <w:r>
        <w:rPr>
          <w:rFonts w:hint="eastAsia" w:ascii="仿宋" w:hAnsi="仿宋" w:eastAsia="仿宋" w:cs="仿宋"/>
          <w:color w:val="auto"/>
          <w:sz w:val="32"/>
          <w:szCs w:val="32"/>
        </w:rPr>
        <w:t>%。</w:t>
      </w:r>
    </w:p>
    <w:p w14:paraId="626EB298">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2F0C84ED">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1.教育（类）普通教育（款）小学教育（项）202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1121.06</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378.46</w:t>
      </w:r>
      <w:r>
        <w:rPr>
          <w:rFonts w:hint="eastAsia" w:ascii="仿宋" w:hAnsi="仿宋" w:eastAsia="仿宋" w:cs="仿宋"/>
          <w:color w:val="auto"/>
          <w:sz w:val="32"/>
          <w:szCs w:val="32"/>
        </w:rPr>
        <w:t>万元，主要是人员</w:t>
      </w:r>
      <w:r>
        <w:rPr>
          <w:rFonts w:hint="eastAsia" w:ascii="仿宋" w:hAnsi="仿宋" w:eastAsia="仿宋" w:cs="仿宋"/>
          <w:color w:val="auto"/>
          <w:sz w:val="32"/>
          <w:szCs w:val="32"/>
          <w:lang w:eastAsia="zh-CN"/>
        </w:rPr>
        <w:t>经费减少</w:t>
      </w:r>
      <w:r>
        <w:rPr>
          <w:rFonts w:hint="eastAsia" w:ascii="仿宋" w:hAnsi="仿宋" w:eastAsia="仿宋" w:cs="仿宋"/>
          <w:color w:val="auto"/>
          <w:sz w:val="32"/>
          <w:szCs w:val="32"/>
        </w:rPr>
        <w:t>。</w:t>
      </w:r>
    </w:p>
    <w:p w14:paraId="45B40259">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 社会保障和就业（类）行政事业单位养老支出（款）机关事业单位基本养老保险缴费支出（项）202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122.89</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13.66</w:t>
      </w:r>
      <w:r>
        <w:rPr>
          <w:rFonts w:hint="eastAsia" w:ascii="仿宋" w:hAnsi="仿宋" w:eastAsia="仿宋" w:cs="仿宋"/>
          <w:color w:val="auto"/>
          <w:sz w:val="32"/>
          <w:szCs w:val="32"/>
        </w:rPr>
        <w:t>万元，主要是人员</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rPr>
        <w:t>。</w:t>
      </w:r>
    </w:p>
    <w:p w14:paraId="57088C6B">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社会保障和就业（类）行政事业单位养老支出（款）机关事业单位职业年金缴费支出（项）202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111.27</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5.38</w:t>
      </w:r>
      <w:r>
        <w:rPr>
          <w:rFonts w:hint="eastAsia" w:ascii="仿宋" w:hAnsi="仿宋" w:eastAsia="仿宋" w:cs="仿宋"/>
          <w:color w:val="auto"/>
          <w:sz w:val="32"/>
          <w:szCs w:val="32"/>
        </w:rPr>
        <w:t>万元，主要是人员</w:t>
      </w:r>
      <w:r>
        <w:rPr>
          <w:rFonts w:hint="eastAsia" w:ascii="仿宋" w:hAnsi="仿宋" w:eastAsia="仿宋" w:cs="仿宋"/>
          <w:color w:val="auto"/>
          <w:sz w:val="32"/>
          <w:szCs w:val="32"/>
          <w:lang w:eastAsia="zh-CN"/>
        </w:rPr>
        <w:t>职业年金基数增加</w:t>
      </w:r>
      <w:r>
        <w:rPr>
          <w:rFonts w:hint="eastAsia" w:ascii="仿宋" w:hAnsi="仿宋" w:eastAsia="仿宋" w:cs="仿宋"/>
          <w:color w:val="auto"/>
          <w:sz w:val="32"/>
          <w:szCs w:val="32"/>
        </w:rPr>
        <w:t>。</w:t>
      </w:r>
    </w:p>
    <w:p w14:paraId="41531A52">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社会保障和就业（类） 抚恤（款）其他优抚支出（项）202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8.59</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0.78</w:t>
      </w:r>
      <w:r>
        <w:rPr>
          <w:rFonts w:hint="eastAsia" w:ascii="仿宋" w:hAnsi="仿宋" w:eastAsia="仿宋" w:cs="仿宋"/>
          <w:color w:val="auto"/>
          <w:sz w:val="32"/>
          <w:szCs w:val="32"/>
        </w:rPr>
        <w:t>万元，主要是人员</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rPr>
        <w:t>。</w:t>
      </w:r>
    </w:p>
    <w:p w14:paraId="48DE972F">
      <w:pPr>
        <w:numPr>
          <w:ilvl w:val="0"/>
          <w:numId w:val="0"/>
        </w:numPr>
        <w:ind w:left="400" w:leftChars="0"/>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sz w:val="32"/>
          <w:szCs w:val="32"/>
          <w:lang w:val="en-US" w:eastAsia="zh-CN"/>
        </w:rPr>
        <w:t>卫生健康支出（类）行政事业单位医疗（款）事业单位医疗（项）2025年预算数为：43.44万元，比上年减少23.9万元，</w:t>
      </w:r>
      <w:r>
        <w:rPr>
          <w:rFonts w:hint="eastAsia" w:ascii="仿宋" w:hAnsi="仿宋" w:eastAsia="仿宋" w:cs="仿宋"/>
          <w:sz w:val="32"/>
          <w:szCs w:val="32"/>
        </w:rPr>
        <w:t>主要是</w:t>
      </w:r>
      <w:r>
        <w:rPr>
          <w:rFonts w:hint="eastAsia" w:ascii="仿宋" w:hAnsi="仿宋" w:eastAsia="仿宋" w:cs="仿宋"/>
          <w:sz w:val="32"/>
          <w:szCs w:val="32"/>
          <w:lang w:eastAsia="zh-CN"/>
        </w:rPr>
        <w:t>人员减少</w:t>
      </w:r>
      <w:r>
        <w:rPr>
          <w:rFonts w:hint="eastAsia" w:ascii="仿宋" w:hAnsi="仿宋" w:eastAsia="仿宋" w:cs="仿宋"/>
          <w:sz w:val="32"/>
          <w:szCs w:val="32"/>
          <w:lang w:val="en-US" w:eastAsia="zh-CN"/>
        </w:rPr>
        <w:t>。</w:t>
      </w:r>
    </w:p>
    <w:p w14:paraId="69F72CE6">
      <w:pPr>
        <w:numPr>
          <w:ilvl w:val="0"/>
          <w:numId w:val="0"/>
        </w:numPr>
        <w:ind w:left="400" w:leftChars="0"/>
        <w:rPr>
          <w:rFonts w:hint="eastAsia" w:ascii="仿宋" w:hAnsi="仿宋" w:eastAsia="仿宋" w:cs="仿宋"/>
          <w:color w:val="auto"/>
          <w:sz w:val="32"/>
          <w:szCs w:val="32"/>
        </w:rPr>
      </w:pPr>
      <w:r>
        <w:rPr>
          <w:rFonts w:hint="eastAsia" w:ascii="仿宋" w:hAnsi="仿宋" w:eastAsia="仿宋" w:cs="仿宋"/>
          <w:sz w:val="32"/>
          <w:szCs w:val="32"/>
          <w:lang w:val="en-US" w:eastAsia="zh-CN"/>
        </w:rPr>
        <w:t>6.卫生健康支出（类）行政事业单位医疗（款）公务员医疗补助（项）2025年预算数为：207.04万元，比上年减少0.63万元，</w:t>
      </w:r>
      <w:r>
        <w:rPr>
          <w:rFonts w:hint="eastAsia" w:ascii="仿宋" w:hAnsi="仿宋" w:eastAsia="仿宋" w:cs="仿宋"/>
          <w:sz w:val="32"/>
          <w:szCs w:val="32"/>
        </w:rPr>
        <w:t>主要是</w:t>
      </w:r>
      <w:r>
        <w:rPr>
          <w:rFonts w:hint="eastAsia" w:ascii="仿宋" w:hAnsi="仿宋" w:eastAsia="仿宋" w:cs="仿宋"/>
          <w:sz w:val="32"/>
          <w:szCs w:val="32"/>
          <w:lang w:eastAsia="zh-CN"/>
        </w:rPr>
        <w:t>人员减少</w:t>
      </w:r>
      <w:r>
        <w:rPr>
          <w:rFonts w:hint="eastAsia" w:ascii="仿宋" w:hAnsi="仿宋" w:eastAsia="仿宋" w:cs="仿宋"/>
          <w:sz w:val="32"/>
          <w:szCs w:val="32"/>
          <w:lang w:val="en-US" w:eastAsia="zh-CN"/>
        </w:rPr>
        <w:t>。</w:t>
      </w:r>
    </w:p>
    <w:p w14:paraId="21C21036">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.住房保障（类） 住房改革（款） 住房公积金（项）202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103.82</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38.68</w:t>
      </w:r>
      <w:r>
        <w:rPr>
          <w:rFonts w:hint="eastAsia" w:ascii="仿宋" w:hAnsi="仿宋" w:eastAsia="仿宋" w:cs="仿宋"/>
          <w:color w:val="auto"/>
          <w:sz w:val="32"/>
          <w:szCs w:val="32"/>
        </w:rPr>
        <w:t>万元，</w:t>
      </w:r>
      <w:r>
        <w:rPr>
          <w:rFonts w:hint="eastAsia" w:ascii="仿宋" w:hAnsi="仿宋" w:eastAsia="仿宋" w:cs="仿宋"/>
          <w:sz w:val="32"/>
          <w:szCs w:val="32"/>
        </w:rPr>
        <w:t>主要是</w:t>
      </w:r>
      <w:r>
        <w:rPr>
          <w:rFonts w:hint="eastAsia" w:ascii="仿宋" w:hAnsi="仿宋" w:eastAsia="仿宋" w:cs="仿宋"/>
          <w:sz w:val="32"/>
          <w:szCs w:val="32"/>
          <w:lang w:eastAsia="zh-CN"/>
        </w:rPr>
        <w:t>人员减少</w:t>
      </w:r>
      <w:r>
        <w:rPr>
          <w:rFonts w:hint="eastAsia" w:ascii="仿宋" w:hAnsi="仿宋" w:eastAsia="仿宋" w:cs="仿宋"/>
          <w:sz w:val="32"/>
          <w:szCs w:val="32"/>
          <w:lang w:val="en-US" w:eastAsia="zh-CN"/>
        </w:rPr>
        <w:t>。</w:t>
      </w:r>
    </w:p>
    <w:p w14:paraId="1AC1AD35">
      <w:pPr>
        <w:spacing w:line="578" w:lineRule="exact"/>
        <w:ind w:firstLine="640"/>
        <w:rPr>
          <w:rFonts w:ascii="黑体" w:hAnsi="黑体" w:eastAsia="黑体"/>
          <w:sz w:val="32"/>
          <w:szCs w:val="32"/>
        </w:rPr>
      </w:pPr>
      <w:r>
        <w:rPr>
          <w:rFonts w:hint="eastAsia" w:ascii="黑体" w:hAnsi="黑体" w:eastAsia="黑体"/>
          <w:sz w:val="32"/>
          <w:szCs w:val="32"/>
        </w:rPr>
        <w:t>三、关于白沙黎族自治县</w:t>
      </w:r>
      <w:r>
        <w:rPr>
          <w:rFonts w:hint="eastAsia" w:ascii="黑体" w:hAnsi="黑体" w:eastAsia="黑体" w:cs="黑体"/>
          <w:sz w:val="32"/>
          <w:szCs w:val="32"/>
        </w:rPr>
        <w:t>牙叉镇中心学校202</w:t>
      </w:r>
      <w:r>
        <w:rPr>
          <w:rFonts w:hint="eastAsia" w:ascii="黑体" w:hAnsi="黑体" w:eastAsia="黑体" w:cs="黑体"/>
          <w:sz w:val="32"/>
          <w:szCs w:val="32"/>
          <w:lang w:val="en-US" w:eastAsia="zh-CN"/>
        </w:rPr>
        <w:t>5</w:t>
      </w:r>
      <w:r>
        <w:rPr>
          <w:rFonts w:hint="eastAsia" w:ascii="黑体" w:hAnsi="黑体" w:eastAsia="黑体"/>
          <w:sz w:val="32"/>
          <w:szCs w:val="32"/>
        </w:rPr>
        <w:t>年一般公共预算基本支出情况说明</w:t>
      </w:r>
    </w:p>
    <w:p w14:paraId="1A5DEC3F">
      <w:pPr>
        <w:spacing w:line="578" w:lineRule="exact"/>
        <w:ind w:firstLine="640"/>
        <w:rPr>
          <w:rFonts w:ascii="黑体" w:hAnsi="黑体" w:eastAsia="黑体"/>
          <w:sz w:val="32"/>
          <w:szCs w:val="32"/>
        </w:rPr>
      </w:pPr>
    </w:p>
    <w:p w14:paraId="2F0573E4">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白沙黎族自治县牙叉镇中心学校202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1574.74</w:t>
      </w:r>
      <w:r>
        <w:rPr>
          <w:rFonts w:hint="eastAsia" w:ascii="仿宋" w:hAnsi="仿宋" w:eastAsia="仿宋" w:cs="仿宋"/>
          <w:sz w:val="32"/>
          <w:szCs w:val="32"/>
        </w:rPr>
        <w:t>万元，其中：</w:t>
      </w:r>
    </w:p>
    <w:p w14:paraId="6D0AC2B3">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1558.26</w:t>
      </w:r>
      <w:r>
        <w:rPr>
          <w:rFonts w:hint="eastAsia" w:ascii="仿宋" w:hAnsi="仿宋" w:eastAsia="仿宋" w:cs="仿宋"/>
          <w:sz w:val="32"/>
          <w:szCs w:val="32"/>
        </w:rPr>
        <w:t>万元，主要包括：基本工资、津贴补贴、绩效工资</w:t>
      </w:r>
      <w:r>
        <w:rPr>
          <w:rFonts w:hint="eastAsia" w:ascii="仿宋" w:hAnsi="仿宋" w:eastAsia="仿宋" w:cs="仿宋"/>
          <w:sz w:val="32"/>
          <w:szCs w:val="32"/>
          <w:lang w:eastAsia="zh-CN"/>
        </w:rPr>
        <w:t>、机关事业单位基本养老保险缴费、职业年金缴费、职工基本医疗保险缴费、公务员医疗补助缴费、其他社会保障缴费、住房公积金医疗费、其他工资福利支出。</w:t>
      </w:r>
    </w:p>
    <w:p w14:paraId="6A76F676">
      <w:pPr>
        <w:ind w:firstLine="640" w:firstLineChars="200"/>
        <w:rPr>
          <w:rFonts w:hint="eastAsia" w:ascii="仿宋" w:hAnsi="仿宋" w:eastAsia="仿宋" w:cs="仿宋"/>
          <w:color w:val="auto"/>
          <w:sz w:val="32"/>
          <w:szCs w:val="32"/>
          <w:lang w:eastAsia="zh-CN"/>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16.48</w:t>
      </w:r>
      <w:r>
        <w:rPr>
          <w:rFonts w:hint="eastAsia" w:ascii="仿宋" w:hAnsi="仿宋" w:eastAsia="仿宋" w:cs="仿宋"/>
          <w:sz w:val="32"/>
          <w:szCs w:val="32"/>
        </w:rPr>
        <w:t>万元，</w:t>
      </w:r>
      <w:r>
        <w:rPr>
          <w:rFonts w:hint="eastAsia" w:ascii="仿宋" w:hAnsi="仿宋" w:eastAsia="仿宋" w:cs="仿宋"/>
          <w:color w:val="auto"/>
          <w:sz w:val="32"/>
          <w:szCs w:val="32"/>
        </w:rPr>
        <w:t>主要包括：</w:t>
      </w:r>
      <w:r>
        <w:rPr>
          <w:rFonts w:hint="eastAsia" w:ascii="仿宋" w:hAnsi="仿宋" w:eastAsia="仿宋" w:cs="仿宋"/>
          <w:color w:val="auto"/>
          <w:sz w:val="32"/>
          <w:szCs w:val="32"/>
          <w:lang w:eastAsia="zh-CN"/>
        </w:rPr>
        <w:t>工会经费</w:t>
      </w:r>
    </w:p>
    <w:p w14:paraId="0F82F866">
      <w:pPr>
        <w:numPr>
          <w:ilvl w:val="0"/>
          <w:numId w:val="0"/>
        </w:numPr>
        <w:spacing w:line="578" w:lineRule="exact"/>
        <w:ind w:leftChars="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白沙黎族自治县</w:t>
      </w:r>
      <w:r>
        <w:rPr>
          <w:rFonts w:hint="eastAsia" w:ascii="黑体" w:hAnsi="黑体" w:eastAsia="黑体" w:cs="黑体"/>
          <w:sz w:val="32"/>
          <w:szCs w:val="32"/>
        </w:rPr>
        <w:t>牙叉镇中心学校202</w:t>
      </w:r>
      <w:r>
        <w:rPr>
          <w:rFonts w:hint="eastAsia" w:ascii="黑体" w:hAnsi="黑体" w:eastAsia="黑体" w:cs="黑体"/>
          <w:sz w:val="32"/>
          <w:szCs w:val="32"/>
          <w:lang w:val="en-US" w:eastAsia="zh-CN"/>
        </w:rPr>
        <w:t>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2F2D9720">
      <w:pPr>
        <w:spacing w:line="578" w:lineRule="exact"/>
        <w:ind w:firstLine="640" w:firstLineChars="200"/>
        <w:rPr>
          <w:rFonts w:ascii="黑体" w:hAnsi="黑体" w:eastAsia="黑体" w:cs="Times New Roman"/>
          <w:sz w:val="32"/>
          <w:shd w:val="clear" w:color="auto" w:fill="FFFFFF"/>
        </w:rPr>
      </w:pPr>
    </w:p>
    <w:p w14:paraId="1C70BB09">
      <w:pPr>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本单位202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年无“三公”经费预算。</w:t>
      </w:r>
    </w:p>
    <w:p w14:paraId="7C6E859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白沙黎族自治县</w:t>
      </w:r>
      <w:r>
        <w:rPr>
          <w:rFonts w:hint="eastAsia" w:ascii="黑体" w:hAnsi="黑体" w:eastAsia="黑体" w:cs="黑体"/>
          <w:sz w:val="32"/>
          <w:szCs w:val="32"/>
        </w:rPr>
        <w:t>牙叉镇中心学校202</w:t>
      </w:r>
      <w:r>
        <w:rPr>
          <w:rFonts w:hint="eastAsia" w:ascii="黑体" w:hAnsi="黑体" w:eastAsia="黑体" w:cs="黑体"/>
          <w:sz w:val="32"/>
          <w:szCs w:val="32"/>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5B853819">
      <w:pPr>
        <w:spacing w:line="578" w:lineRule="exact"/>
        <w:ind w:firstLine="1600" w:firstLineChars="500"/>
        <w:rPr>
          <w:rFonts w:hint="eastAsia" w:ascii="黑体" w:hAnsi="黑体" w:eastAsia="黑体" w:cs="Times New Roman"/>
          <w:sz w:val="32"/>
          <w:shd w:val="clear" w:color="auto" w:fill="FFFFFF"/>
        </w:rPr>
      </w:pPr>
      <w:r>
        <w:rPr>
          <w:rFonts w:hint="eastAsia" w:ascii="仿宋" w:hAnsi="仿宋" w:eastAsia="仿宋" w:cs="仿宋"/>
          <w:sz w:val="32"/>
          <w:szCs w:val="32"/>
        </w:rPr>
        <w:t>本单位</w:t>
      </w:r>
      <w:r>
        <w:rPr>
          <w:rFonts w:hint="eastAsia" w:ascii="仿宋" w:hAnsi="仿宋" w:eastAsia="仿宋" w:cs="仿宋"/>
          <w:sz w:val="32"/>
          <w:szCs w:val="32"/>
          <w:lang w:val="en-US" w:eastAsia="zh-CN"/>
        </w:rPr>
        <w:t>2025年</w:t>
      </w:r>
      <w:r>
        <w:rPr>
          <w:rFonts w:hint="eastAsia" w:ascii="仿宋" w:hAnsi="仿宋" w:eastAsia="仿宋" w:cs="仿宋"/>
          <w:sz w:val="32"/>
          <w:szCs w:val="32"/>
        </w:rPr>
        <w:t>无政府性基金预算。</w:t>
      </w:r>
    </w:p>
    <w:p w14:paraId="703F98BF">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白沙黎族自治县</w:t>
      </w:r>
      <w:r>
        <w:rPr>
          <w:rFonts w:hint="eastAsia" w:ascii="黑体" w:hAnsi="黑体" w:eastAsia="黑体" w:cs="黑体"/>
          <w:sz w:val="32"/>
          <w:szCs w:val="32"/>
        </w:rPr>
        <w:t>牙叉镇中心学校202</w:t>
      </w:r>
      <w:r>
        <w:rPr>
          <w:rFonts w:hint="eastAsia" w:ascii="黑体" w:hAnsi="黑体" w:eastAsia="黑体" w:cs="黑体"/>
          <w:sz w:val="32"/>
          <w:szCs w:val="32"/>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68A6870A">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白沙黎族自治县牙叉镇中心学校</w:t>
      </w:r>
      <w:r>
        <w:rPr>
          <w:rFonts w:hint="eastAsia" w:ascii="仿宋" w:hAnsi="仿宋" w:eastAsia="仿宋" w:cs="仿宋"/>
          <w:sz w:val="32"/>
          <w:szCs w:val="32"/>
        </w:rPr>
        <w:t>所有收入和支出均纳入部门预算管理。收入包括：一般公共预算收入；支出包括：教育支出、社会保障和就业支出</w:t>
      </w:r>
      <w:r>
        <w:rPr>
          <w:rFonts w:hint="eastAsia" w:ascii="仿宋" w:hAnsi="仿宋" w:eastAsia="仿宋" w:cs="仿宋"/>
          <w:sz w:val="32"/>
          <w:szCs w:val="32"/>
          <w:lang w:eastAsia="zh-CN"/>
        </w:rPr>
        <w:t>、卫生健康支出、住房保障支出</w:t>
      </w:r>
      <w:r>
        <w:rPr>
          <w:rFonts w:hint="eastAsia" w:ascii="仿宋" w:hAnsi="仿宋" w:eastAsia="仿宋" w:cs="仿宋"/>
          <w:sz w:val="32"/>
          <w:szCs w:val="32"/>
        </w:rPr>
        <w:t>。</w:t>
      </w:r>
      <w:r>
        <w:rPr>
          <w:rFonts w:hint="eastAsia" w:ascii="仿宋" w:hAnsi="仿宋" w:eastAsia="仿宋" w:cs="仿宋"/>
          <w:sz w:val="32"/>
          <w:szCs w:val="32"/>
          <w:lang w:eastAsia="zh-CN"/>
        </w:rPr>
        <w:t>白沙黎族自治县牙叉镇中心学校202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rPr>
        <w:t>收支总预算</w:t>
      </w:r>
      <w:r>
        <w:rPr>
          <w:rFonts w:hint="eastAsia" w:ascii="仿宋" w:hAnsi="仿宋" w:eastAsia="仿宋" w:cs="仿宋"/>
          <w:sz w:val="32"/>
          <w:szCs w:val="32"/>
          <w:lang w:val="en-US" w:eastAsia="zh-CN"/>
        </w:rPr>
        <w:t>1718.11</w:t>
      </w:r>
      <w:r>
        <w:rPr>
          <w:rFonts w:hint="eastAsia" w:ascii="仿宋" w:hAnsi="仿宋" w:eastAsia="仿宋" w:cs="仿宋"/>
          <w:sz w:val="32"/>
          <w:szCs w:val="32"/>
        </w:rPr>
        <w:t>万元。</w:t>
      </w:r>
    </w:p>
    <w:p w14:paraId="54335B26">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白沙黎族自治县</w:t>
      </w:r>
      <w:r>
        <w:rPr>
          <w:rFonts w:hint="eastAsia" w:ascii="黑体" w:hAnsi="黑体" w:eastAsia="黑体" w:cs="黑体"/>
          <w:sz w:val="32"/>
          <w:szCs w:val="32"/>
        </w:rPr>
        <w:t>牙叉镇中心学校202</w:t>
      </w:r>
      <w:r>
        <w:rPr>
          <w:rFonts w:hint="eastAsia" w:ascii="黑体" w:hAnsi="黑体" w:eastAsia="黑体" w:cs="黑体"/>
          <w:sz w:val="32"/>
          <w:szCs w:val="32"/>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55A830F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白沙黎族自治县牙叉镇中心学校</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1718.11</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13.49</w:t>
      </w:r>
      <w:r>
        <w:rPr>
          <w:rFonts w:hint="eastAsia" w:ascii="仿宋" w:hAnsi="仿宋" w:eastAsia="仿宋" w:cs="仿宋"/>
          <w:sz w:val="32"/>
          <w:szCs w:val="32"/>
        </w:rPr>
        <w:t>万元，占</w:t>
      </w:r>
      <w:r>
        <w:rPr>
          <w:rFonts w:hint="eastAsia" w:ascii="仿宋" w:hAnsi="仿宋" w:eastAsia="仿宋" w:cs="仿宋"/>
          <w:sz w:val="32"/>
          <w:szCs w:val="32"/>
          <w:lang w:val="en-US" w:eastAsia="zh-CN"/>
        </w:rPr>
        <w:t>0.79</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1704.62</w:t>
      </w:r>
      <w:r>
        <w:rPr>
          <w:rFonts w:hint="eastAsia" w:ascii="仿宋" w:hAnsi="仿宋" w:eastAsia="仿宋" w:cs="仿宋"/>
          <w:sz w:val="32"/>
          <w:szCs w:val="32"/>
        </w:rPr>
        <w:t>万元，占</w:t>
      </w:r>
      <w:r>
        <w:rPr>
          <w:rFonts w:hint="eastAsia" w:ascii="仿宋" w:hAnsi="仿宋" w:eastAsia="仿宋" w:cs="仿宋"/>
          <w:sz w:val="32"/>
          <w:szCs w:val="32"/>
          <w:lang w:val="en-US" w:eastAsia="zh-CN"/>
        </w:rPr>
        <w:t>99.21</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290.80</w:t>
      </w:r>
      <w:r>
        <w:rPr>
          <w:rFonts w:hint="eastAsia" w:ascii="仿宋" w:hAnsi="仿宋" w:eastAsia="仿宋" w:cs="仿宋"/>
          <w:sz w:val="32"/>
          <w:szCs w:val="32"/>
        </w:rPr>
        <w:t>万元，主要是主要是</w:t>
      </w:r>
      <w:r>
        <w:rPr>
          <w:rFonts w:hint="eastAsia" w:ascii="仿宋" w:hAnsi="仿宋" w:eastAsia="仿宋" w:cs="仿宋"/>
          <w:sz w:val="32"/>
          <w:szCs w:val="32"/>
          <w:lang w:eastAsia="zh-CN"/>
        </w:rPr>
        <w:t>人员经费预算拨款减少。</w:t>
      </w:r>
    </w:p>
    <w:p w14:paraId="56D3112A">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白沙黎族自治县</w:t>
      </w:r>
      <w:r>
        <w:rPr>
          <w:rFonts w:hint="eastAsia" w:ascii="黑体" w:hAnsi="黑体" w:eastAsia="黑体" w:cs="黑体"/>
          <w:sz w:val="32"/>
          <w:szCs w:val="32"/>
        </w:rPr>
        <w:t>牙叉镇中心学校202</w:t>
      </w:r>
      <w:r>
        <w:rPr>
          <w:rFonts w:hint="eastAsia" w:ascii="黑体" w:hAnsi="黑体" w:eastAsia="黑体" w:cs="黑体"/>
          <w:sz w:val="32"/>
          <w:szCs w:val="32"/>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3517EE9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白沙黎族自治县牙叉镇中心学校</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1718.11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1574.74</w:t>
      </w:r>
      <w:r>
        <w:rPr>
          <w:rFonts w:hint="eastAsia" w:ascii="仿宋" w:hAnsi="仿宋" w:eastAsia="仿宋" w:cs="仿宋"/>
          <w:sz w:val="32"/>
          <w:szCs w:val="32"/>
        </w:rPr>
        <w:t>万元，占</w:t>
      </w:r>
      <w:r>
        <w:rPr>
          <w:rFonts w:hint="eastAsia" w:ascii="仿宋" w:hAnsi="仿宋" w:eastAsia="仿宋" w:cs="仿宋"/>
          <w:sz w:val="32"/>
          <w:szCs w:val="32"/>
          <w:lang w:val="en-US" w:eastAsia="zh-CN"/>
        </w:rPr>
        <w:t>91.66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143.37</w:t>
      </w:r>
      <w:r>
        <w:rPr>
          <w:rFonts w:hint="eastAsia" w:ascii="仿宋" w:hAnsi="仿宋" w:eastAsia="仿宋" w:cs="仿宋"/>
          <w:sz w:val="32"/>
          <w:szCs w:val="32"/>
        </w:rPr>
        <w:t>万元，占</w:t>
      </w:r>
      <w:r>
        <w:rPr>
          <w:rFonts w:hint="eastAsia" w:ascii="仿宋" w:hAnsi="仿宋" w:eastAsia="仿宋" w:cs="仿宋"/>
          <w:sz w:val="32"/>
          <w:szCs w:val="32"/>
          <w:lang w:val="en-US" w:eastAsia="zh-CN"/>
        </w:rPr>
        <w:t>8.34</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289.30</w:t>
      </w:r>
      <w:r>
        <w:rPr>
          <w:rFonts w:hint="eastAsia" w:ascii="仿宋" w:hAnsi="仿宋" w:eastAsia="仿宋" w:cs="仿宋"/>
          <w:sz w:val="32"/>
          <w:szCs w:val="32"/>
        </w:rPr>
        <w:t>万元，主要是主要是</w:t>
      </w:r>
      <w:r>
        <w:rPr>
          <w:rFonts w:hint="eastAsia" w:ascii="仿宋" w:hAnsi="仿宋" w:eastAsia="仿宋" w:cs="仿宋"/>
          <w:sz w:val="32"/>
          <w:szCs w:val="32"/>
          <w:lang w:eastAsia="zh-CN"/>
        </w:rPr>
        <w:t>人员经费预算拨款减少。</w:t>
      </w:r>
    </w:p>
    <w:p w14:paraId="6FAAA401">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3815025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白沙黎族自治县牙叉镇中心学校</w:t>
      </w:r>
      <w:r>
        <w:rPr>
          <w:rFonts w:hint="eastAsia" w:ascii="仿宋" w:hAnsi="仿宋" w:eastAsia="仿宋" w:cs="仿宋"/>
          <w:sz w:val="32"/>
          <w:szCs w:val="32"/>
        </w:rPr>
        <w:t>的机关运行经费预算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27158D8E">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4932BFAE">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白沙黎族自治县牙叉镇中心学校</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BFFFC36">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52021CC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eastAsia="zh-CN"/>
        </w:rPr>
        <w:t>白沙黎族自治县牙叉镇中心学校</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25BB9618">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3C17805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白沙黎族自治县牙叉镇中心学校</w:t>
      </w:r>
      <w:r>
        <w:rPr>
          <w:rFonts w:hint="eastAsia" w:ascii="仿宋" w:hAnsi="仿宋" w:eastAsia="仿宋" w:cs="仿宋"/>
          <w:sz w:val="32"/>
          <w:szCs w:val="32"/>
          <w:lang w:val="en-US" w:eastAsia="zh-CN"/>
        </w:rPr>
        <w:t>18</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1704.62</w:t>
      </w:r>
      <w:r>
        <w:rPr>
          <w:rFonts w:hint="eastAsia" w:ascii="仿宋" w:hAnsi="仿宋" w:eastAsia="仿宋" w:cs="仿宋"/>
          <w:sz w:val="32"/>
          <w:szCs w:val="32"/>
        </w:rPr>
        <w:t>万元。</w:t>
      </w:r>
    </w:p>
    <w:p w14:paraId="659B31E9">
      <w:pPr>
        <w:spacing w:line="578" w:lineRule="exact"/>
        <w:jc w:val="center"/>
        <w:rPr>
          <w:rFonts w:hint="eastAsia" w:ascii="仿宋" w:hAnsi="仿宋" w:eastAsia="仿宋" w:cs="仿宋"/>
          <w:sz w:val="32"/>
          <w:szCs w:val="32"/>
        </w:rPr>
      </w:pPr>
    </w:p>
    <w:p w14:paraId="274FAC1F">
      <w:pPr>
        <w:spacing w:line="578" w:lineRule="exact"/>
        <w:jc w:val="left"/>
        <w:rPr>
          <w:rFonts w:hint="eastAsia" w:ascii="仿宋" w:hAnsi="仿宋" w:eastAsia="仿宋" w:cs="仿宋"/>
          <w:color w:val="000000"/>
          <w:kern w:val="0"/>
          <w:sz w:val="32"/>
          <w:szCs w:val="30"/>
        </w:rPr>
      </w:pPr>
    </w:p>
    <w:p w14:paraId="1AD88816">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3D64D724">
      <w:pPr>
        <w:spacing w:line="578" w:lineRule="exact"/>
        <w:ind w:firstLine="640" w:firstLineChars="200"/>
        <w:jc w:val="left"/>
        <w:rPr>
          <w:rFonts w:ascii="仿宋_GB2312" w:eastAsia="仿宋_GB2312" w:cs="宋体"/>
          <w:bCs/>
          <w:color w:val="000000"/>
          <w:kern w:val="0"/>
          <w:sz w:val="32"/>
          <w:szCs w:val="32"/>
          <w:lang w:val="zh-CN"/>
        </w:rPr>
      </w:pPr>
    </w:p>
    <w:p w14:paraId="4999C84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10E5528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62568C2D">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1081914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53D17A03">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09F5C66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7786C5D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16D6E53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5AD9617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0BBDC69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7A47F65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1E39A85A">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019A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BD6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25E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B13B2">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CB13B2">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719512"/>
    <w:multiLevelType w:val="singleLevel"/>
    <w:tmpl w:val="24719512"/>
    <w:lvl w:ilvl="0" w:tentative="0">
      <w:start w:val="1"/>
      <w:numFmt w:val="chineseCounting"/>
      <w:suff w:val="space"/>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51E1E"/>
    <w:rsid w:val="19D5DA33"/>
    <w:rsid w:val="1FBF8E30"/>
    <w:rsid w:val="205D2C8F"/>
    <w:rsid w:val="238B4D50"/>
    <w:rsid w:val="2BDF0DC0"/>
    <w:rsid w:val="2D0634AE"/>
    <w:rsid w:val="2EC67693"/>
    <w:rsid w:val="2FF7110D"/>
    <w:rsid w:val="2FFFCED3"/>
    <w:rsid w:val="356D77EF"/>
    <w:rsid w:val="36AA0128"/>
    <w:rsid w:val="374B6987"/>
    <w:rsid w:val="3CF73D6B"/>
    <w:rsid w:val="3F7FB4B5"/>
    <w:rsid w:val="3FAD4D11"/>
    <w:rsid w:val="405607AC"/>
    <w:rsid w:val="4CA51832"/>
    <w:rsid w:val="4EFA62AE"/>
    <w:rsid w:val="4FB80849"/>
    <w:rsid w:val="5DB7E539"/>
    <w:rsid w:val="5F12521B"/>
    <w:rsid w:val="5FF213B9"/>
    <w:rsid w:val="64801AB7"/>
    <w:rsid w:val="66DACB0B"/>
    <w:rsid w:val="697BF56A"/>
    <w:rsid w:val="6B6CE30F"/>
    <w:rsid w:val="6C7F1319"/>
    <w:rsid w:val="6DDF74AC"/>
    <w:rsid w:val="6FAF0D8D"/>
    <w:rsid w:val="6FCFCADC"/>
    <w:rsid w:val="6FFA4FE6"/>
    <w:rsid w:val="71D436EF"/>
    <w:rsid w:val="75FB0B04"/>
    <w:rsid w:val="76A809F9"/>
    <w:rsid w:val="77CE623E"/>
    <w:rsid w:val="7984574E"/>
    <w:rsid w:val="79F7B683"/>
    <w:rsid w:val="7BCB7664"/>
    <w:rsid w:val="7C336FB7"/>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3349</Words>
  <Characters>3710</Characters>
  <Lines>27</Lines>
  <Paragraphs>7</Paragraphs>
  <TotalTime>29</TotalTime>
  <ScaleCrop>false</ScaleCrop>
  <LinksUpToDate>false</LinksUpToDate>
  <CharactersWithSpaces>3741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WPS_1602293316</cp:lastModifiedBy>
  <cp:lastPrinted>2025-02-19T23:55:58Z</cp:lastPrinted>
  <dcterms:modified xsi:type="dcterms:W3CDTF">2025-02-19T23:56:27Z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eyJoZGlkIjoiNWQ2MzNiOGQ0OTFmYzAwNTFlMGUzYWUwNzNjNjk1MzYiLCJ1c2VySWQiOiIxMTI5MjgyMjIwIn0=</vt:lpwstr>
  </property>
  <property fmtid="{D5CDD505-2E9C-101B-9397-08002B2CF9AE}" pid="4" name="ICV">
    <vt:lpwstr>FC25BA0DD86B43A4B6B10A4AB8292B8E_12</vt:lpwstr>
  </property>
</Properties>
</file>