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A71E77">
      <w:pPr>
        <w:spacing w:line="560" w:lineRule="exact"/>
        <w:rPr>
          <w:sz w:val="84"/>
          <w:szCs w:val="84"/>
          <w:u w:val="none"/>
        </w:rPr>
      </w:pPr>
    </w:p>
    <w:p w14:paraId="31C9559A">
      <w:pPr>
        <w:spacing w:line="560" w:lineRule="exact"/>
        <w:rPr>
          <w:sz w:val="84"/>
          <w:szCs w:val="84"/>
          <w:u w:val="none"/>
        </w:rPr>
      </w:pPr>
    </w:p>
    <w:p w14:paraId="36EFB5C4">
      <w:pPr>
        <w:spacing w:line="560" w:lineRule="exact"/>
        <w:rPr>
          <w:sz w:val="84"/>
          <w:szCs w:val="84"/>
          <w:u w:val="none"/>
        </w:rPr>
      </w:pPr>
    </w:p>
    <w:p w14:paraId="4E965BBD">
      <w:pPr>
        <w:spacing w:line="560" w:lineRule="exact"/>
        <w:rPr>
          <w:sz w:val="84"/>
          <w:szCs w:val="84"/>
          <w:u w:val="none"/>
        </w:rPr>
      </w:pPr>
    </w:p>
    <w:p w14:paraId="75FFE500">
      <w:pPr>
        <w:spacing w:line="560" w:lineRule="exact"/>
        <w:jc w:val="center"/>
        <w:rPr>
          <w:rFonts w:hint="eastAsia"/>
          <w:sz w:val="52"/>
          <w:szCs w:val="52"/>
          <w:u w:val="none"/>
          <w:lang w:val="en-US" w:eastAsia="zh-CN"/>
        </w:rPr>
      </w:pPr>
    </w:p>
    <w:p w14:paraId="2432B34D">
      <w:pPr>
        <w:spacing w:line="560" w:lineRule="exact"/>
        <w:jc w:val="center"/>
        <w:rPr>
          <w:rFonts w:hint="eastAsia"/>
          <w:sz w:val="52"/>
          <w:szCs w:val="52"/>
          <w:u w:val="none"/>
          <w:lang w:val="en-US" w:eastAsia="zh-CN"/>
        </w:rPr>
      </w:pPr>
    </w:p>
    <w:p w14:paraId="019DBF3E">
      <w:pPr>
        <w:spacing w:line="560" w:lineRule="exact"/>
        <w:jc w:val="center"/>
        <w:rPr>
          <w:rFonts w:hint="eastAsia"/>
          <w:sz w:val="52"/>
          <w:szCs w:val="52"/>
          <w:u w:val="none"/>
          <w:lang w:val="en-US" w:eastAsia="zh-CN"/>
        </w:rPr>
      </w:pPr>
    </w:p>
    <w:p w14:paraId="38E59D8E">
      <w:pPr>
        <w:spacing w:line="560" w:lineRule="exact"/>
        <w:jc w:val="center"/>
        <w:rPr>
          <w:rFonts w:hint="eastAsia"/>
          <w:sz w:val="52"/>
          <w:szCs w:val="52"/>
          <w:u w:val="none"/>
          <w:lang w:val="en-US" w:eastAsia="zh-CN"/>
        </w:rPr>
      </w:pPr>
    </w:p>
    <w:p w14:paraId="604DACDB">
      <w:pPr>
        <w:spacing w:line="560" w:lineRule="exact"/>
        <w:jc w:val="center"/>
        <w:rPr>
          <w:rFonts w:hint="eastAsia"/>
          <w:sz w:val="52"/>
          <w:szCs w:val="52"/>
          <w:u w:val="none"/>
          <w:lang w:val="en-US" w:eastAsia="zh-CN"/>
        </w:rPr>
      </w:pPr>
    </w:p>
    <w:p w14:paraId="60BF9010">
      <w:pPr>
        <w:spacing w:line="560" w:lineRule="exact"/>
        <w:jc w:val="center"/>
        <w:rPr>
          <w:rFonts w:hint="eastAsia" w:eastAsia="宋体"/>
          <w:sz w:val="52"/>
          <w:szCs w:val="52"/>
          <w:u w:val="none"/>
          <w:lang w:eastAsia="zh-CN"/>
        </w:rPr>
      </w:pPr>
      <w:r>
        <w:rPr>
          <w:rFonts w:hint="eastAsia"/>
          <w:sz w:val="52"/>
          <w:szCs w:val="52"/>
          <w:u w:val="none"/>
          <w:lang w:val="en-US" w:eastAsia="zh-CN"/>
        </w:rPr>
        <w:t>白沙黎族自治县图书馆2026</w:t>
      </w:r>
      <w:r>
        <w:rPr>
          <w:rFonts w:hint="eastAsia"/>
          <w:sz w:val="52"/>
          <w:szCs w:val="52"/>
          <w:u w:val="none"/>
        </w:rPr>
        <w:t>年</w:t>
      </w:r>
      <w:r>
        <w:rPr>
          <w:rFonts w:hint="eastAsia"/>
          <w:sz w:val="52"/>
          <w:szCs w:val="52"/>
          <w:u w:val="none"/>
          <w:lang w:eastAsia="zh-CN"/>
        </w:rPr>
        <w:t>度</w:t>
      </w:r>
      <w:r>
        <w:rPr>
          <w:rFonts w:hint="eastAsia"/>
          <w:sz w:val="52"/>
          <w:szCs w:val="52"/>
          <w:u w:val="none"/>
        </w:rPr>
        <w:t>预算</w:t>
      </w:r>
      <w:r>
        <w:rPr>
          <w:rFonts w:hint="eastAsia"/>
          <w:sz w:val="52"/>
          <w:szCs w:val="52"/>
          <w:u w:val="none"/>
          <w:lang w:eastAsia="zh-CN"/>
        </w:rPr>
        <w:t>公开报告</w:t>
      </w:r>
    </w:p>
    <w:p w14:paraId="72D43CE7">
      <w:pPr>
        <w:spacing w:line="560" w:lineRule="exact"/>
        <w:ind w:firstLine="1680"/>
        <w:jc w:val="center"/>
        <w:rPr>
          <w:sz w:val="84"/>
          <w:szCs w:val="84"/>
          <w:u w:val="none"/>
        </w:rPr>
      </w:pPr>
    </w:p>
    <w:p w14:paraId="3F5BD293">
      <w:pPr>
        <w:spacing w:line="560" w:lineRule="exact"/>
        <w:ind w:firstLine="1680"/>
        <w:jc w:val="center"/>
        <w:rPr>
          <w:sz w:val="84"/>
          <w:szCs w:val="84"/>
          <w:u w:val="none"/>
        </w:rPr>
      </w:pPr>
    </w:p>
    <w:p w14:paraId="6F5F8E46">
      <w:pPr>
        <w:ind w:firstLine="1680"/>
        <w:jc w:val="center"/>
        <w:rPr>
          <w:color w:val="auto"/>
          <w:sz w:val="84"/>
          <w:szCs w:val="84"/>
        </w:rPr>
      </w:pPr>
    </w:p>
    <w:p w14:paraId="52B9B2BC">
      <w:pPr>
        <w:ind w:firstLine="1680"/>
        <w:jc w:val="left"/>
        <w:rPr>
          <w:rFonts w:hint="default" w:ascii="黑体" w:hAnsi="黑体" w:eastAsia="黑体"/>
          <w:color w:val="auto"/>
          <w:sz w:val="32"/>
          <w:szCs w:val="32"/>
          <w:lang w:val="en-US" w:eastAsia="zh-CN"/>
        </w:rPr>
      </w:pPr>
      <w:r>
        <w:rPr>
          <w:rFonts w:hint="eastAsia" w:ascii="黑体" w:hAnsi="黑体" w:eastAsia="黑体"/>
          <w:color w:val="auto"/>
          <w:sz w:val="32"/>
          <w:szCs w:val="32"/>
        </w:rPr>
        <w:t>单位（盖章）：</w:t>
      </w:r>
      <w:r>
        <w:rPr>
          <w:rFonts w:hint="eastAsia" w:ascii="黑体" w:hAnsi="黑体" w:eastAsia="黑体"/>
          <w:color w:val="auto"/>
          <w:sz w:val="32"/>
          <w:szCs w:val="32"/>
          <w:lang w:val="en-US" w:eastAsia="zh-CN"/>
        </w:rPr>
        <w:t>白沙黎族自治县图书馆</w:t>
      </w:r>
    </w:p>
    <w:p w14:paraId="6C8CBB56">
      <w:pPr>
        <w:ind w:firstLine="1680"/>
        <w:jc w:val="left"/>
        <w:rPr>
          <w:rFonts w:hint="eastAsia" w:ascii="黑体" w:hAnsi="黑体" w:eastAsia="黑体"/>
          <w:color w:val="auto"/>
          <w:sz w:val="32"/>
          <w:szCs w:val="32"/>
          <w:lang w:val="en-US" w:eastAsia="zh-CN"/>
        </w:rPr>
      </w:pPr>
      <w:r>
        <w:rPr>
          <w:rFonts w:hint="eastAsia" w:ascii="黑体" w:hAnsi="黑体" w:eastAsia="黑体"/>
          <w:color w:val="auto"/>
          <w:sz w:val="32"/>
          <w:szCs w:val="32"/>
        </w:rPr>
        <w:t>单位负责人 ：</w:t>
      </w:r>
    </w:p>
    <w:p w14:paraId="7DC6CF2A">
      <w:pPr>
        <w:ind w:firstLine="1680"/>
        <w:jc w:val="left"/>
        <w:rPr>
          <w:rFonts w:hint="eastAsia" w:ascii="黑体" w:hAnsi="黑体" w:eastAsia="黑体"/>
          <w:color w:val="auto"/>
          <w:sz w:val="32"/>
          <w:szCs w:val="32"/>
          <w:lang w:val="en-US" w:eastAsia="zh-CN"/>
        </w:rPr>
      </w:pPr>
      <w:r>
        <w:rPr>
          <w:rFonts w:hint="eastAsia" w:ascii="黑体" w:hAnsi="黑体" w:eastAsia="黑体"/>
          <w:color w:val="auto"/>
          <w:sz w:val="32"/>
          <w:szCs w:val="32"/>
        </w:rPr>
        <w:t>单位经办人 ：</w:t>
      </w:r>
    </w:p>
    <w:p w14:paraId="64A04EDD">
      <w:pPr>
        <w:ind w:firstLine="1680"/>
        <w:jc w:val="both"/>
        <w:rPr>
          <w:rFonts w:hint="eastAsia" w:ascii="黑体" w:hAnsi="黑体" w:eastAsia="黑体"/>
          <w:color w:val="auto"/>
          <w:sz w:val="32"/>
          <w:szCs w:val="32"/>
          <w:u w:val="single"/>
        </w:rPr>
      </w:pPr>
      <w:r>
        <w:rPr>
          <w:rFonts w:hint="eastAsia" w:ascii="黑体" w:hAnsi="黑体" w:eastAsia="黑体"/>
          <w:color w:val="auto"/>
          <w:sz w:val="32"/>
          <w:szCs w:val="32"/>
          <w:u w:val="single"/>
        </w:rPr>
        <w:t xml:space="preserve">报 送 时 间： </w:t>
      </w:r>
      <w:r>
        <w:rPr>
          <w:rFonts w:hint="eastAsia" w:ascii="黑体" w:hAnsi="黑体" w:eastAsia="黑体"/>
          <w:color w:val="auto"/>
          <w:sz w:val="32"/>
          <w:szCs w:val="32"/>
          <w:u w:val="single"/>
          <w:lang w:val="en-US" w:eastAsia="zh-CN"/>
        </w:rPr>
        <w:t xml:space="preserve">   </w:t>
      </w:r>
      <w:r>
        <w:rPr>
          <w:rFonts w:hint="eastAsia" w:ascii="黑体" w:hAnsi="黑体" w:eastAsia="黑体"/>
          <w:color w:val="auto"/>
          <w:sz w:val="32"/>
          <w:szCs w:val="32"/>
          <w:u w:val="single"/>
        </w:rPr>
        <w:t>年</w:t>
      </w:r>
      <w:r>
        <w:rPr>
          <w:rFonts w:hint="eastAsia" w:ascii="黑体" w:hAnsi="黑体" w:eastAsia="黑体"/>
          <w:color w:val="auto"/>
          <w:sz w:val="32"/>
          <w:szCs w:val="32"/>
          <w:u w:val="single"/>
          <w:lang w:val="en-US" w:eastAsia="zh-CN"/>
        </w:rPr>
        <w:t xml:space="preserve">  </w:t>
      </w:r>
      <w:r>
        <w:rPr>
          <w:rFonts w:hint="eastAsia" w:ascii="黑体" w:hAnsi="黑体" w:eastAsia="黑体"/>
          <w:color w:val="auto"/>
          <w:sz w:val="32"/>
          <w:szCs w:val="32"/>
          <w:u w:val="single"/>
        </w:rPr>
        <w:t>月</w:t>
      </w:r>
      <w:r>
        <w:rPr>
          <w:rFonts w:hint="eastAsia" w:ascii="黑体" w:hAnsi="黑体" w:eastAsia="黑体"/>
          <w:color w:val="auto"/>
          <w:sz w:val="32"/>
          <w:szCs w:val="32"/>
          <w:u w:val="single"/>
          <w:lang w:val="en-US" w:eastAsia="zh-CN"/>
        </w:rPr>
        <w:t xml:space="preserve">  </w:t>
      </w:r>
      <w:r>
        <w:rPr>
          <w:rFonts w:hint="eastAsia" w:ascii="黑体" w:hAnsi="黑体" w:eastAsia="黑体"/>
          <w:color w:val="auto"/>
          <w:sz w:val="32"/>
          <w:szCs w:val="32"/>
          <w:u w:val="single"/>
        </w:rPr>
        <w:t>日</w:t>
      </w:r>
    </w:p>
    <w:p w14:paraId="0F62230E">
      <w:pPr>
        <w:spacing w:line="560" w:lineRule="exact"/>
        <w:ind w:firstLine="1680"/>
        <w:jc w:val="center"/>
        <w:rPr>
          <w:sz w:val="84"/>
          <w:szCs w:val="84"/>
          <w:u w:val="none"/>
        </w:rPr>
      </w:pPr>
    </w:p>
    <w:p w14:paraId="0A5D9DFF">
      <w:pPr>
        <w:spacing w:line="560" w:lineRule="exact"/>
        <w:ind w:firstLine="1680"/>
        <w:jc w:val="center"/>
        <w:rPr>
          <w:sz w:val="84"/>
          <w:szCs w:val="84"/>
          <w:u w:val="none"/>
        </w:rPr>
      </w:pPr>
    </w:p>
    <w:p w14:paraId="3A9A360F">
      <w:pPr>
        <w:rPr>
          <w:sz w:val="84"/>
          <w:szCs w:val="84"/>
          <w:u w:val="none"/>
        </w:rPr>
      </w:pPr>
      <w:r>
        <w:rPr>
          <w:sz w:val="84"/>
          <w:szCs w:val="84"/>
          <w:u w:val="none"/>
        </w:rPr>
        <w:br w:type="page"/>
      </w:r>
    </w:p>
    <w:p w14:paraId="2B0B0D1A">
      <w:pPr>
        <w:spacing w:line="240" w:lineRule="auto"/>
        <w:jc w:val="center"/>
        <w:rPr>
          <w:rFonts w:hint="eastAsia" w:ascii="黑体" w:hAnsi="黑体" w:eastAsia="黑体"/>
          <w:sz w:val="52"/>
          <w:szCs w:val="52"/>
          <w:u w:val="none"/>
        </w:rPr>
      </w:pPr>
      <w:r>
        <w:rPr>
          <w:rFonts w:hint="eastAsia" w:ascii="黑体" w:hAnsi="黑体" w:eastAsia="黑体"/>
          <w:sz w:val="52"/>
          <w:szCs w:val="52"/>
          <w:u w:val="none"/>
        </w:rPr>
        <w:t>目录</w:t>
      </w:r>
    </w:p>
    <w:p w14:paraId="0E07DA6C">
      <w:pPr>
        <w:pStyle w:val="7"/>
        <w:numPr>
          <w:ilvl w:val="0"/>
          <w:numId w:val="1"/>
        </w:numPr>
        <w:spacing w:line="240" w:lineRule="auto"/>
        <w:ind w:firstLineChars="0"/>
        <w:jc w:val="left"/>
        <w:rPr>
          <w:rFonts w:hint="eastAsia" w:ascii="方正黑体_GBK" w:hAnsi="方正黑体_GBK" w:eastAsia="方正黑体_GBK" w:cs="方正黑体_GBK"/>
          <w:sz w:val="32"/>
          <w:szCs w:val="32"/>
          <w:u w:val="none"/>
        </w:rPr>
      </w:pPr>
      <w:r>
        <w:rPr>
          <w:rFonts w:hint="eastAsia" w:ascii="黑体" w:hAnsi="黑体" w:eastAsia="黑体"/>
          <w:sz w:val="32"/>
          <w:szCs w:val="32"/>
          <w:u w:val="none"/>
          <w:lang w:val="en-US" w:eastAsia="zh-CN"/>
        </w:rPr>
        <w:t xml:space="preserve">  </w:t>
      </w:r>
      <w:r>
        <w:rPr>
          <w:rFonts w:hint="eastAsia" w:ascii="方正黑体_GBK" w:hAnsi="方正黑体_GBK" w:eastAsia="方正黑体_GBK" w:cs="方正黑体_GBK"/>
          <w:sz w:val="32"/>
          <w:szCs w:val="32"/>
          <w:u w:val="none"/>
          <w:lang w:val="en-US" w:eastAsia="zh-CN"/>
        </w:rPr>
        <w:t>白沙黎族自治县图书馆</w:t>
      </w:r>
      <w:r>
        <w:rPr>
          <w:rFonts w:hint="eastAsia" w:ascii="方正黑体_GBK" w:hAnsi="方正黑体_GBK" w:eastAsia="方正黑体_GBK" w:cs="方正黑体_GBK"/>
          <w:sz w:val="32"/>
          <w:szCs w:val="32"/>
          <w:u w:val="none"/>
        </w:rPr>
        <w:t>概况</w:t>
      </w:r>
    </w:p>
    <w:p w14:paraId="694807F4">
      <w:pPr>
        <w:pStyle w:val="7"/>
        <w:numPr>
          <w:ilvl w:val="-1"/>
          <w:numId w:val="0"/>
        </w:numPr>
        <w:spacing w:line="240" w:lineRule="auto"/>
        <w:ind w:left="0" w:firstLine="0" w:firstLineChars="0"/>
        <w:jc w:val="left"/>
        <w:rPr>
          <w:rFonts w:hint="eastAsia" w:ascii="方正仿宋_GBK" w:hAnsi="方正仿宋_GBK" w:eastAsia="方正仿宋_GBK" w:cs="方正仿宋_GBK"/>
          <w:sz w:val="32"/>
          <w:szCs w:val="32"/>
          <w:u w:val="none"/>
        </w:rPr>
      </w:pPr>
      <w:r>
        <w:rPr>
          <w:rFonts w:hint="eastAsia" w:ascii="方正仿宋_GBK" w:hAnsi="方正仿宋_GBK" w:eastAsia="方正仿宋_GBK" w:cs="方正仿宋_GBK"/>
          <w:sz w:val="32"/>
          <w:szCs w:val="32"/>
          <w:u w:val="none"/>
          <w:lang w:eastAsia="zh-CN"/>
        </w:rPr>
        <w:t>一、</w:t>
      </w:r>
      <w:r>
        <w:rPr>
          <w:rFonts w:hint="eastAsia" w:ascii="方正仿宋_GBK" w:hAnsi="方正仿宋_GBK" w:eastAsia="方正仿宋_GBK" w:cs="方正仿宋_GBK"/>
          <w:sz w:val="32"/>
          <w:szCs w:val="32"/>
          <w:u w:val="none"/>
        </w:rPr>
        <w:t>主要职能</w:t>
      </w:r>
    </w:p>
    <w:p w14:paraId="73DC1404">
      <w:pPr>
        <w:pStyle w:val="7"/>
        <w:numPr>
          <w:ilvl w:val="-1"/>
          <w:numId w:val="0"/>
        </w:numPr>
        <w:spacing w:line="240" w:lineRule="auto"/>
        <w:ind w:left="0" w:firstLine="0" w:firstLineChars="0"/>
        <w:jc w:val="left"/>
        <w:rPr>
          <w:rFonts w:ascii="黑体" w:hAnsi="黑体" w:eastAsia="黑体"/>
          <w:sz w:val="32"/>
          <w:szCs w:val="32"/>
          <w:u w:val="none"/>
        </w:rPr>
      </w:pPr>
      <w:r>
        <w:rPr>
          <w:rFonts w:hint="eastAsia" w:ascii="方正仿宋_GBK" w:hAnsi="方正仿宋_GBK" w:eastAsia="方正仿宋_GBK" w:cs="方正仿宋_GBK"/>
          <w:sz w:val="32"/>
          <w:szCs w:val="32"/>
          <w:u w:val="none"/>
          <w:lang w:eastAsia="zh-CN"/>
        </w:rPr>
        <w:t>二、机构设置</w:t>
      </w:r>
    </w:p>
    <w:p w14:paraId="7DC9061C">
      <w:pPr>
        <w:pStyle w:val="7"/>
        <w:numPr>
          <w:ilvl w:val="0"/>
          <w:numId w:val="1"/>
        </w:numPr>
        <w:spacing w:line="240" w:lineRule="auto"/>
        <w:ind w:firstLineChars="0"/>
        <w:rPr>
          <w:rFonts w:hint="eastAsia" w:ascii="方正黑体_GBK" w:hAnsi="方正黑体_GBK" w:eastAsia="方正黑体_GBK" w:cs="方正黑体_GBK"/>
          <w:sz w:val="32"/>
          <w:szCs w:val="32"/>
          <w:u w:val="none"/>
        </w:rPr>
      </w:pPr>
      <w:r>
        <w:rPr>
          <w:rFonts w:hint="eastAsia" w:ascii="黑体" w:hAnsi="黑体" w:eastAsia="黑体"/>
          <w:sz w:val="32"/>
          <w:szCs w:val="32"/>
          <w:u w:val="none"/>
        </w:rPr>
        <w:t xml:space="preserve"> </w:t>
      </w:r>
      <w:r>
        <w:rPr>
          <w:rFonts w:hint="eastAsia" w:ascii="黑体" w:hAnsi="黑体" w:eastAsia="黑体"/>
          <w:sz w:val="32"/>
          <w:szCs w:val="32"/>
          <w:u w:val="none"/>
          <w:lang w:val="en-US" w:eastAsia="zh-CN"/>
        </w:rPr>
        <w:t xml:space="preserve"> </w:t>
      </w:r>
      <w:r>
        <w:rPr>
          <w:rFonts w:hint="eastAsia" w:ascii="方正黑体_GBK" w:hAnsi="方正黑体_GBK" w:eastAsia="方正黑体_GBK" w:cs="方正黑体_GBK"/>
          <w:sz w:val="32"/>
          <w:szCs w:val="32"/>
          <w:u w:val="none"/>
          <w:lang w:val="en-US" w:eastAsia="zh-CN"/>
        </w:rPr>
        <w:t>白沙黎族自治县图书馆2026</w:t>
      </w:r>
      <w:r>
        <w:rPr>
          <w:rFonts w:hint="eastAsia" w:ascii="方正黑体_GBK" w:hAnsi="方正黑体_GBK" w:eastAsia="方正黑体_GBK" w:cs="方正黑体_GBK"/>
          <w:sz w:val="32"/>
          <w:szCs w:val="32"/>
          <w:u w:val="none"/>
        </w:rPr>
        <w:t>年预算表</w:t>
      </w:r>
    </w:p>
    <w:p w14:paraId="0E9EBE48">
      <w:pPr>
        <w:pStyle w:val="7"/>
        <w:numPr>
          <w:ilvl w:val="-1"/>
          <w:numId w:val="0"/>
        </w:numPr>
        <w:spacing w:line="240" w:lineRule="auto"/>
        <w:ind w:left="0" w:firstLine="0" w:firstLineChars="0"/>
        <w:jc w:val="left"/>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财政拨款收支总表</w:t>
      </w:r>
    </w:p>
    <w:p w14:paraId="0C3D4599">
      <w:pPr>
        <w:pStyle w:val="7"/>
        <w:numPr>
          <w:ilvl w:val="0"/>
          <w:numId w:val="2"/>
        </w:numPr>
        <w:spacing w:line="240" w:lineRule="auto"/>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一般公共预算支出表</w:t>
      </w:r>
    </w:p>
    <w:p w14:paraId="5F310444">
      <w:pPr>
        <w:pStyle w:val="7"/>
        <w:numPr>
          <w:ilvl w:val="0"/>
          <w:numId w:val="2"/>
        </w:numPr>
        <w:spacing w:line="240" w:lineRule="auto"/>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一般公共预算基本支出表</w:t>
      </w:r>
    </w:p>
    <w:p w14:paraId="3469C537">
      <w:pPr>
        <w:pStyle w:val="7"/>
        <w:numPr>
          <w:ilvl w:val="0"/>
          <w:numId w:val="2"/>
        </w:numPr>
        <w:spacing w:line="240" w:lineRule="auto"/>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一般公共预算“三公”经费支出表</w:t>
      </w:r>
    </w:p>
    <w:p w14:paraId="2A5A9260">
      <w:pPr>
        <w:pStyle w:val="7"/>
        <w:numPr>
          <w:ilvl w:val="0"/>
          <w:numId w:val="2"/>
        </w:numPr>
        <w:spacing w:line="240" w:lineRule="auto"/>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政府性基金预算支出表</w:t>
      </w:r>
    </w:p>
    <w:p w14:paraId="562CE35C">
      <w:pPr>
        <w:pStyle w:val="7"/>
        <w:numPr>
          <w:ilvl w:val="0"/>
          <w:numId w:val="2"/>
        </w:numPr>
        <w:spacing w:line="240" w:lineRule="auto"/>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政府性基金预算“三公”经费支出表</w:t>
      </w:r>
    </w:p>
    <w:p w14:paraId="0B602A95">
      <w:pPr>
        <w:pStyle w:val="7"/>
        <w:numPr>
          <w:ilvl w:val="0"/>
          <w:numId w:val="2"/>
        </w:numPr>
        <w:spacing w:line="240" w:lineRule="auto"/>
        <w:ind w:firstLineChars="0"/>
        <w:jc w:val="left"/>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lang w:eastAsia="zh-CN"/>
        </w:rPr>
        <w:t>国有资本经营预算支出表</w:t>
      </w:r>
    </w:p>
    <w:p w14:paraId="7F73CEB9">
      <w:pPr>
        <w:pStyle w:val="7"/>
        <w:numPr>
          <w:ilvl w:val="0"/>
          <w:numId w:val="2"/>
        </w:numPr>
        <w:spacing w:line="240" w:lineRule="auto"/>
        <w:ind w:firstLineChars="0"/>
        <w:jc w:val="left"/>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部门收支总表</w:t>
      </w:r>
    </w:p>
    <w:p w14:paraId="35070509">
      <w:pPr>
        <w:pStyle w:val="7"/>
        <w:numPr>
          <w:ilvl w:val="0"/>
          <w:numId w:val="2"/>
        </w:numPr>
        <w:spacing w:line="240" w:lineRule="auto"/>
        <w:ind w:firstLineChars="0"/>
        <w:jc w:val="left"/>
        <w:rPr>
          <w:rFonts w:ascii="黑体" w:hAnsi="黑体" w:eastAsia="黑体"/>
          <w:sz w:val="32"/>
          <w:szCs w:val="32"/>
          <w:u w:val="none"/>
        </w:rPr>
      </w:pPr>
      <w:r>
        <w:rPr>
          <w:rFonts w:hint="eastAsia" w:ascii="仿宋_GB2312" w:hAnsi="仿宋_GB2312" w:eastAsia="仿宋_GB2312" w:cs="仿宋_GB2312"/>
          <w:sz w:val="32"/>
          <w:szCs w:val="32"/>
          <w:u w:val="none"/>
        </w:rPr>
        <w:t>部门收入总表</w:t>
      </w:r>
    </w:p>
    <w:p w14:paraId="1A0909ED">
      <w:pPr>
        <w:pStyle w:val="7"/>
        <w:numPr>
          <w:ilvl w:val="0"/>
          <w:numId w:val="2"/>
        </w:numPr>
        <w:spacing w:line="240" w:lineRule="auto"/>
        <w:ind w:firstLineChars="0"/>
        <w:jc w:val="left"/>
        <w:rPr>
          <w:rFonts w:ascii="黑体" w:hAnsi="黑体" w:eastAsia="黑体"/>
          <w:sz w:val="32"/>
          <w:szCs w:val="32"/>
          <w:u w:val="none"/>
        </w:rPr>
      </w:pPr>
      <w:r>
        <w:rPr>
          <w:rFonts w:hint="eastAsia" w:ascii="仿宋_GB2312" w:hAnsi="仿宋_GB2312" w:eastAsia="仿宋_GB2312" w:cs="仿宋_GB2312"/>
          <w:sz w:val="32"/>
          <w:szCs w:val="32"/>
          <w:u w:val="none"/>
        </w:rPr>
        <w:t>部门支出总表</w:t>
      </w:r>
    </w:p>
    <w:p w14:paraId="00552E25">
      <w:pPr>
        <w:pStyle w:val="7"/>
        <w:numPr>
          <w:ilvl w:val="0"/>
          <w:numId w:val="2"/>
        </w:numPr>
        <w:spacing w:line="240" w:lineRule="auto"/>
        <w:ind w:firstLineChars="0"/>
        <w:jc w:val="left"/>
        <w:rPr>
          <w:rFonts w:ascii="黑体" w:hAnsi="黑体" w:eastAsia="黑体"/>
          <w:sz w:val="32"/>
          <w:szCs w:val="32"/>
          <w:u w:val="none"/>
        </w:rPr>
      </w:pPr>
      <w:r>
        <w:rPr>
          <w:rFonts w:hint="eastAsia" w:ascii="仿宋_GB2312" w:hAnsi="仿宋_GB2312" w:eastAsia="仿宋_GB2312" w:cs="仿宋_GB2312"/>
          <w:sz w:val="32"/>
          <w:szCs w:val="32"/>
          <w:u w:val="none"/>
        </w:rPr>
        <w:t>项目支出绩效信息表</w:t>
      </w:r>
    </w:p>
    <w:p w14:paraId="05BF898E">
      <w:pPr>
        <w:pStyle w:val="7"/>
        <w:numPr>
          <w:ilvl w:val="0"/>
          <w:numId w:val="1"/>
        </w:numPr>
        <w:spacing w:line="240" w:lineRule="auto"/>
        <w:ind w:firstLineChars="0"/>
        <w:jc w:val="left"/>
        <w:rPr>
          <w:rFonts w:ascii="仿宋_GB2312" w:hAnsi="仿宋_GB2312" w:eastAsia="仿宋_GB2312" w:cs="仿宋_GB2312"/>
          <w:sz w:val="32"/>
          <w:szCs w:val="32"/>
          <w:u w:val="none"/>
        </w:rPr>
      </w:pPr>
      <w:r>
        <w:rPr>
          <w:rFonts w:hint="eastAsia" w:ascii="黑体" w:hAnsi="黑体" w:eastAsia="黑体"/>
          <w:sz w:val="32"/>
          <w:szCs w:val="32"/>
          <w:u w:val="none"/>
          <w:lang w:val="en-US" w:eastAsia="zh-CN"/>
        </w:rPr>
        <w:t xml:space="preserve">   </w:t>
      </w:r>
      <w:r>
        <w:rPr>
          <w:rFonts w:hint="eastAsia" w:ascii="方正黑体_GBK" w:hAnsi="方正黑体_GBK" w:eastAsia="方正黑体_GBK" w:cs="方正黑体_GBK"/>
          <w:sz w:val="32"/>
          <w:szCs w:val="32"/>
          <w:u w:val="none"/>
          <w:lang w:val="en-US" w:eastAsia="zh-CN"/>
        </w:rPr>
        <w:t>白沙黎族自治县图书馆2026</w:t>
      </w:r>
      <w:r>
        <w:rPr>
          <w:rFonts w:hint="eastAsia" w:ascii="方正黑体_GBK" w:hAnsi="方正黑体_GBK" w:eastAsia="方正黑体_GBK" w:cs="方正黑体_GBK"/>
          <w:sz w:val="32"/>
          <w:szCs w:val="32"/>
          <w:u w:val="none"/>
        </w:rPr>
        <w:t>年预算情况说明</w:t>
      </w:r>
    </w:p>
    <w:p w14:paraId="5A91B12D">
      <w:pPr>
        <w:pStyle w:val="7"/>
        <w:numPr>
          <w:ilvl w:val="0"/>
          <w:numId w:val="1"/>
        </w:numPr>
        <w:spacing w:line="240" w:lineRule="auto"/>
        <w:ind w:firstLineChars="0"/>
        <w:jc w:val="left"/>
        <w:rPr>
          <w:rFonts w:ascii="仿宋_GB2312" w:hAnsi="仿宋_GB2312" w:eastAsia="仿宋_GB2312" w:cs="仿宋_GB2312"/>
          <w:sz w:val="32"/>
          <w:szCs w:val="32"/>
          <w:u w:val="none"/>
        </w:rPr>
      </w:pPr>
      <w:r>
        <w:rPr>
          <w:rFonts w:hint="eastAsia" w:ascii="黑体" w:hAnsi="黑体" w:eastAsia="黑体"/>
          <w:sz w:val="32"/>
          <w:szCs w:val="32"/>
          <w:u w:val="none"/>
        </w:rPr>
        <w:t xml:space="preserve">  名词解释</w:t>
      </w:r>
    </w:p>
    <w:p w14:paraId="04DE8891">
      <w:pPr>
        <w:jc w:val="left"/>
        <w:rPr>
          <w:rFonts w:hint="eastAsia" w:ascii="黑体" w:hAnsi="黑体" w:eastAsia="黑体"/>
          <w:sz w:val="52"/>
          <w:szCs w:val="52"/>
          <w:u w:val="none"/>
        </w:rPr>
      </w:pPr>
    </w:p>
    <w:p w14:paraId="4750A664">
      <w:pPr>
        <w:pStyle w:val="7"/>
        <w:spacing w:line="560" w:lineRule="exact"/>
        <w:ind w:left="1320" w:firstLine="0" w:firstLineChars="0"/>
        <w:jc w:val="left"/>
        <w:rPr>
          <w:rFonts w:ascii="黑体" w:hAnsi="黑体" w:eastAsia="黑体"/>
          <w:sz w:val="32"/>
          <w:szCs w:val="32"/>
          <w:u w:val="none"/>
        </w:rPr>
      </w:pPr>
    </w:p>
    <w:p w14:paraId="26AAF1E7">
      <w:pPr>
        <w:spacing w:line="560" w:lineRule="exact"/>
        <w:jc w:val="left"/>
        <w:rPr>
          <w:rFonts w:ascii="黑体" w:hAnsi="黑体" w:eastAsia="黑体"/>
          <w:sz w:val="32"/>
          <w:szCs w:val="32"/>
          <w:u w:val="none"/>
        </w:rPr>
      </w:pPr>
    </w:p>
    <w:p w14:paraId="07563FF5">
      <w:pPr>
        <w:jc w:val="left"/>
        <w:rPr>
          <w:rFonts w:ascii="黑体" w:hAnsi="黑体" w:eastAsia="黑体"/>
          <w:sz w:val="32"/>
          <w:szCs w:val="32"/>
          <w:u w:val="none"/>
        </w:rPr>
      </w:pPr>
      <w:r>
        <w:rPr>
          <w:rFonts w:ascii="黑体" w:hAnsi="黑体" w:eastAsia="黑体"/>
          <w:sz w:val="32"/>
          <w:szCs w:val="32"/>
          <w:u w:val="none"/>
        </w:rPr>
        <w:br w:type="page"/>
      </w:r>
    </w:p>
    <w:p w14:paraId="2ECDA48C">
      <w:pPr>
        <w:spacing w:line="560" w:lineRule="exact"/>
        <w:jc w:val="left"/>
        <w:rPr>
          <w:rFonts w:ascii="黑体" w:hAnsi="黑体" w:eastAsia="黑体"/>
          <w:sz w:val="32"/>
          <w:szCs w:val="32"/>
          <w:u w:val="none"/>
        </w:rPr>
      </w:pPr>
    </w:p>
    <w:p w14:paraId="6298158C">
      <w:pPr>
        <w:pStyle w:val="7"/>
        <w:numPr>
          <w:ilvl w:val="0"/>
          <w:numId w:val="3"/>
        </w:numPr>
        <w:spacing w:line="560" w:lineRule="exact"/>
        <w:ind w:firstLineChars="0"/>
        <w:jc w:val="center"/>
        <w:rPr>
          <w:rFonts w:hint="eastAsia" w:ascii="方正黑体_GBK" w:hAnsi="方正黑体_GBK" w:eastAsia="方正黑体_GBK" w:cs="方正黑体_GBK"/>
          <w:sz w:val="32"/>
          <w:szCs w:val="32"/>
          <w:u w:val="none"/>
        </w:rPr>
      </w:pPr>
      <w:r>
        <w:rPr>
          <w:rFonts w:hint="eastAsia" w:ascii="方正黑体_GBK" w:hAnsi="方正黑体_GBK" w:eastAsia="方正黑体_GBK" w:cs="方正黑体_GBK"/>
          <w:sz w:val="32"/>
          <w:szCs w:val="32"/>
          <w:u w:val="none"/>
          <w:lang w:val="en-US" w:eastAsia="zh-CN"/>
        </w:rPr>
        <w:t xml:space="preserve">  </w:t>
      </w:r>
      <w:r>
        <w:rPr>
          <w:rFonts w:hint="eastAsia" w:ascii="方正黑体_GBK" w:hAnsi="方正黑体_GBK" w:eastAsia="方正黑体_GBK" w:cs="方正黑体_GBK"/>
          <w:sz w:val="32"/>
          <w:szCs w:val="32"/>
          <w:u w:val="none"/>
          <w:lang w:eastAsia="zh-CN"/>
        </w:rPr>
        <w:t>白沙黎族自治县图书馆</w:t>
      </w:r>
      <w:r>
        <w:rPr>
          <w:rFonts w:hint="eastAsia" w:ascii="方正黑体_GBK" w:hAnsi="方正黑体_GBK" w:eastAsia="方正黑体_GBK" w:cs="方正黑体_GBK"/>
          <w:sz w:val="32"/>
          <w:szCs w:val="32"/>
          <w:u w:val="none"/>
        </w:rPr>
        <w:t>概况</w:t>
      </w:r>
    </w:p>
    <w:p w14:paraId="794BAF1A">
      <w:pPr>
        <w:spacing w:line="560" w:lineRule="exact"/>
        <w:jc w:val="left"/>
        <w:rPr>
          <w:rFonts w:ascii="仿宋_GB2312" w:hAnsi="仿宋_GB2312" w:eastAsia="仿宋_GB2312" w:cs="仿宋_GB2312"/>
          <w:sz w:val="32"/>
          <w:szCs w:val="32"/>
          <w:u w:val="none"/>
        </w:rPr>
      </w:pPr>
    </w:p>
    <w:p w14:paraId="2F422A4B">
      <w:pPr>
        <w:pStyle w:val="7"/>
        <w:numPr>
          <w:ilvl w:val="-1"/>
          <w:numId w:val="0"/>
        </w:numPr>
        <w:spacing w:line="560" w:lineRule="exact"/>
        <w:ind w:left="0" w:firstLine="640" w:firstLineChars="200"/>
        <w:jc w:val="left"/>
        <w:rPr>
          <w:rFonts w:ascii="黑体" w:hAnsi="黑体" w:eastAsia="黑体" w:cs="仿宋_GB2312"/>
          <w:sz w:val="32"/>
          <w:szCs w:val="32"/>
          <w:u w:val="none"/>
        </w:rPr>
      </w:pPr>
      <w:r>
        <w:rPr>
          <w:rFonts w:hint="eastAsia" w:ascii="黑体" w:hAnsi="黑体" w:eastAsia="黑体" w:cs="仿宋_GB2312"/>
          <w:sz w:val="32"/>
          <w:szCs w:val="32"/>
          <w:u w:val="none"/>
          <w:lang w:eastAsia="zh-CN"/>
        </w:rPr>
        <w:t>一、</w:t>
      </w:r>
      <w:r>
        <w:rPr>
          <w:rFonts w:hint="eastAsia" w:ascii="黑体" w:hAnsi="黑体" w:eastAsia="黑体" w:cs="仿宋_GB2312"/>
          <w:sz w:val="32"/>
          <w:szCs w:val="32"/>
          <w:u w:val="none"/>
        </w:rPr>
        <w:t>主要职能</w:t>
      </w:r>
    </w:p>
    <w:p w14:paraId="50A368A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textAlignment w:val="baseline"/>
        <w:rPr>
          <w:rFonts w:hint="eastAsia" w:ascii="微软雅黑" w:hAnsi="微软雅黑" w:eastAsia="微软雅黑" w:cs="微软雅黑"/>
          <w:sz w:val="32"/>
          <w:szCs w:val="32"/>
        </w:rPr>
      </w:pPr>
      <w:bookmarkStart w:id="0" w:name="_Toc24238_WPSOffice_Level2"/>
      <w:r>
        <w:rPr>
          <w:rFonts w:hint="eastAsia" w:ascii="仿宋_GB2312" w:hAnsi="微软雅黑" w:eastAsia="仿宋_GB2312" w:cs="仿宋_GB2312"/>
          <w:i w:val="0"/>
          <w:caps w:val="0"/>
          <w:color w:val="000000"/>
          <w:spacing w:val="0"/>
          <w:sz w:val="32"/>
          <w:szCs w:val="32"/>
          <w:u w:val="none"/>
          <w:shd w:val="clear" w:color="auto" w:fill="FFFFFF"/>
          <w:vertAlign w:val="baseline"/>
          <w:lang w:val="en-US" w:eastAsia="zh-CN"/>
        </w:rPr>
        <w:t>（一）</w:t>
      </w:r>
      <w:r>
        <w:rPr>
          <w:rFonts w:ascii="仿宋_GB2312" w:hAnsi="微软雅黑" w:eastAsia="仿宋_GB2312" w:cs="仿宋_GB2312"/>
          <w:i w:val="0"/>
          <w:caps w:val="0"/>
          <w:color w:val="000000"/>
          <w:spacing w:val="0"/>
          <w:sz w:val="32"/>
          <w:szCs w:val="32"/>
          <w:u w:val="none"/>
          <w:shd w:val="clear" w:color="auto" w:fill="FFFFFF"/>
          <w:vertAlign w:val="baseline"/>
        </w:rPr>
        <w:t>部门</w:t>
      </w:r>
      <w:bookmarkEnd w:id="0"/>
      <w:r>
        <w:rPr>
          <w:rFonts w:hint="default" w:ascii="仿宋_GB2312" w:hAnsi="微软雅黑" w:eastAsia="仿宋_GB2312" w:cs="仿宋_GB2312"/>
          <w:i w:val="0"/>
          <w:caps w:val="0"/>
          <w:color w:val="000000"/>
          <w:spacing w:val="0"/>
          <w:sz w:val="32"/>
          <w:szCs w:val="32"/>
          <w:shd w:val="clear" w:color="auto" w:fill="FFFFFF"/>
          <w:vertAlign w:val="baseline"/>
        </w:rPr>
        <w:t>负责本县文献信息资源的收集、整理、存储、传播、研究和服务等工作。</w:t>
      </w:r>
    </w:p>
    <w:p w14:paraId="245E3F5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textAlignment w:val="baseline"/>
        <w:rPr>
          <w:rFonts w:hint="eastAsia" w:ascii="微软雅黑" w:hAnsi="微软雅黑" w:eastAsia="微软雅黑" w:cs="微软雅黑"/>
          <w:sz w:val="32"/>
          <w:szCs w:val="32"/>
        </w:rPr>
      </w:pPr>
      <w:r>
        <w:rPr>
          <w:rFonts w:hint="eastAsia" w:ascii="仿宋_GB2312" w:hAnsi="微软雅黑" w:eastAsia="仿宋_GB2312" w:cs="仿宋_GB2312"/>
          <w:i w:val="0"/>
          <w:caps w:val="0"/>
          <w:color w:val="000000"/>
          <w:spacing w:val="0"/>
          <w:sz w:val="32"/>
          <w:szCs w:val="32"/>
          <w:shd w:val="clear" w:color="auto" w:fill="FFFFFF"/>
          <w:vertAlign w:val="baseline"/>
          <w:lang w:val="en-US" w:eastAsia="zh-CN"/>
        </w:rPr>
        <w:t>（二）</w:t>
      </w:r>
      <w:r>
        <w:rPr>
          <w:rFonts w:hint="default" w:ascii="仿宋_GB2312" w:hAnsi="微软雅黑" w:eastAsia="仿宋_GB2312" w:cs="仿宋_GB2312"/>
          <w:i w:val="0"/>
          <w:caps w:val="0"/>
          <w:color w:val="000000"/>
          <w:spacing w:val="0"/>
          <w:sz w:val="32"/>
          <w:szCs w:val="32"/>
          <w:shd w:val="clear" w:color="auto" w:fill="FFFFFF"/>
          <w:vertAlign w:val="baseline"/>
        </w:rPr>
        <w:t>负责编辑各种藏书目录和索引，为广大读者提供书目服务。</w:t>
      </w:r>
    </w:p>
    <w:p w14:paraId="7FD3027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textAlignment w:val="baseline"/>
        <w:rPr>
          <w:rFonts w:hint="eastAsia" w:ascii="微软雅黑" w:hAnsi="微软雅黑" w:eastAsia="仿宋_GB2312" w:cs="微软雅黑"/>
          <w:sz w:val="32"/>
          <w:szCs w:val="32"/>
          <w:lang w:val="en-US" w:eastAsia="zh-CN"/>
        </w:rPr>
      </w:pPr>
      <w:r>
        <w:rPr>
          <w:rFonts w:hint="eastAsia" w:ascii="仿宋_GB2312" w:hAnsi="微软雅黑" w:eastAsia="仿宋_GB2312" w:cs="仿宋_GB2312"/>
          <w:i w:val="0"/>
          <w:caps w:val="0"/>
          <w:color w:val="000000"/>
          <w:spacing w:val="0"/>
          <w:sz w:val="32"/>
          <w:szCs w:val="32"/>
          <w:shd w:val="clear" w:color="auto" w:fill="FFFFFF"/>
          <w:vertAlign w:val="baseline"/>
          <w:lang w:val="en-US" w:eastAsia="zh-CN"/>
        </w:rPr>
        <w:t>（三）</w:t>
      </w:r>
      <w:r>
        <w:rPr>
          <w:rFonts w:hint="default" w:ascii="仿宋_GB2312" w:hAnsi="微软雅黑" w:eastAsia="仿宋_GB2312" w:cs="仿宋_GB2312"/>
          <w:i w:val="0"/>
          <w:caps w:val="0"/>
          <w:color w:val="000000"/>
          <w:spacing w:val="0"/>
          <w:sz w:val="32"/>
          <w:szCs w:val="32"/>
          <w:shd w:val="clear" w:color="auto" w:fill="FFFFFF"/>
          <w:vertAlign w:val="baseline"/>
        </w:rPr>
        <w:t>负责开展流通借阅和馆际互借工作</w:t>
      </w:r>
      <w:r>
        <w:rPr>
          <w:rFonts w:hint="eastAsia" w:ascii="仿宋_GB2312" w:hAnsi="微软雅黑" w:eastAsia="仿宋_GB2312" w:cs="仿宋_GB2312"/>
          <w:i w:val="0"/>
          <w:caps w:val="0"/>
          <w:color w:val="000000"/>
          <w:spacing w:val="0"/>
          <w:sz w:val="32"/>
          <w:szCs w:val="32"/>
          <w:shd w:val="clear" w:color="auto" w:fill="FFFFFF"/>
          <w:vertAlign w:val="baseline"/>
          <w:lang w:eastAsia="zh-CN"/>
        </w:rPr>
        <w:t>。</w:t>
      </w:r>
    </w:p>
    <w:p w14:paraId="2988421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textAlignment w:val="baseline"/>
        <w:rPr>
          <w:rFonts w:hint="eastAsia" w:ascii="微软雅黑" w:hAnsi="微软雅黑" w:eastAsia="微软雅黑" w:cs="微软雅黑"/>
          <w:sz w:val="32"/>
          <w:szCs w:val="32"/>
        </w:rPr>
      </w:pPr>
      <w:r>
        <w:rPr>
          <w:rFonts w:hint="eastAsia" w:ascii="仿宋_GB2312" w:hAnsi="微软雅黑" w:eastAsia="仿宋_GB2312" w:cs="仿宋_GB2312"/>
          <w:i w:val="0"/>
          <w:caps w:val="0"/>
          <w:color w:val="000000"/>
          <w:spacing w:val="0"/>
          <w:sz w:val="32"/>
          <w:szCs w:val="32"/>
          <w:shd w:val="clear" w:color="auto" w:fill="FFFFFF"/>
          <w:vertAlign w:val="baseline"/>
          <w:lang w:val="en-US" w:eastAsia="zh-CN"/>
        </w:rPr>
        <w:t>（四）</w:t>
      </w:r>
      <w:r>
        <w:rPr>
          <w:rFonts w:hint="default" w:ascii="仿宋_GB2312" w:hAnsi="微软雅黑" w:eastAsia="仿宋_GB2312" w:cs="仿宋_GB2312"/>
          <w:i w:val="0"/>
          <w:caps w:val="0"/>
          <w:color w:val="000000"/>
          <w:spacing w:val="0"/>
          <w:sz w:val="32"/>
          <w:szCs w:val="32"/>
          <w:shd w:val="clear" w:color="auto" w:fill="FFFFFF"/>
          <w:vertAlign w:val="baseline"/>
        </w:rPr>
        <w:t>负责为读者提供学习计算机操作、网络应用、文化信息资源，尤其是对未成年人学习计算机操作、网络学习，提供绿色平台。</w:t>
      </w:r>
    </w:p>
    <w:p w14:paraId="3E74BD6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textAlignment w:val="baseline"/>
        <w:rPr>
          <w:rFonts w:hint="eastAsia" w:ascii="微软雅黑" w:hAnsi="微软雅黑" w:eastAsia="微软雅黑" w:cs="微软雅黑"/>
          <w:sz w:val="32"/>
          <w:szCs w:val="32"/>
        </w:rPr>
      </w:pPr>
      <w:r>
        <w:rPr>
          <w:rFonts w:hint="eastAsia" w:ascii="仿宋_GB2312" w:hAnsi="微软雅黑" w:eastAsia="仿宋_GB2312" w:cs="仿宋_GB2312"/>
          <w:i w:val="0"/>
          <w:caps w:val="0"/>
          <w:color w:val="000000"/>
          <w:spacing w:val="0"/>
          <w:sz w:val="32"/>
          <w:szCs w:val="32"/>
          <w:shd w:val="clear" w:color="auto" w:fill="FFFFFF"/>
          <w:vertAlign w:val="baseline"/>
          <w:lang w:val="en-US" w:eastAsia="zh-CN"/>
        </w:rPr>
        <w:t>（五）</w:t>
      </w:r>
      <w:r>
        <w:rPr>
          <w:rFonts w:hint="default" w:ascii="仿宋_GB2312" w:hAnsi="微软雅黑" w:eastAsia="仿宋_GB2312" w:cs="仿宋_GB2312"/>
          <w:i w:val="0"/>
          <w:caps w:val="0"/>
          <w:color w:val="000000"/>
          <w:spacing w:val="0"/>
          <w:sz w:val="32"/>
          <w:szCs w:val="32"/>
          <w:shd w:val="clear" w:color="auto" w:fill="FFFFFF"/>
          <w:vertAlign w:val="baseline"/>
        </w:rPr>
        <w:t>负责为读者提供文化教育、自学、娱乐活动所需的图书资料和场所。</w:t>
      </w:r>
    </w:p>
    <w:p w14:paraId="47DEC46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textAlignment w:val="baseline"/>
        <w:rPr>
          <w:rFonts w:hint="default" w:ascii="仿宋_GB2312" w:hAnsi="微软雅黑" w:eastAsia="仿宋_GB2312" w:cs="仿宋_GB2312"/>
          <w:i w:val="0"/>
          <w:caps w:val="0"/>
          <w:color w:val="000000"/>
          <w:spacing w:val="0"/>
          <w:sz w:val="32"/>
          <w:szCs w:val="32"/>
          <w:shd w:val="clear" w:color="auto" w:fill="FFFFFF"/>
          <w:vertAlign w:val="baseline"/>
        </w:rPr>
      </w:pPr>
      <w:r>
        <w:rPr>
          <w:rFonts w:hint="eastAsia" w:ascii="仿宋_GB2312" w:hAnsi="微软雅黑" w:eastAsia="仿宋_GB2312" w:cs="仿宋_GB2312"/>
          <w:i w:val="0"/>
          <w:caps w:val="0"/>
          <w:color w:val="000000"/>
          <w:spacing w:val="0"/>
          <w:sz w:val="32"/>
          <w:szCs w:val="32"/>
          <w:shd w:val="clear" w:color="auto" w:fill="FFFFFF"/>
          <w:vertAlign w:val="baseline"/>
          <w:lang w:val="en-US" w:eastAsia="zh-CN"/>
        </w:rPr>
        <w:t>（六）</w:t>
      </w:r>
      <w:r>
        <w:rPr>
          <w:rFonts w:hint="default" w:ascii="仿宋_GB2312" w:hAnsi="微软雅黑" w:eastAsia="仿宋_GB2312" w:cs="仿宋_GB2312"/>
          <w:i w:val="0"/>
          <w:caps w:val="0"/>
          <w:color w:val="000000"/>
          <w:spacing w:val="0"/>
          <w:sz w:val="32"/>
          <w:szCs w:val="32"/>
          <w:shd w:val="clear" w:color="auto" w:fill="FFFFFF"/>
          <w:vertAlign w:val="baseline"/>
        </w:rPr>
        <w:t>协助主管</w:t>
      </w:r>
      <w:r>
        <w:rPr>
          <w:rFonts w:hint="eastAsia" w:ascii="仿宋_GB2312" w:hAnsi="微软雅黑" w:eastAsia="仿宋_GB2312" w:cs="仿宋_GB2312"/>
          <w:i w:val="0"/>
          <w:caps w:val="0"/>
          <w:color w:val="000000"/>
          <w:spacing w:val="0"/>
          <w:sz w:val="32"/>
          <w:szCs w:val="32"/>
          <w:shd w:val="clear" w:color="auto" w:fill="FFFFFF"/>
          <w:vertAlign w:val="baseline"/>
          <w:lang w:eastAsia="zh-CN"/>
        </w:rPr>
        <w:t>部门</w:t>
      </w:r>
      <w:r>
        <w:rPr>
          <w:rFonts w:hint="default" w:ascii="仿宋_GB2312" w:hAnsi="微软雅黑" w:eastAsia="仿宋_GB2312" w:cs="仿宋_GB2312"/>
          <w:i w:val="0"/>
          <w:caps w:val="0"/>
          <w:color w:val="000000"/>
          <w:spacing w:val="0"/>
          <w:sz w:val="32"/>
          <w:szCs w:val="32"/>
          <w:shd w:val="clear" w:color="auto" w:fill="FFFFFF"/>
          <w:vertAlign w:val="baseline"/>
        </w:rPr>
        <w:t>对本县基层图书馆(室)开展业务辅导。</w:t>
      </w:r>
    </w:p>
    <w:p w14:paraId="1AABBCB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textAlignment w:val="baseline"/>
        <w:rPr>
          <w:rFonts w:hint="eastAsia" w:ascii="仿宋_GB2312" w:hAnsi="微软雅黑" w:eastAsia="仿宋_GB2312" w:cs="仿宋_GB2312"/>
          <w:i w:val="0"/>
          <w:caps w:val="0"/>
          <w:color w:val="000000"/>
          <w:spacing w:val="0"/>
          <w:sz w:val="32"/>
          <w:szCs w:val="32"/>
          <w:shd w:val="clear" w:color="auto" w:fill="FFFFFF"/>
          <w:vertAlign w:val="baseline"/>
          <w:lang w:eastAsia="zh-CN"/>
        </w:rPr>
      </w:pPr>
      <w:r>
        <w:rPr>
          <w:rFonts w:hint="eastAsia" w:ascii="仿宋_GB2312" w:hAnsi="微软雅黑" w:eastAsia="仿宋_GB2312" w:cs="仿宋_GB2312"/>
          <w:i w:val="0"/>
          <w:caps w:val="0"/>
          <w:color w:val="000000"/>
          <w:spacing w:val="0"/>
          <w:sz w:val="32"/>
          <w:szCs w:val="32"/>
          <w:shd w:val="clear" w:color="auto" w:fill="FFFFFF"/>
          <w:vertAlign w:val="baseline"/>
          <w:lang w:val="en-US" w:eastAsia="zh-CN"/>
        </w:rPr>
        <w:t>（七）</w:t>
      </w:r>
      <w:r>
        <w:rPr>
          <w:rFonts w:hint="default" w:ascii="仿宋_GB2312" w:hAnsi="微软雅黑" w:eastAsia="仿宋_GB2312" w:cs="仿宋_GB2312"/>
          <w:i w:val="0"/>
          <w:caps w:val="0"/>
          <w:color w:val="000000"/>
          <w:spacing w:val="0"/>
          <w:sz w:val="32"/>
          <w:szCs w:val="32"/>
          <w:shd w:val="clear" w:color="auto" w:fill="FFFFFF"/>
          <w:vertAlign w:val="baseline"/>
        </w:rPr>
        <w:t>承办主管部门交办的其他工作</w:t>
      </w:r>
      <w:r>
        <w:rPr>
          <w:rFonts w:hint="eastAsia" w:ascii="仿宋_GB2312" w:hAnsi="微软雅黑" w:eastAsia="仿宋_GB2312" w:cs="仿宋_GB2312"/>
          <w:i w:val="0"/>
          <w:caps w:val="0"/>
          <w:color w:val="000000"/>
          <w:spacing w:val="0"/>
          <w:sz w:val="32"/>
          <w:szCs w:val="32"/>
          <w:shd w:val="clear" w:color="auto" w:fill="FFFFFF"/>
          <w:vertAlign w:val="baseline"/>
          <w:lang w:eastAsia="zh-CN"/>
        </w:rPr>
        <w:t>。</w:t>
      </w:r>
    </w:p>
    <w:p w14:paraId="1BF7B099">
      <w:pPr>
        <w:numPr>
          <w:ilvl w:val="-1"/>
          <w:numId w:val="0"/>
        </w:numPr>
        <w:spacing w:line="560" w:lineRule="exact"/>
        <w:ind w:firstLine="640" w:firstLineChars="200"/>
        <w:jc w:val="left"/>
        <w:rPr>
          <w:rFonts w:hint="eastAsia" w:ascii="黑体" w:hAnsi="黑体" w:eastAsia="黑体" w:cs="仿宋_GB2312"/>
          <w:sz w:val="32"/>
          <w:szCs w:val="32"/>
          <w:highlight w:val="none"/>
          <w:u w:val="none"/>
          <w:lang w:eastAsia="zh-CN"/>
        </w:rPr>
      </w:pPr>
      <w:r>
        <w:rPr>
          <w:rFonts w:hint="eastAsia" w:ascii="黑体" w:hAnsi="黑体" w:eastAsia="黑体" w:cs="仿宋_GB2312"/>
          <w:sz w:val="32"/>
          <w:szCs w:val="32"/>
          <w:highlight w:val="none"/>
          <w:u w:val="none"/>
          <w:lang w:eastAsia="zh-CN"/>
        </w:rPr>
        <w:t>二、机构设置</w:t>
      </w:r>
    </w:p>
    <w:p w14:paraId="1552DCF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firstLine="640" w:firstLineChars="200"/>
        <w:textAlignment w:val="baseline"/>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u w:val="none"/>
          <w:lang w:eastAsia="zh-CN"/>
        </w:rPr>
        <w:t>（一）</w:t>
      </w:r>
      <w:r>
        <w:rPr>
          <w:rFonts w:hint="eastAsia" w:ascii="仿宋_GB2312" w:hAnsi="仿宋_GB2312" w:eastAsia="仿宋_GB2312" w:cs="仿宋_GB2312"/>
          <w:sz w:val="32"/>
          <w:szCs w:val="32"/>
        </w:rPr>
        <w:t>纳入</w:t>
      </w:r>
      <w:r>
        <w:rPr>
          <w:rFonts w:hint="eastAsia" w:ascii="仿宋_GB2312" w:hAnsi="仿宋_GB2312" w:eastAsia="仿宋_GB2312" w:cs="仿宋_GB2312"/>
          <w:i w:val="0"/>
          <w:caps w:val="0"/>
          <w:color w:val="000000"/>
          <w:spacing w:val="0"/>
          <w:sz w:val="32"/>
          <w:szCs w:val="32"/>
          <w:shd w:val="clear" w:color="auto" w:fill="FFFFFF"/>
          <w:vertAlign w:val="baseline"/>
        </w:rPr>
        <w:t>白沙黎族自治县图书馆</w:t>
      </w:r>
      <w:r>
        <w:rPr>
          <w:rFonts w:hint="eastAsia" w:ascii="仿宋_GB2312" w:hAnsi="仿宋_GB2312" w:eastAsia="仿宋_GB2312" w:cs="仿宋_GB2312"/>
          <w:sz w:val="32"/>
          <w:szCs w:val="32"/>
          <w:lang w:val="en-US" w:eastAsia="zh-CN"/>
        </w:rPr>
        <w:t>2026</w:t>
      </w:r>
      <w:r>
        <w:rPr>
          <w:rFonts w:hint="eastAsia" w:ascii="仿宋_GB2312" w:hAnsi="仿宋_GB2312" w:eastAsia="仿宋_GB2312" w:cs="仿宋_GB2312"/>
          <w:sz w:val="32"/>
          <w:szCs w:val="32"/>
        </w:rPr>
        <w:t>年部门预算编制范围的</w:t>
      </w:r>
      <w:r>
        <w:rPr>
          <w:rFonts w:hint="eastAsia" w:ascii="仿宋_GB2312" w:hAnsi="仿宋_GB2312" w:eastAsia="仿宋_GB2312" w:cs="仿宋_GB2312"/>
          <w:sz w:val="32"/>
          <w:szCs w:val="32"/>
          <w:lang w:eastAsia="zh-CN"/>
        </w:rPr>
        <w:t>二级</w:t>
      </w:r>
      <w:r>
        <w:rPr>
          <w:rFonts w:hint="eastAsia" w:ascii="仿宋_GB2312" w:hAnsi="仿宋_GB2312" w:eastAsia="仿宋_GB2312" w:cs="仿宋_GB2312"/>
          <w:sz w:val="32"/>
          <w:szCs w:val="32"/>
        </w:rPr>
        <w:t>预算单位</w:t>
      </w:r>
      <w:r>
        <w:rPr>
          <w:rFonts w:hint="eastAsia" w:ascii="仿宋_GB2312" w:hAnsi="仿宋_GB2312" w:eastAsia="仿宋_GB2312" w:cs="仿宋_GB2312"/>
          <w:sz w:val="32"/>
          <w:szCs w:val="32"/>
          <w:lang w:eastAsia="zh-CN"/>
        </w:rPr>
        <w:t>。</w:t>
      </w:r>
    </w:p>
    <w:p w14:paraId="58324CD9">
      <w:pPr>
        <w:pStyle w:val="11"/>
        <w:ind w:firstLine="622"/>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本部门编制数为</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人，现有在编</w:t>
      </w:r>
      <w:r>
        <w:rPr>
          <w:rFonts w:hint="eastAsia" w:ascii="仿宋_GB2312" w:hAnsi="仿宋_GB2312" w:eastAsia="仿宋_GB2312" w:cs="仿宋_GB2312"/>
          <w:sz w:val="32"/>
          <w:szCs w:val="32"/>
          <w:lang w:val="en-US" w:eastAsia="zh-CN"/>
        </w:rPr>
        <w:t>在岗</w:t>
      </w:r>
      <w:r>
        <w:rPr>
          <w:rFonts w:hint="eastAsia" w:ascii="仿宋_GB2312" w:hAnsi="仿宋_GB2312" w:eastAsia="仿宋_GB2312" w:cs="仿宋_GB2312"/>
          <w:sz w:val="32"/>
          <w:szCs w:val="32"/>
        </w:rPr>
        <w:t>人数</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人。</w:t>
      </w:r>
    </w:p>
    <w:p w14:paraId="1E6F663D">
      <w:pPr>
        <w:pStyle w:val="7"/>
        <w:numPr>
          <w:ilvl w:val="-1"/>
          <w:numId w:val="0"/>
        </w:numPr>
        <w:spacing w:line="560" w:lineRule="exact"/>
        <w:ind w:left="800" w:firstLine="0" w:firstLineChars="0"/>
        <w:jc w:val="left"/>
        <w:rPr>
          <w:rFonts w:hint="eastAsia" w:ascii="仿宋_GB2312" w:hAnsi="黑体" w:eastAsia="仿宋_GB2312" w:cs="仿宋_GB2312"/>
          <w:sz w:val="32"/>
          <w:szCs w:val="32"/>
          <w:highlight w:val="none"/>
          <w:u w:val="none"/>
        </w:rPr>
      </w:pPr>
    </w:p>
    <w:p w14:paraId="472BD5B0">
      <w:pPr>
        <w:pStyle w:val="7"/>
        <w:numPr>
          <w:ilvl w:val="-1"/>
          <w:numId w:val="0"/>
        </w:numPr>
        <w:spacing w:line="560" w:lineRule="exact"/>
        <w:ind w:left="800" w:firstLine="0" w:firstLineChars="0"/>
        <w:jc w:val="left"/>
        <w:rPr>
          <w:rFonts w:ascii="仿宋_GB2312" w:hAnsi="黑体" w:eastAsia="仿宋_GB2312" w:cs="仿宋_GB2312"/>
          <w:sz w:val="32"/>
          <w:szCs w:val="32"/>
          <w:highlight w:val="yellow"/>
          <w:u w:val="none"/>
        </w:rPr>
      </w:pPr>
    </w:p>
    <w:p w14:paraId="7A088C29">
      <w:pPr>
        <w:pStyle w:val="7"/>
        <w:numPr>
          <w:ilvl w:val="0"/>
          <w:numId w:val="4"/>
        </w:numPr>
        <w:spacing w:line="560" w:lineRule="exact"/>
        <w:ind w:left="0" w:firstLine="1280" w:firstLineChars="400"/>
        <w:jc w:val="left"/>
        <w:rPr>
          <w:rFonts w:hint="eastAsia" w:ascii="方正黑体_GBK" w:hAnsi="方正黑体_GBK" w:eastAsia="方正黑体_GBK" w:cs="方正黑体_GBK"/>
          <w:b w:val="0"/>
          <w:bCs/>
          <w:sz w:val="32"/>
          <w:szCs w:val="32"/>
          <w:u w:val="none"/>
        </w:rPr>
      </w:pPr>
      <w:r>
        <w:rPr>
          <w:rFonts w:hint="eastAsia" w:ascii="方正黑体_GBK" w:hAnsi="方正黑体_GBK" w:eastAsia="方正黑体_GBK" w:cs="方正黑体_GBK"/>
          <w:b w:val="0"/>
          <w:bCs/>
          <w:sz w:val="32"/>
          <w:szCs w:val="32"/>
          <w:u w:val="none"/>
          <w:lang w:val="en-US" w:eastAsia="zh-CN"/>
        </w:rPr>
        <w:t xml:space="preserve"> </w:t>
      </w:r>
      <w:r>
        <w:rPr>
          <w:rFonts w:hint="eastAsia" w:ascii="方正黑体_GBK" w:hAnsi="方正黑体_GBK" w:eastAsia="方正黑体_GBK" w:cs="方正黑体_GBK"/>
          <w:b w:val="0"/>
          <w:bCs/>
          <w:sz w:val="32"/>
          <w:szCs w:val="32"/>
          <w:u w:val="none"/>
          <w:lang w:eastAsia="zh-CN"/>
        </w:rPr>
        <w:t>白沙黎族自治县图书馆</w:t>
      </w:r>
      <w:r>
        <w:rPr>
          <w:rFonts w:hint="eastAsia" w:ascii="方正黑体_GBK" w:hAnsi="方正黑体_GBK" w:eastAsia="方正黑体_GBK" w:cs="方正黑体_GBK"/>
          <w:b w:val="0"/>
          <w:bCs/>
          <w:sz w:val="32"/>
          <w:szCs w:val="32"/>
          <w:u w:val="none"/>
          <w:lang w:val="en-US" w:eastAsia="zh-CN"/>
        </w:rPr>
        <w:t>2026</w:t>
      </w:r>
      <w:r>
        <w:rPr>
          <w:rFonts w:hint="eastAsia" w:ascii="方正黑体_GBK" w:hAnsi="方正黑体_GBK" w:eastAsia="方正黑体_GBK" w:cs="方正黑体_GBK"/>
          <w:b w:val="0"/>
          <w:bCs/>
          <w:sz w:val="32"/>
          <w:szCs w:val="32"/>
          <w:u w:val="none"/>
        </w:rPr>
        <w:t>年预算表</w:t>
      </w:r>
    </w:p>
    <w:p w14:paraId="39C72C7F">
      <w:pPr>
        <w:spacing w:line="578" w:lineRule="exact"/>
        <w:ind w:firstLine="640" w:firstLineChars="200"/>
        <w:jc w:val="both"/>
        <w:rPr>
          <w:rFonts w:hint="eastAsia" w:ascii="仿宋_GB2312" w:hAnsi="仿宋_GB2312" w:eastAsia="仿宋_GB2312" w:cs="仿宋_GB2312"/>
          <w:bCs/>
          <w:sz w:val="32"/>
          <w:szCs w:val="32"/>
        </w:rPr>
      </w:pPr>
      <w:r>
        <w:rPr>
          <w:rFonts w:hint="eastAsia" w:ascii="仿宋_GB2312" w:hAnsi="仿宋_GB2312" w:eastAsia="仿宋_GB2312" w:cs="仿宋_GB2312"/>
          <w:b w:val="0"/>
          <w:bCs/>
          <w:sz w:val="32"/>
          <w:szCs w:val="32"/>
          <w:lang w:eastAsia="zh-CN"/>
        </w:rPr>
        <w:t>（详见附件：</w:t>
      </w:r>
      <w:r>
        <w:rPr>
          <w:rFonts w:hint="eastAsia" w:ascii="仿宋_GB2312" w:hAnsi="仿宋_GB2312" w:eastAsia="仿宋_GB2312" w:cs="仿宋_GB2312"/>
          <w:b w:val="0"/>
          <w:bCs/>
          <w:sz w:val="32"/>
          <w:szCs w:val="32"/>
          <w:lang w:val="en-US" w:eastAsia="zh-CN"/>
        </w:rPr>
        <w:t>白沙黎族自治县图书馆2026年度预算公开表）</w:t>
      </w:r>
    </w:p>
    <w:p w14:paraId="45653ABF">
      <w:pPr>
        <w:spacing w:line="560" w:lineRule="exact"/>
        <w:jc w:val="both"/>
        <w:rPr>
          <w:rFonts w:hint="eastAsia" w:ascii="仿宋_GB2312" w:hAnsi="黑体" w:eastAsia="仿宋_GB2312"/>
          <w:b/>
          <w:sz w:val="32"/>
          <w:szCs w:val="32"/>
          <w:u w:val="none"/>
        </w:rPr>
      </w:pPr>
    </w:p>
    <w:p w14:paraId="7428EEDD">
      <w:pPr>
        <w:spacing w:line="560" w:lineRule="exact"/>
        <w:ind w:firstLine="0" w:firstLineChars="0"/>
        <w:jc w:val="center"/>
        <w:rPr>
          <w:rFonts w:hint="eastAsia" w:ascii="方正黑体_GBK" w:hAnsi="方正黑体_GBK" w:eastAsia="方正黑体_GBK" w:cs="方正黑体_GBK"/>
          <w:b w:val="0"/>
          <w:bCs/>
          <w:sz w:val="32"/>
          <w:szCs w:val="32"/>
          <w:u w:val="none"/>
          <w:lang w:eastAsia="zh-CN"/>
        </w:rPr>
      </w:pPr>
      <w:r>
        <w:rPr>
          <w:rFonts w:hint="eastAsia" w:ascii="方正黑体_GBK" w:hAnsi="方正黑体_GBK" w:eastAsia="方正黑体_GBK" w:cs="方正黑体_GBK"/>
          <w:b w:val="0"/>
          <w:bCs/>
          <w:sz w:val="32"/>
          <w:szCs w:val="32"/>
          <w:u w:val="none"/>
          <w:lang w:val="en-US" w:eastAsia="zh-CN"/>
        </w:rPr>
        <w:t xml:space="preserve">      </w:t>
      </w:r>
      <w:r>
        <w:rPr>
          <w:rFonts w:hint="eastAsia" w:ascii="方正黑体_GBK" w:hAnsi="方正黑体_GBK" w:eastAsia="方正黑体_GBK" w:cs="方正黑体_GBK"/>
          <w:b w:val="0"/>
          <w:bCs/>
          <w:sz w:val="32"/>
          <w:szCs w:val="32"/>
          <w:u w:val="none"/>
          <w:lang w:eastAsia="zh-CN"/>
        </w:rPr>
        <w:t>第三部分</w:t>
      </w:r>
      <w:r>
        <w:rPr>
          <w:rFonts w:hint="eastAsia" w:ascii="方正黑体_GBK" w:hAnsi="方正黑体_GBK" w:eastAsia="方正黑体_GBK" w:cs="方正黑体_GBK"/>
          <w:b w:val="0"/>
          <w:bCs/>
          <w:sz w:val="32"/>
          <w:szCs w:val="32"/>
          <w:u w:val="none"/>
          <w:lang w:val="en-US" w:eastAsia="zh-CN"/>
        </w:rPr>
        <w:t xml:space="preserve">  </w:t>
      </w:r>
      <w:r>
        <w:rPr>
          <w:rFonts w:hint="eastAsia" w:ascii="方正黑体_GBK" w:hAnsi="方正黑体_GBK" w:eastAsia="方正黑体_GBK" w:cs="方正黑体_GBK"/>
          <w:b w:val="0"/>
          <w:bCs/>
          <w:sz w:val="32"/>
          <w:szCs w:val="32"/>
          <w:u w:val="none"/>
          <w:lang w:eastAsia="zh-CN"/>
        </w:rPr>
        <w:t>白沙黎族自治县图书馆</w:t>
      </w:r>
      <w:r>
        <w:rPr>
          <w:rFonts w:hint="eastAsia" w:ascii="方正黑体_GBK" w:hAnsi="方正黑体_GBK" w:eastAsia="方正黑体_GBK" w:cs="方正黑体_GBK"/>
          <w:b w:val="0"/>
          <w:bCs/>
          <w:sz w:val="32"/>
          <w:szCs w:val="32"/>
          <w:u w:val="none"/>
          <w:lang w:val="en-US" w:eastAsia="zh-CN"/>
        </w:rPr>
        <w:t>2026</w:t>
      </w:r>
      <w:r>
        <w:rPr>
          <w:rFonts w:hint="eastAsia" w:ascii="方正黑体_GBK" w:hAnsi="方正黑体_GBK" w:eastAsia="方正黑体_GBK" w:cs="方正黑体_GBK"/>
          <w:b w:val="0"/>
          <w:bCs/>
          <w:sz w:val="32"/>
          <w:szCs w:val="32"/>
          <w:u w:val="none"/>
          <w:lang w:eastAsia="zh-CN"/>
        </w:rPr>
        <w:t>年预算情况说明</w:t>
      </w:r>
    </w:p>
    <w:p w14:paraId="7CF1A992">
      <w:pPr>
        <w:spacing w:line="560" w:lineRule="exact"/>
        <w:jc w:val="center"/>
        <w:rPr>
          <w:rFonts w:ascii="黑体" w:hAnsi="黑体" w:eastAsia="黑体"/>
          <w:sz w:val="32"/>
          <w:szCs w:val="32"/>
          <w:u w:val="none"/>
        </w:rPr>
      </w:pPr>
      <w:bookmarkStart w:id="1" w:name="_GoBack"/>
      <w:bookmarkEnd w:id="1"/>
    </w:p>
    <w:p w14:paraId="1077D153">
      <w:pPr>
        <w:spacing w:line="560" w:lineRule="exact"/>
        <w:ind w:firstLine="640" w:firstLineChars="200"/>
        <w:jc w:val="left"/>
        <w:rPr>
          <w:rFonts w:hint="eastAsia" w:ascii="方正黑体_GBK" w:hAnsi="方正黑体_GBK" w:eastAsia="方正黑体_GBK" w:cs="方正黑体_GBK"/>
          <w:sz w:val="32"/>
          <w:szCs w:val="32"/>
          <w:u w:val="none"/>
        </w:rPr>
      </w:pPr>
      <w:r>
        <w:rPr>
          <w:rFonts w:hint="eastAsia" w:ascii="方正黑体_GBK" w:hAnsi="方正黑体_GBK" w:eastAsia="方正黑体_GBK" w:cs="方正黑体_GBK"/>
          <w:sz w:val="32"/>
          <w:szCs w:val="32"/>
          <w:u w:val="none"/>
        </w:rPr>
        <w:t>一、财政拨款收支预算</w:t>
      </w:r>
      <w:r>
        <w:rPr>
          <w:rFonts w:hint="eastAsia" w:ascii="方正黑体_GBK" w:hAnsi="方正黑体_GBK" w:eastAsia="方正黑体_GBK" w:cs="方正黑体_GBK"/>
          <w:sz w:val="32"/>
          <w:szCs w:val="32"/>
          <w:u w:val="none"/>
          <w:lang w:eastAsia="zh-CN"/>
        </w:rPr>
        <w:t>总体</w:t>
      </w:r>
      <w:r>
        <w:rPr>
          <w:rFonts w:hint="eastAsia" w:ascii="方正黑体_GBK" w:hAnsi="方正黑体_GBK" w:eastAsia="方正黑体_GBK" w:cs="方正黑体_GBK"/>
          <w:sz w:val="32"/>
          <w:szCs w:val="32"/>
          <w:u w:val="none"/>
        </w:rPr>
        <w:t>情况说明</w:t>
      </w:r>
    </w:p>
    <w:p w14:paraId="541E078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firstLine="645"/>
        <w:textAlignment w:val="baseline"/>
        <w:rPr>
          <w:rFonts w:hint="default" w:ascii="微软雅黑" w:hAnsi="微软雅黑" w:eastAsia="仿宋_GB2312" w:cs="微软雅黑"/>
          <w:sz w:val="32"/>
          <w:szCs w:val="32"/>
          <w:lang w:val="en-US" w:eastAsia="zh-CN"/>
        </w:rPr>
      </w:pPr>
      <w:r>
        <w:rPr>
          <w:rFonts w:hint="default" w:ascii="仿宋_GB2312" w:hAnsi="微软雅黑" w:eastAsia="仿宋_GB2312" w:cs="仿宋_GB2312"/>
          <w:i w:val="0"/>
          <w:caps w:val="0"/>
          <w:color w:val="000000"/>
          <w:spacing w:val="0"/>
          <w:sz w:val="32"/>
          <w:szCs w:val="32"/>
          <w:shd w:val="clear" w:color="auto" w:fill="FFFFFF"/>
          <w:vertAlign w:val="baseline"/>
        </w:rPr>
        <w:t>白沙黎族自治县图书馆</w:t>
      </w:r>
      <w:r>
        <w:rPr>
          <w:rFonts w:hint="default" w:ascii="仿宋_GB2312" w:hAnsi="微软雅黑" w:eastAsia="仿宋_GB2312" w:cs="仿宋_GB2312"/>
          <w:i w:val="0"/>
          <w:caps w:val="0"/>
          <w:color w:val="000000"/>
          <w:spacing w:val="0"/>
          <w:sz w:val="32"/>
          <w:szCs w:val="32"/>
          <w:shd w:val="clear" w:color="auto" w:fill="FFFFFF"/>
          <w:vertAlign w:val="baseline"/>
          <w:lang w:val="en" w:eastAsia="zh-CN"/>
        </w:rPr>
        <w:t>202</w:t>
      </w:r>
      <w:r>
        <w:rPr>
          <w:rFonts w:hint="eastAsia" w:ascii="仿宋_GB2312" w:hAnsi="微软雅黑" w:eastAsia="仿宋_GB2312" w:cs="仿宋_GB2312"/>
          <w:i w:val="0"/>
          <w:caps w:val="0"/>
          <w:color w:val="000000"/>
          <w:spacing w:val="0"/>
          <w:sz w:val="32"/>
          <w:szCs w:val="32"/>
          <w:shd w:val="clear" w:color="auto" w:fill="FFFFFF"/>
          <w:vertAlign w:val="baseline"/>
          <w:lang w:val="en-US" w:eastAsia="zh-CN"/>
        </w:rPr>
        <w:t>6</w:t>
      </w:r>
      <w:r>
        <w:rPr>
          <w:rFonts w:hint="default" w:ascii="仿宋_GB2312" w:hAnsi="微软雅黑" w:eastAsia="仿宋_GB2312" w:cs="仿宋_GB2312"/>
          <w:i w:val="0"/>
          <w:caps w:val="0"/>
          <w:color w:val="000000"/>
          <w:spacing w:val="0"/>
          <w:sz w:val="32"/>
          <w:szCs w:val="32"/>
          <w:shd w:val="clear" w:color="auto" w:fill="FFFFFF"/>
          <w:vertAlign w:val="baseline"/>
        </w:rPr>
        <w:t>年财政拨款收支总预算</w:t>
      </w:r>
      <w:r>
        <w:rPr>
          <w:rFonts w:hint="eastAsia" w:ascii="仿宋_GB2312" w:hAnsi="微软雅黑" w:eastAsia="仿宋_GB2312" w:cs="仿宋_GB2312"/>
          <w:i w:val="0"/>
          <w:caps w:val="0"/>
          <w:color w:val="000000"/>
          <w:spacing w:val="0"/>
          <w:sz w:val="32"/>
          <w:szCs w:val="32"/>
          <w:shd w:val="clear" w:color="auto" w:fill="FFFFFF"/>
          <w:vertAlign w:val="baseline"/>
          <w:lang w:val="en-US" w:eastAsia="zh-CN"/>
        </w:rPr>
        <w:t>260.81</w:t>
      </w:r>
      <w:r>
        <w:rPr>
          <w:rFonts w:hint="eastAsia" w:ascii="仿宋_GB2312" w:hAnsi="微软雅黑" w:eastAsia="仿宋_GB2312" w:cs="仿宋_GB2312"/>
          <w:i w:val="0"/>
          <w:caps w:val="0"/>
          <w:color w:val="000000"/>
          <w:spacing w:val="0"/>
          <w:sz w:val="32"/>
          <w:szCs w:val="32"/>
          <w:shd w:val="clear" w:color="auto" w:fill="FFFFFF"/>
          <w:vertAlign w:val="baseline"/>
          <w:lang w:val="en" w:eastAsia="zh-CN"/>
        </w:rPr>
        <w:t>万元，比上年预算数增加</w:t>
      </w:r>
      <w:r>
        <w:rPr>
          <w:rFonts w:hint="eastAsia" w:ascii="仿宋_GB2312" w:hAnsi="微软雅黑" w:eastAsia="仿宋_GB2312" w:cs="仿宋_GB2312"/>
          <w:i w:val="0"/>
          <w:caps w:val="0"/>
          <w:color w:val="000000"/>
          <w:spacing w:val="0"/>
          <w:sz w:val="32"/>
          <w:szCs w:val="32"/>
          <w:shd w:val="clear" w:color="auto" w:fill="FFFFFF"/>
          <w:vertAlign w:val="baseline"/>
          <w:lang w:val="en-US" w:eastAsia="zh-CN"/>
        </w:rPr>
        <w:t>30.8万元。</w:t>
      </w:r>
      <w:r>
        <w:rPr>
          <w:rFonts w:hint="default" w:ascii="仿宋_GB2312" w:hAnsi="微软雅黑" w:eastAsia="仿宋_GB2312" w:cs="仿宋_GB2312"/>
          <w:i w:val="0"/>
          <w:caps w:val="0"/>
          <w:color w:val="000000"/>
          <w:spacing w:val="0"/>
          <w:sz w:val="32"/>
          <w:szCs w:val="32"/>
          <w:shd w:val="clear" w:color="auto" w:fill="FFFFFF"/>
          <w:vertAlign w:val="baseline"/>
        </w:rPr>
        <w:t>其中，收入总计</w:t>
      </w:r>
      <w:r>
        <w:rPr>
          <w:rFonts w:hint="eastAsia" w:ascii="仿宋_GB2312" w:hAnsi="微软雅黑" w:eastAsia="仿宋_GB2312" w:cs="仿宋_GB2312"/>
          <w:i w:val="0"/>
          <w:caps w:val="0"/>
          <w:color w:val="000000"/>
          <w:spacing w:val="0"/>
          <w:sz w:val="32"/>
          <w:szCs w:val="32"/>
          <w:shd w:val="clear" w:color="auto" w:fill="FFFFFF"/>
          <w:vertAlign w:val="baseline"/>
          <w:lang w:val="en-US" w:eastAsia="zh-CN"/>
        </w:rPr>
        <w:t>260.81</w:t>
      </w:r>
      <w:r>
        <w:rPr>
          <w:rFonts w:hint="default" w:ascii="仿宋_GB2312" w:hAnsi="微软雅黑" w:eastAsia="仿宋_GB2312" w:cs="仿宋_GB2312"/>
          <w:i w:val="0"/>
          <w:caps w:val="0"/>
          <w:color w:val="000000"/>
          <w:spacing w:val="0"/>
          <w:sz w:val="32"/>
          <w:szCs w:val="32"/>
          <w:shd w:val="clear" w:color="auto" w:fill="FFFFFF"/>
          <w:vertAlign w:val="baseline"/>
        </w:rPr>
        <w:t>万元，</w:t>
      </w:r>
      <w:r>
        <w:rPr>
          <w:rFonts w:hint="default" w:ascii="仿宋_GB2312" w:hAnsi="微软雅黑" w:eastAsia="仿宋_GB2312" w:cs="仿宋_GB2312"/>
          <w:i w:val="0"/>
          <w:caps w:val="0"/>
          <w:color w:val="auto"/>
          <w:spacing w:val="0"/>
          <w:sz w:val="32"/>
          <w:szCs w:val="32"/>
          <w:shd w:val="clear" w:color="auto" w:fill="FFFFFF"/>
          <w:vertAlign w:val="baseline"/>
        </w:rPr>
        <w:t>包括一般公共预算本年收入</w:t>
      </w:r>
      <w:r>
        <w:rPr>
          <w:rFonts w:hint="eastAsia" w:ascii="仿宋_GB2312" w:hAnsi="微软雅黑" w:eastAsia="仿宋_GB2312" w:cs="仿宋_GB2312"/>
          <w:i w:val="0"/>
          <w:caps w:val="0"/>
          <w:color w:val="auto"/>
          <w:spacing w:val="0"/>
          <w:sz w:val="32"/>
          <w:szCs w:val="32"/>
          <w:shd w:val="clear" w:color="auto" w:fill="FFFFFF"/>
          <w:vertAlign w:val="baseline"/>
          <w:lang w:val="en-US" w:eastAsia="zh-CN"/>
        </w:rPr>
        <w:t>260.63</w:t>
      </w:r>
      <w:r>
        <w:rPr>
          <w:rFonts w:hint="default" w:ascii="仿宋_GB2312" w:hAnsi="微软雅黑" w:eastAsia="仿宋_GB2312" w:cs="仿宋_GB2312"/>
          <w:i w:val="0"/>
          <w:caps w:val="0"/>
          <w:color w:val="auto"/>
          <w:spacing w:val="0"/>
          <w:sz w:val="32"/>
          <w:szCs w:val="32"/>
          <w:shd w:val="clear" w:color="auto" w:fill="FFFFFF"/>
          <w:vertAlign w:val="baseline"/>
        </w:rPr>
        <w:t>万</w:t>
      </w:r>
      <w:r>
        <w:rPr>
          <w:rFonts w:hint="default" w:ascii="仿宋_GB2312" w:hAnsi="微软雅黑" w:eastAsia="仿宋_GB2312" w:cs="仿宋_GB2312"/>
          <w:i w:val="0"/>
          <w:caps w:val="0"/>
          <w:color w:val="000000"/>
          <w:spacing w:val="0"/>
          <w:sz w:val="32"/>
          <w:szCs w:val="32"/>
          <w:shd w:val="clear" w:color="auto" w:fill="FFFFFF"/>
          <w:vertAlign w:val="baseline"/>
        </w:rPr>
        <w:t>元；</w:t>
      </w:r>
      <w:r>
        <w:rPr>
          <w:rFonts w:hint="eastAsia" w:ascii="仿宋" w:hAnsi="仿宋" w:eastAsia="仿宋" w:cs="仿宋"/>
          <w:sz w:val="32"/>
          <w:szCs w:val="32"/>
        </w:rPr>
        <w:t>上年结转</w:t>
      </w:r>
      <w:r>
        <w:rPr>
          <w:rFonts w:hint="eastAsia" w:ascii="仿宋" w:hAnsi="仿宋" w:eastAsia="仿宋" w:cs="仿宋"/>
          <w:sz w:val="32"/>
          <w:szCs w:val="32"/>
          <w:lang w:val="en-US" w:eastAsia="zh-CN"/>
        </w:rPr>
        <w:t>0.18</w:t>
      </w:r>
      <w:r>
        <w:rPr>
          <w:rFonts w:hint="eastAsia" w:ascii="仿宋" w:hAnsi="仿宋" w:eastAsia="仿宋" w:cs="仿宋"/>
          <w:sz w:val="32"/>
          <w:szCs w:val="32"/>
        </w:rPr>
        <w:t>万元</w:t>
      </w:r>
      <w:r>
        <w:rPr>
          <w:rFonts w:hint="eastAsia" w:ascii="仿宋" w:hAnsi="仿宋" w:eastAsia="仿宋" w:cs="仿宋"/>
          <w:sz w:val="32"/>
          <w:szCs w:val="32"/>
          <w:lang w:eastAsia="zh-CN"/>
        </w:rPr>
        <w:t>；</w:t>
      </w:r>
      <w:r>
        <w:rPr>
          <w:rFonts w:hint="default" w:ascii="仿宋_GB2312" w:hAnsi="微软雅黑" w:eastAsia="仿宋_GB2312" w:cs="仿宋_GB2312"/>
          <w:i w:val="0"/>
          <w:caps w:val="0"/>
          <w:color w:val="000000"/>
          <w:spacing w:val="0"/>
          <w:sz w:val="32"/>
          <w:szCs w:val="32"/>
          <w:shd w:val="clear" w:color="auto" w:fill="FFFFFF"/>
          <w:vertAlign w:val="baseline"/>
        </w:rPr>
        <w:t>支出总计</w:t>
      </w:r>
      <w:r>
        <w:rPr>
          <w:rFonts w:hint="eastAsia" w:ascii="仿宋_GB2312" w:hAnsi="微软雅黑" w:eastAsia="仿宋_GB2312" w:cs="仿宋_GB2312"/>
          <w:i w:val="0"/>
          <w:caps w:val="0"/>
          <w:color w:val="000000"/>
          <w:spacing w:val="0"/>
          <w:sz w:val="32"/>
          <w:szCs w:val="32"/>
          <w:shd w:val="clear" w:color="auto" w:fill="FFFFFF"/>
          <w:vertAlign w:val="baseline"/>
          <w:lang w:val="en-US" w:eastAsia="zh-CN"/>
        </w:rPr>
        <w:t>260.81</w:t>
      </w:r>
      <w:r>
        <w:rPr>
          <w:rFonts w:hint="default" w:ascii="仿宋_GB2312" w:hAnsi="微软雅黑" w:eastAsia="仿宋_GB2312" w:cs="仿宋_GB2312"/>
          <w:i w:val="0"/>
          <w:caps w:val="0"/>
          <w:color w:val="000000"/>
          <w:spacing w:val="0"/>
          <w:sz w:val="32"/>
          <w:szCs w:val="32"/>
          <w:shd w:val="clear" w:color="auto" w:fill="FFFFFF"/>
          <w:vertAlign w:val="baseline"/>
        </w:rPr>
        <w:t>万元，包括文化旅游体育与传媒支出</w:t>
      </w:r>
      <w:r>
        <w:rPr>
          <w:rFonts w:hint="eastAsia" w:ascii="仿宋_GB2312" w:hAnsi="微软雅黑" w:eastAsia="仿宋_GB2312" w:cs="仿宋_GB2312"/>
          <w:i w:val="0"/>
          <w:caps w:val="0"/>
          <w:color w:val="000000"/>
          <w:spacing w:val="0"/>
          <w:sz w:val="32"/>
          <w:szCs w:val="32"/>
          <w:shd w:val="clear" w:color="auto" w:fill="FFFFFF"/>
          <w:vertAlign w:val="baseline"/>
          <w:lang w:val="en-US" w:eastAsia="zh-CN"/>
        </w:rPr>
        <w:t>199</w:t>
      </w:r>
      <w:r>
        <w:rPr>
          <w:rFonts w:hint="default" w:ascii="仿宋_GB2312" w:hAnsi="微软雅黑" w:eastAsia="仿宋_GB2312" w:cs="仿宋_GB2312"/>
          <w:i w:val="0"/>
          <w:caps w:val="0"/>
          <w:color w:val="000000"/>
          <w:spacing w:val="0"/>
          <w:sz w:val="32"/>
          <w:szCs w:val="32"/>
          <w:shd w:val="clear" w:color="auto" w:fill="FFFFFF"/>
          <w:vertAlign w:val="baseline"/>
        </w:rPr>
        <w:t>万元、社会保障和就业支出</w:t>
      </w:r>
      <w:r>
        <w:rPr>
          <w:rFonts w:hint="eastAsia" w:ascii="仿宋_GB2312" w:hAnsi="微软雅黑" w:eastAsia="仿宋_GB2312" w:cs="仿宋_GB2312"/>
          <w:i w:val="0"/>
          <w:caps w:val="0"/>
          <w:color w:val="000000"/>
          <w:spacing w:val="0"/>
          <w:sz w:val="32"/>
          <w:szCs w:val="32"/>
          <w:shd w:val="clear" w:color="auto" w:fill="FFFFFF"/>
          <w:vertAlign w:val="baseline"/>
          <w:lang w:val="en-US" w:eastAsia="zh-CN"/>
        </w:rPr>
        <w:t>26.05</w:t>
      </w:r>
      <w:r>
        <w:rPr>
          <w:rFonts w:hint="default" w:ascii="仿宋_GB2312" w:hAnsi="微软雅黑" w:eastAsia="仿宋_GB2312" w:cs="仿宋_GB2312"/>
          <w:i w:val="0"/>
          <w:caps w:val="0"/>
          <w:color w:val="000000"/>
          <w:spacing w:val="0"/>
          <w:sz w:val="32"/>
          <w:szCs w:val="32"/>
          <w:shd w:val="clear" w:color="auto" w:fill="FFFFFF"/>
          <w:vertAlign w:val="baseline"/>
        </w:rPr>
        <w:t>万元、卫生健康支出</w:t>
      </w:r>
      <w:r>
        <w:rPr>
          <w:rFonts w:hint="eastAsia" w:ascii="仿宋_GB2312" w:hAnsi="微软雅黑" w:eastAsia="仿宋_GB2312" w:cs="仿宋_GB2312"/>
          <w:i w:val="0"/>
          <w:caps w:val="0"/>
          <w:color w:val="000000"/>
          <w:spacing w:val="0"/>
          <w:sz w:val="32"/>
          <w:szCs w:val="32"/>
          <w:shd w:val="clear" w:color="auto" w:fill="FFFFFF"/>
          <w:vertAlign w:val="baseline"/>
          <w:lang w:val="en-US" w:eastAsia="zh-CN"/>
        </w:rPr>
        <w:t>25.02</w:t>
      </w:r>
      <w:r>
        <w:rPr>
          <w:rFonts w:hint="default" w:ascii="仿宋_GB2312" w:hAnsi="微软雅黑" w:eastAsia="仿宋_GB2312" w:cs="仿宋_GB2312"/>
          <w:i w:val="0"/>
          <w:caps w:val="0"/>
          <w:color w:val="000000"/>
          <w:spacing w:val="0"/>
          <w:sz w:val="32"/>
          <w:szCs w:val="32"/>
          <w:shd w:val="clear" w:color="auto" w:fill="FFFFFF"/>
          <w:vertAlign w:val="baseline"/>
        </w:rPr>
        <w:t>万元、住房保障支出</w:t>
      </w:r>
      <w:r>
        <w:rPr>
          <w:rFonts w:hint="eastAsia" w:ascii="仿宋_GB2312" w:hAnsi="微软雅黑" w:eastAsia="仿宋_GB2312" w:cs="仿宋_GB2312"/>
          <w:i w:val="0"/>
          <w:caps w:val="0"/>
          <w:color w:val="000000"/>
          <w:spacing w:val="0"/>
          <w:sz w:val="32"/>
          <w:szCs w:val="32"/>
          <w:shd w:val="clear" w:color="auto" w:fill="FFFFFF"/>
          <w:vertAlign w:val="baseline"/>
          <w:lang w:val="en-US" w:eastAsia="zh-CN"/>
        </w:rPr>
        <w:t>10.68</w:t>
      </w:r>
      <w:r>
        <w:rPr>
          <w:rFonts w:hint="default" w:ascii="仿宋_GB2312" w:hAnsi="微软雅黑" w:eastAsia="仿宋_GB2312" w:cs="仿宋_GB2312"/>
          <w:i w:val="0"/>
          <w:caps w:val="0"/>
          <w:color w:val="000000"/>
          <w:spacing w:val="0"/>
          <w:sz w:val="32"/>
          <w:szCs w:val="32"/>
          <w:shd w:val="clear" w:color="auto" w:fill="FFFFFF"/>
          <w:vertAlign w:val="baseline"/>
        </w:rPr>
        <w:t>万元</w:t>
      </w:r>
      <w:r>
        <w:rPr>
          <w:rFonts w:hint="eastAsia" w:ascii="仿宋_GB2312" w:hAnsi="微软雅黑" w:eastAsia="仿宋_GB2312" w:cs="仿宋_GB2312"/>
          <w:i w:val="0"/>
          <w:caps w:val="0"/>
          <w:color w:val="000000"/>
          <w:spacing w:val="0"/>
          <w:sz w:val="32"/>
          <w:szCs w:val="32"/>
          <w:shd w:val="clear" w:color="auto" w:fill="FFFFFF"/>
          <w:vertAlign w:val="baseline"/>
          <w:lang w:eastAsia="zh-CN"/>
        </w:rPr>
        <w:t>，其他支出</w:t>
      </w:r>
      <w:r>
        <w:rPr>
          <w:rFonts w:hint="eastAsia" w:ascii="仿宋_GB2312" w:hAnsi="微软雅黑" w:eastAsia="仿宋_GB2312" w:cs="仿宋_GB2312"/>
          <w:i w:val="0"/>
          <w:caps w:val="0"/>
          <w:color w:val="000000"/>
          <w:spacing w:val="0"/>
          <w:sz w:val="32"/>
          <w:szCs w:val="32"/>
          <w:shd w:val="clear" w:color="auto" w:fill="FFFFFF"/>
          <w:vertAlign w:val="baseline"/>
          <w:lang w:val="en-US" w:eastAsia="zh-CN"/>
        </w:rPr>
        <w:t>0.06，</w:t>
      </w:r>
      <w:r>
        <w:rPr>
          <w:rFonts w:hint="eastAsia" w:ascii="仿宋_GB2312" w:hAnsi="仿宋_GB2312" w:eastAsia="仿宋_GB2312" w:cs="仿宋_GB2312"/>
          <w:sz w:val="32"/>
          <w:szCs w:val="32"/>
          <w:lang w:val="en-US" w:eastAsia="zh-CN"/>
        </w:rPr>
        <w:t>结转下年0万元。</w:t>
      </w:r>
    </w:p>
    <w:p w14:paraId="5FCFE166">
      <w:pPr>
        <w:spacing w:line="560" w:lineRule="exact"/>
        <w:ind w:firstLine="640"/>
        <w:jc w:val="left"/>
        <w:rPr>
          <w:rFonts w:ascii="黑体" w:hAnsi="黑体" w:eastAsia="黑体"/>
          <w:sz w:val="32"/>
          <w:szCs w:val="32"/>
          <w:u w:val="none"/>
        </w:rPr>
      </w:pPr>
      <w:r>
        <w:rPr>
          <w:rFonts w:hint="eastAsia" w:ascii="黑体" w:hAnsi="黑体" w:eastAsia="黑体"/>
          <w:sz w:val="32"/>
          <w:szCs w:val="32"/>
          <w:u w:val="none"/>
        </w:rPr>
        <w:t>二、一般公共预算当年拨款情况说明</w:t>
      </w:r>
    </w:p>
    <w:p w14:paraId="6BAC868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firstLine="645"/>
        <w:textAlignment w:val="baseline"/>
        <w:rPr>
          <w:rFonts w:hint="eastAsia" w:ascii="楷体" w:hAnsi="楷体" w:eastAsia="楷体" w:cs="楷体"/>
          <w:i w:val="0"/>
          <w:caps w:val="0"/>
          <w:color w:val="000000"/>
          <w:spacing w:val="0"/>
          <w:sz w:val="32"/>
          <w:szCs w:val="32"/>
          <w:shd w:val="clear" w:color="auto" w:fill="FFFFFF"/>
          <w:vertAlign w:val="baseline"/>
        </w:rPr>
      </w:pPr>
      <w:r>
        <w:rPr>
          <w:rFonts w:hint="eastAsia" w:ascii="楷体" w:hAnsi="楷体" w:eastAsia="楷体" w:cs="楷体"/>
          <w:i w:val="0"/>
          <w:caps w:val="0"/>
          <w:color w:val="000000"/>
          <w:spacing w:val="0"/>
          <w:sz w:val="32"/>
          <w:szCs w:val="32"/>
          <w:shd w:val="clear" w:color="auto" w:fill="FFFFFF"/>
          <w:vertAlign w:val="baseline"/>
        </w:rPr>
        <w:t>（一）一般公共预算当年规模变化情况</w:t>
      </w:r>
    </w:p>
    <w:p w14:paraId="2A14C320">
      <w:pPr>
        <w:pStyle w:val="4"/>
        <w:widowControl/>
        <w:pBdr>
          <w:top w:val="none" w:color="auto" w:sz="0" w:space="0"/>
          <w:left w:val="none" w:color="auto" w:sz="0" w:space="0"/>
          <w:bottom w:val="none" w:color="auto" w:sz="0" w:space="0"/>
          <w:right w:val="none" w:color="auto" w:sz="0" w:space="0"/>
        </w:pBdr>
        <w:spacing w:before="0" w:beforeAutospacing="0" w:after="0" w:afterAutospacing="0" w:line="630" w:lineRule="atLeast"/>
        <w:ind w:firstLine="645"/>
        <w:textAlignment w:val="baseline"/>
        <w:rPr>
          <w:rFonts w:ascii="楷体" w:hAnsi="楷体" w:eastAsia="楷体"/>
          <w:sz w:val="32"/>
          <w:szCs w:val="32"/>
        </w:rPr>
      </w:pPr>
      <w:r>
        <w:rPr>
          <w:rFonts w:hint="default" w:ascii="仿宋_GB2312" w:hAnsi="微软雅黑" w:eastAsia="仿宋_GB2312" w:cs="仿宋_GB2312"/>
          <w:i w:val="0"/>
          <w:caps w:val="0"/>
          <w:color w:val="000000"/>
          <w:spacing w:val="0"/>
          <w:sz w:val="32"/>
          <w:szCs w:val="32"/>
          <w:shd w:val="clear" w:color="auto" w:fill="FFFFFF"/>
          <w:vertAlign w:val="baseline"/>
        </w:rPr>
        <w:t>白沙黎族自治县图书馆202</w:t>
      </w:r>
      <w:r>
        <w:rPr>
          <w:rFonts w:hint="eastAsia" w:ascii="仿宋_GB2312" w:hAnsi="微软雅黑" w:eastAsia="仿宋_GB2312" w:cs="仿宋_GB2312"/>
          <w:i w:val="0"/>
          <w:caps w:val="0"/>
          <w:color w:val="000000"/>
          <w:spacing w:val="0"/>
          <w:sz w:val="32"/>
          <w:szCs w:val="32"/>
          <w:shd w:val="clear" w:color="auto" w:fill="FFFFFF"/>
          <w:vertAlign w:val="baseline"/>
          <w:lang w:val="en-US" w:eastAsia="zh-CN"/>
        </w:rPr>
        <w:t>6</w:t>
      </w:r>
      <w:r>
        <w:rPr>
          <w:rFonts w:hint="default" w:ascii="仿宋_GB2312" w:hAnsi="微软雅黑" w:eastAsia="仿宋_GB2312" w:cs="仿宋_GB2312"/>
          <w:i w:val="0"/>
          <w:caps w:val="0"/>
          <w:color w:val="000000"/>
          <w:spacing w:val="0"/>
          <w:sz w:val="32"/>
          <w:szCs w:val="32"/>
          <w:shd w:val="clear" w:color="auto" w:fill="FFFFFF"/>
          <w:vertAlign w:val="baseline"/>
        </w:rPr>
        <w:t>年一般公共预算当年拨款</w:t>
      </w:r>
      <w:r>
        <w:rPr>
          <w:rFonts w:hint="eastAsia" w:ascii="仿宋_GB2312" w:hAnsi="微软雅黑" w:eastAsia="仿宋_GB2312" w:cs="仿宋_GB2312"/>
          <w:i w:val="0"/>
          <w:caps w:val="0"/>
          <w:color w:val="000000"/>
          <w:spacing w:val="0"/>
          <w:sz w:val="32"/>
          <w:szCs w:val="32"/>
          <w:shd w:val="clear" w:color="auto" w:fill="FFFFFF"/>
          <w:vertAlign w:val="baseline"/>
          <w:lang w:val="en-US" w:eastAsia="zh-CN"/>
        </w:rPr>
        <w:t>260.75</w:t>
      </w:r>
      <w:r>
        <w:rPr>
          <w:rFonts w:hint="default" w:ascii="仿宋_GB2312" w:hAnsi="微软雅黑" w:eastAsia="仿宋_GB2312" w:cs="仿宋_GB2312"/>
          <w:i w:val="0"/>
          <w:caps w:val="0"/>
          <w:color w:val="000000"/>
          <w:spacing w:val="0"/>
          <w:sz w:val="32"/>
          <w:szCs w:val="32"/>
          <w:shd w:val="clear" w:color="auto" w:fill="FFFFFF"/>
          <w:vertAlign w:val="baseline"/>
        </w:rPr>
        <w:t>万元，比上年预算数</w:t>
      </w:r>
      <w:r>
        <w:rPr>
          <w:rFonts w:hint="eastAsia" w:ascii="仿宋_GB2312" w:hAnsi="微软雅黑" w:eastAsia="仿宋_GB2312" w:cs="仿宋_GB2312"/>
          <w:i w:val="0"/>
          <w:caps w:val="0"/>
          <w:color w:val="000000"/>
          <w:spacing w:val="0"/>
          <w:sz w:val="32"/>
          <w:szCs w:val="32"/>
          <w:shd w:val="clear" w:color="auto" w:fill="FFFFFF"/>
          <w:vertAlign w:val="baseline"/>
          <w:lang w:eastAsia="zh-CN"/>
        </w:rPr>
        <w:t>增加</w:t>
      </w:r>
      <w:r>
        <w:rPr>
          <w:rFonts w:hint="eastAsia" w:ascii="仿宋_GB2312" w:hAnsi="微软雅黑" w:eastAsia="仿宋_GB2312" w:cs="仿宋_GB2312"/>
          <w:i w:val="0"/>
          <w:caps w:val="0"/>
          <w:color w:val="000000"/>
          <w:spacing w:val="0"/>
          <w:sz w:val="32"/>
          <w:szCs w:val="32"/>
          <w:shd w:val="clear" w:color="auto" w:fill="FFFFFF"/>
          <w:vertAlign w:val="baseline"/>
          <w:lang w:val="en-US" w:eastAsia="zh-CN"/>
        </w:rPr>
        <w:t>30.74</w:t>
      </w:r>
      <w:r>
        <w:rPr>
          <w:rFonts w:hint="default" w:ascii="仿宋_GB2312" w:hAnsi="微软雅黑" w:eastAsia="仿宋_GB2312" w:cs="仿宋_GB2312"/>
          <w:i w:val="0"/>
          <w:caps w:val="0"/>
          <w:color w:val="000000"/>
          <w:spacing w:val="0"/>
          <w:sz w:val="32"/>
          <w:szCs w:val="32"/>
          <w:shd w:val="clear" w:color="auto" w:fill="FFFFFF"/>
          <w:vertAlign w:val="baseline"/>
        </w:rPr>
        <w:t>万元，主要是今年的基本支出</w:t>
      </w:r>
      <w:r>
        <w:rPr>
          <w:rFonts w:hint="eastAsia" w:ascii="仿宋_GB2312" w:hAnsi="微软雅黑" w:eastAsia="仿宋_GB2312" w:cs="仿宋_GB2312"/>
          <w:i w:val="0"/>
          <w:caps w:val="0"/>
          <w:color w:val="auto"/>
          <w:spacing w:val="0"/>
          <w:sz w:val="32"/>
          <w:szCs w:val="32"/>
          <w:shd w:val="clear" w:color="auto" w:fill="FFFFFF"/>
          <w:vertAlign w:val="baseline"/>
          <w:lang w:eastAsia="zh-CN"/>
        </w:rPr>
        <w:t>增加。</w:t>
      </w:r>
    </w:p>
    <w:p w14:paraId="5075DB2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firstLine="645"/>
        <w:textAlignment w:val="baseline"/>
        <w:rPr>
          <w:rFonts w:hint="eastAsia" w:ascii="微软雅黑" w:hAnsi="微软雅黑" w:eastAsia="微软雅黑" w:cs="微软雅黑"/>
          <w:color w:val="auto"/>
          <w:sz w:val="32"/>
          <w:szCs w:val="32"/>
        </w:rPr>
      </w:pPr>
      <w:r>
        <w:rPr>
          <w:rFonts w:hint="eastAsia" w:ascii="楷体" w:hAnsi="楷体" w:eastAsia="楷体" w:cs="楷体"/>
          <w:i w:val="0"/>
          <w:caps w:val="0"/>
          <w:color w:val="auto"/>
          <w:spacing w:val="0"/>
          <w:sz w:val="32"/>
          <w:szCs w:val="32"/>
          <w:shd w:val="clear" w:color="auto" w:fill="FFFFFF"/>
          <w:vertAlign w:val="baseline"/>
        </w:rPr>
        <w:t>（二）一般公共预算当年拨款结构情况</w:t>
      </w:r>
    </w:p>
    <w:p w14:paraId="4C24582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firstLine="795"/>
        <w:textAlignment w:val="baseline"/>
        <w:rPr>
          <w:rFonts w:hint="eastAsia" w:ascii="微软雅黑" w:hAnsi="微软雅黑" w:eastAsia="微软雅黑" w:cs="微软雅黑"/>
          <w:color w:val="auto"/>
          <w:sz w:val="32"/>
          <w:szCs w:val="32"/>
        </w:rPr>
      </w:pPr>
      <w:r>
        <w:rPr>
          <w:rFonts w:hint="default" w:ascii="仿宋_GB2312" w:hAnsi="微软雅黑" w:eastAsia="仿宋_GB2312" w:cs="仿宋_GB2312"/>
          <w:i w:val="0"/>
          <w:caps w:val="0"/>
          <w:color w:val="auto"/>
          <w:spacing w:val="0"/>
          <w:sz w:val="32"/>
          <w:szCs w:val="32"/>
          <w:shd w:val="clear" w:color="auto" w:fill="FFFFFF"/>
          <w:vertAlign w:val="baseline"/>
        </w:rPr>
        <w:t>文化旅游体育与传媒（类）支出</w:t>
      </w:r>
      <w:r>
        <w:rPr>
          <w:rFonts w:hint="eastAsia" w:ascii="仿宋_GB2312" w:hAnsi="微软雅黑" w:eastAsia="仿宋_GB2312" w:cs="仿宋_GB2312"/>
          <w:i w:val="0"/>
          <w:caps w:val="0"/>
          <w:color w:val="auto"/>
          <w:spacing w:val="0"/>
          <w:sz w:val="32"/>
          <w:szCs w:val="32"/>
          <w:shd w:val="clear" w:color="auto" w:fill="FFFFFF"/>
          <w:vertAlign w:val="baseline"/>
          <w:lang w:val="en-US" w:eastAsia="zh-CN"/>
        </w:rPr>
        <w:t>199</w:t>
      </w:r>
      <w:r>
        <w:rPr>
          <w:rFonts w:hint="default" w:ascii="仿宋_GB2312" w:hAnsi="微软雅黑" w:eastAsia="仿宋_GB2312" w:cs="仿宋_GB2312"/>
          <w:i w:val="0"/>
          <w:caps w:val="0"/>
          <w:color w:val="auto"/>
          <w:spacing w:val="0"/>
          <w:sz w:val="32"/>
          <w:szCs w:val="32"/>
          <w:shd w:val="clear" w:color="auto" w:fill="FFFFFF"/>
          <w:vertAlign w:val="baseline"/>
        </w:rPr>
        <w:t>万元，占</w:t>
      </w:r>
      <w:r>
        <w:rPr>
          <w:rFonts w:hint="default" w:ascii="仿宋_GB2312" w:hAnsi="微软雅黑" w:eastAsia="仿宋_GB2312" w:cs="仿宋_GB2312"/>
          <w:i w:val="0"/>
          <w:caps w:val="0"/>
          <w:color w:val="auto"/>
          <w:spacing w:val="0"/>
          <w:sz w:val="32"/>
          <w:szCs w:val="32"/>
          <w:shd w:val="clear" w:color="auto" w:fill="FFFFFF"/>
          <w:vertAlign w:val="baseline"/>
          <w:lang w:val="en"/>
        </w:rPr>
        <w:t>7</w:t>
      </w:r>
      <w:r>
        <w:rPr>
          <w:rFonts w:hint="eastAsia" w:ascii="仿宋_GB2312" w:hAnsi="微软雅黑" w:eastAsia="仿宋_GB2312" w:cs="仿宋_GB2312"/>
          <w:i w:val="0"/>
          <w:caps w:val="0"/>
          <w:color w:val="auto"/>
          <w:spacing w:val="0"/>
          <w:sz w:val="32"/>
          <w:szCs w:val="32"/>
          <w:shd w:val="clear" w:color="auto" w:fill="FFFFFF"/>
          <w:vertAlign w:val="baseline"/>
          <w:lang w:val="en-US" w:eastAsia="zh-CN"/>
        </w:rPr>
        <w:t>6.30</w:t>
      </w:r>
      <w:r>
        <w:rPr>
          <w:rFonts w:hint="default" w:ascii="仿宋_GB2312" w:hAnsi="微软雅黑" w:eastAsia="仿宋_GB2312" w:cs="仿宋_GB2312"/>
          <w:i w:val="0"/>
          <w:caps w:val="0"/>
          <w:color w:val="auto"/>
          <w:spacing w:val="0"/>
          <w:sz w:val="32"/>
          <w:szCs w:val="32"/>
          <w:shd w:val="clear" w:color="auto" w:fill="FFFFFF"/>
          <w:vertAlign w:val="baseline"/>
        </w:rPr>
        <w:t>%；社会保障和就业（类）支出</w:t>
      </w:r>
      <w:r>
        <w:rPr>
          <w:rFonts w:hint="eastAsia" w:ascii="仿宋_GB2312" w:hAnsi="微软雅黑" w:eastAsia="仿宋_GB2312" w:cs="仿宋_GB2312"/>
          <w:i w:val="0"/>
          <w:caps w:val="0"/>
          <w:color w:val="auto"/>
          <w:spacing w:val="0"/>
          <w:sz w:val="32"/>
          <w:szCs w:val="32"/>
          <w:shd w:val="clear" w:color="auto" w:fill="FFFFFF"/>
          <w:vertAlign w:val="baseline"/>
          <w:lang w:val="en-US" w:eastAsia="zh-CN"/>
        </w:rPr>
        <w:t>26.05</w:t>
      </w:r>
      <w:r>
        <w:rPr>
          <w:rFonts w:hint="default" w:ascii="仿宋_GB2312" w:hAnsi="微软雅黑" w:eastAsia="仿宋_GB2312" w:cs="仿宋_GB2312"/>
          <w:i w:val="0"/>
          <w:caps w:val="0"/>
          <w:color w:val="auto"/>
          <w:spacing w:val="0"/>
          <w:sz w:val="32"/>
          <w:szCs w:val="32"/>
          <w:shd w:val="clear" w:color="auto" w:fill="FFFFFF"/>
          <w:vertAlign w:val="baseline"/>
        </w:rPr>
        <w:t>万元，占</w:t>
      </w:r>
      <w:r>
        <w:rPr>
          <w:rFonts w:hint="eastAsia" w:ascii="仿宋_GB2312" w:hAnsi="微软雅黑" w:eastAsia="仿宋_GB2312" w:cs="仿宋_GB2312"/>
          <w:i w:val="0"/>
          <w:caps w:val="0"/>
          <w:color w:val="auto"/>
          <w:spacing w:val="0"/>
          <w:sz w:val="32"/>
          <w:szCs w:val="32"/>
          <w:shd w:val="clear" w:color="auto" w:fill="FFFFFF"/>
          <w:vertAlign w:val="baseline"/>
          <w:lang w:val="en-US" w:eastAsia="zh-CN"/>
        </w:rPr>
        <w:t>9.99</w:t>
      </w:r>
      <w:r>
        <w:rPr>
          <w:rFonts w:hint="default" w:ascii="仿宋_GB2312" w:hAnsi="微软雅黑" w:eastAsia="仿宋_GB2312" w:cs="仿宋_GB2312"/>
          <w:i w:val="0"/>
          <w:caps w:val="0"/>
          <w:color w:val="auto"/>
          <w:spacing w:val="0"/>
          <w:sz w:val="32"/>
          <w:szCs w:val="32"/>
          <w:shd w:val="clear" w:color="auto" w:fill="FFFFFF"/>
          <w:vertAlign w:val="baseline"/>
        </w:rPr>
        <w:t>%；卫生健康类支出</w:t>
      </w:r>
      <w:r>
        <w:rPr>
          <w:rFonts w:hint="eastAsia" w:ascii="仿宋_GB2312" w:hAnsi="微软雅黑" w:eastAsia="仿宋_GB2312" w:cs="仿宋_GB2312"/>
          <w:i w:val="0"/>
          <w:caps w:val="0"/>
          <w:color w:val="auto"/>
          <w:spacing w:val="0"/>
          <w:sz w:val="32"/>
          <w:szCs w:val="32"/>
          <w:shd w:val="clear" w:color="auto" w:fill="FFFFFF"/>
          <w:vertAlign w:val="baseline"/>
          <w:lang w:val="en-US" w:eastAsia="zh-CN"/>
        </w:rPr>
        <w:t>25.02</w:t>
      </w:r>
      <w:r>
        <w:rPr>
          <w:rFonts w:hint="default" w:ascii="仿宋_GB2312" w:hAnsi="微软雅黑" w:eastAsia="仿宋_GB2312" w:cs="仿宋_GB2312"/>
          <w:i w:val="0"/>
          <w:caps w:val="0"/>
          <w:color w:val="auto"/>
          <w:spacing w:val="0"/>
          <w:sz w:val="32"/>
          <w:szCs w:val="32"/>
          <w:shd w:val="clear" w:color="auto" w:fill="FFFFFF"/>
          <w:vertAlign w:val="baseline"/>
        </w:rPr>
        <w:t>万元，占</w:t>
      </w:r>
      <w:r>
        <w:rPr>
          <w:rFonts w:hint="eastAsia" w:ascii="仿宋_GB2312" w:hAnsi="微软雅黑" w:eastAsia="仿宋_GB2312" w:cs="仿宋_GB2312"/>
          <w:i w:val="0"/>
          <w:caps w:val="0"/>
          <w:color w:val="auto"/>
          <w:spacing w:val="0"/>
          <w:sz w:val="32"/>
          <w:szCs w:val="32"/>
          <w:shd w:val="clear" w:color="auto" w:fill="FFFFFF"/>
          <w:vertAlign w:val="baseline"/>
          <w:lang w:val="en-US" w:eastAsia="zh-CN"/>
        </w:rPr>
        <w:t>9.60</w:t>
      </w:r>
      <w:r>
        <w:rPr>
          <w:rFonts w:hint="default" w:ascii="仿宋_GB2312" w:hAnsi="微软雅黑" w:eastAsia="仿宋_GB2312" w:cs="仿宋_GB2312"/>
          <w:i w:val="0"/>
          <w:caps w:val="0"/>
          <w:color w:val="auto"/>
          <w:spacing w:val="0"/>
          <w:sz w:val="32"/>
          <w:szCs w:val="32"/>
          <w:shd w:val="clear" w:color="auto" w:fill="FFFFFF"/>
          <w:vertAlign w:val="baseline"/>
        </w:rPr>
        <w:t>%；住房保障（类）支出</w:t>
      </w:r>
      <w:r>
        <w:rPr>
          <w:rFonts w:hint="eastAsia" w:ascii="仿宋_GB2312" w:hAnsi="微软雅黑" w:eastAsia="仿宋_GB2312" w:cs="仿宋_GB2312"/>
          <w:i w:val="0"/>
          <w:caps w:val="0"/>
          <w:color w:val="auto"/>
          <w:spacing w:val="0"/>
          <w:sz w:val="32"/>
          <w:szCs w:val="32"/>
          <w:shd w:val="clear" w:color="auto" w:fill="FFFFFF"/>
          <w:vertAlign w:val="baseline"/>
          <w:lang w:val="en-US" w:eastAsia="zh-CN"/>
        </w:rPr>
        <w:t>10.68</w:t>
      </w:r>
      <w:r>
        <w:rPr>
          <w:rFonts w:hint="default" w:ascii="仿宋_GB2312" w:hAnsi="微软雅黑" w:eastAsia="仿宋_GB2312" w:cs="仿宋_GB2312"/>
          <w:i w:val="0"/>
          <w:caps w:val="0"/>
          <w:color w:val="auto"/>
          <w:spacing w:val="0"/>
          <w:sz w:val="32"/>
          <w:szCs w:val="32"/>
          <w:shd w:val="clear" w:color="auto" w:fill="FFFFFF"/>
          <w:vertAlign w:val="baseline"/>
        </w:rPr>
        <w:t>万元，占</w:t>
      </w:r>
      <w:r>
        <w:rPr>
          <w:rFonts w:hint="eastAsia" w:ascii="仿宋_GB2312" w:hAnsi="微软雅黑" w:eastAsia="仿宋_GB2312" w:cs="仿宋_GB2312"/>
          <w:i w:val="0"/>
          <w:caps w:val="0"/>
          <w:color w:val="auto"/>
          <w:spacing w:val="0"/>
          <w:sz w:val="32"/>
          <w:szCs w:val="32"/>
          <w:shd w:val="clear" w:color="auto" w:fill="FFFFFF"/>
          <w:vertAlign w:val="baseline"/>
          <w:lang w:val="en-US" w:eastAsia="zh-CN"/>
        </w:rPr>
        <w:t>4.10</w:t>
      </w:r>
      <w:r>
        <w:rPr>
          <w:rFonts w:hint="default" w:ascii="仿宋_GB2312" w:hAnsi="微软雅黑" w:eastAsia="仿宋_GB2312" w:cs="仿宋_GB2312"/>
          <w:i w:val="0"/>
          <w:caps w:val="0"/>
          <w:color w:val="auto"/>
          <w:spacing w:val="0"/>
          <w:sz w:val="32"/>
          <w:szCs w:val="32"/>
          <w:shd w:val="clear" w:color="auto" w:fill="FFFFFF"/>
          <w:vertAlign w:val="baseline"/>
        </w:rPr>
        <w:t>%。</w:t>
      </w:r>
    </w:p>
    <w:p w14:paraId="33254DA7">
      <w:pPr>
        <w:spacing w:line="560" w:lineRule="exact"/>
        <w:ind w:firstLine="640"/>
        <w:jc w:val="left"/>
        <w:rPr>
          <w:rFonts w:ascii="楷体" w:hAnsi="楷体" w:eastAsia="楷体"/>
          <w:sz w:val="32"/>
          <w:szCs w:val="32"/>
          <w:u w:val="none"/>
        </w:rPr>
      </w:pPr>
      <w:r>
        <w:rPr>
          <w:rFonts w:hint="eastAsia" w:ascii="楷体" w:hAnsi="楷体" w:eastAsia="楷体"/>
          <w:sz w:val="32"/>
          <w:szCs w:val="32"/>
          <w:u w:val="none"/>
        </w:rPr>
        <w:t>（三）一般公共预算当年拨款具体使用情况</w:t>
      </w:r>
    </w:p>
    <w:p w14:paraId="0D56CDA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firstLine="645"/>
        <w:textAlignment w:val="baseline"/>
        <w:rPr>
          <w:rFonts w:hint="eastAsia" w:ascii="微软雅黑" w:hAnsi="微软雅黑" w:eastAsia="微软雅黑" w:cs="微软雅黑"/>
          <w:sz w:val="32"/>
          <w:szCs w:val="32"/>
        </w:rPr>
      </w:pPr>
      <w:r>
        <w:rPr>
          <w:rFonts w:hint="default" w:ascii="仿宋_GB2312" w:hAnsi="微软雅黑" w:eastAsia="仿宋_GB2312" w:cs="仿宋_GB2312"/>
          <w:i w:val="0"/>
          <w:caps w:val="0"/>
          <w:color w:val="000000"/>
          <w:spacing w:val="0"/>
          <w:sz w:val="32"/>
          <w:szCs w:val="32"/>
          <w:shd w:val="clear" w:color="auto" w:fill="FFFFFF"/>
          <w:vertAlign w:val="baseline"/>
        </w:rPr>
        <w:t>1.</w:t>
      </w:r>
      <w:r>
        <w:rPr>
          <w:rFonts w:hint="eastAsia" w:ascii="微软雅黑" w:hAnsi="微软雅黑" w:eastAsia="微软雅黑" w:cs="微软雅黑"/>
          <w:i w:val="0"/>
          <w:caps w:val="0"/>
          <w:color w:val="000000"/>
          <w:spacing w:val="0"/>
          <w:sz w:val="32"/>
          <w:szCs w:val="32"/>
          <w:shd w:val="clear" w:color="auto" w:fill="FFFFFF"/>
          <w:vertAlign w:val="baseline"/>
        </w:rPr>
        <w:t> </w:t>
      </w:r>
      <w:r>
        <w:rPr>
          <w:rFonts w:hint="default" w:ascii="仿宋_GB2312" w:hAnsi="微软雅黑" w:eastAsia="仿宋_GB2312" w:cs="仿宋_GB2312"/>
          <w:i w:val="0"/>
          <w:caps w:val="0"/>
          <w:color w:val="000000"/>
          <w:spacing w:val="0"/>
          <w:sz w:val="32"/>
          <w:szCs w:val="32"/>
          <w:shd w:val="clear" w:color="auto" w:fill="FFFFFF"/>
          <w:vertAlign w:val="baseline"/>
        </w:rPr>
        <w:t>文化旅游体育与传媒（类）文化和旅游（款）图书馆（项）202</w:t>
      </w:r>
      <w:r>
        <w:rPr>
          <w:rFonts w:hint="eastAsia" w:ascii="仿宋_GB2312" w:hAnsi="微软雅黑" w:eastAsia="仿宋_GB2312" w:cs="仿宋_GB2312"/>
          <w:i w:val="0"/>
          <w:caps w:val="0"/>
          <w:color w:val="000000"/>
          <w:spacing w:val="0"/>
          <w:sz w:val="32"/>
          <w:szCs w:val="32"/>
          <w:shd w:val="clear" w:color="auto" w:fill="FFFFFF"/>
          <w:vertAlign w:val="baseline"/>
          <w:lang w:val="en-US" w:eastAsia="zh-CN"/>
        </w:rPr>
        <w:t>6</w:t>
      </w:r>
      <w:r>
        <w:rPr>
          <w:rFonts w:hint="default" w:ascii="仿宋_GB2312" w:hAnsi="微软雅黑" w:eastAsia="仿宋_GB2312" w:cs="仿宋_GB2312"/>
          <w:i w:val="0"/>
          <w:caps w:val="0"/>
          <w:color w:val="000000"/>
          <w:spacing w:val="0"/>
          <w:sz w:val="32"/>
          <w:szCs w:val="32"/>
          <w:shd w:val="clear" w:color="auto" w:fill="FFFFFF"/>
          <w:vertAlign w:val="baseline"/>
        </w:rPr>
        <w:t>年预算数为</w:t>
      </w:r>
      <w:r>
        <w:rPr>
          <w:rFonts w:hint="eastAsia" w:ascii="仿宋_GB2312" w:hAnsi="微软雅黑" w:eastAsia="仿宋_GB2312" w:cs="仿宋_GB2312"/>
          <w:i w:val="0"/>
          <w:caps w:val="0"/>
          <w:color w:val="000000"/>
          <w:spacing w:val="0"/>
          <w:sz w:val="32"/>
          <w:szCs w:val="32"/>
          <w:shd w:val="clear" w:color="auto" w:fill="FFFFFF"/>
          <w:vertAlign w:val="baseline"/>
          <w:lang w:val="en-US" w:eastAsia="zh-CN"/>
        </w:rPr>
        <w:t>199</w:t>
      </w:r>
      <w:r>
        <w:rPr>
          <w:rFonts w:hint="default" w:ascii="仿宋_GB2312" w:hAnsi="微软雅黑" w:eastAsia="仿宋_GB2312" w:cs="仿宋_GB2312"/>
          <w:i w:val="0"/>
          <w:caps w:val="0"/>
          <w:color w:val="000000"/>
          <w:spacing w:val="0"/>
          <w:sz w:val="32"/>
          <w:szCs w:val="32"/>
          <w:shd w:val="clear" w:color="auto" w:fill="FFFFFF"/>
          <w:vertAlign w:val="baseline"/>
        </w:rPr>
        <w:t>万元，比上年预算数</w:t>
      </w:r>
      <w:r>
        <w:rPr>
          <w:rFonts w:hint="eastAsia" w:ascii="仿宋_GB2312" w:hAnsi="微软雅黑" w:eastAsia="仿宋_GB2312" w:cs="仿宋_GB2312"/>
          <w:i w:val="0"/>
          <w:caps w:val="0"/>
          <w:color w:val="000000"/>
          <w:spacing w:val="0"/>
          <w:sz w:val="32"/>
          <w:szCs w:val="32"/>
          <w:shd w:val="clear" w:color="auto" w:fill="FFFFFF"/>
          <w:vertAlign w:val="baseline"/>
          <w:lang w:eastAsia="zh-CN"/>
        </w:rPr>
        <w:t>增加</w:t>
      </w:r>
      <w:r>
        <w:rPr>
          <w:rFonts w:hint="eastAsia" w:ascii="仿宋_GB2312" w:hAnsi="微软雅黑" w:eastAsia="仿宋_GB2312" w:cs="仿宋_GB2312"/>
          <w:i w:val="0"/>
          <w:caps w:val="0"/>
          <w:color w:val="000000"/>
          <w:spacing w:val="0"/>
          <w:sz w:val="32"/>
          <w:szCs w:val="32"/>
          <w:shd w:val="clear" w:color="auto" w:fill="FFFFFF"/>
          <w:vertAlign w:val="baseline"/>
          <w:lang w:val="en-US" w:eastAsia="zh-CN"/>
        </w:rPr>
        <w:t>27.73</w:t>
      </w:r>
      <w:r>
        <w:rPr>
          <w:rFonts w:hint="default" w:ascii="仿宋_GB2312" w:hAnsi="微软雅黑" w:eastAsia="仿宋_GB2312" w:cs="仿宋_GB2312"/>
          <w:i w:val="0"/>
          <w:caps w:val="0"/>
          <w:color w:val="000000"/>
          <w:spacing w:val="0"/>
          <w:sz w:val="32"/>
          <w:szCs w:val="32"/>
          <w:shd w:val="clear" w:color="auto" w:fill="FFFFFF"/>
          <w:vertAlign w:val="baseline"/>
        </w:rPr>
        <w:t>万元，主要是基本支出</w:t>
      </w:r>
      <w:r>
        <w:rPr>
          <w:rFonts w:hint="eastAsia" w:ascii="仿宋_GB2312" w:hAnsi="微软雅黑" w:eastAsia="仿宋_GB2312" w:cs="仿宋_GB2312"/>
          <w:i w:val="0"/>
          <w:caps w:val="0"/>
          <w:color w:val="000000"/>
          <w:spacing w:val="0"/>
          <w:sz w:val="32"/>
          <w:szCs w:val="32"/>
          <w:shd w:val="clear" w:color="auto" w:fill="FFFFFF"/>
          <w:vertAlign w:val="baseline"/>
          <w:lang w:eastAsia="zh-CN"/>
        </w:rPr>
        <w:t>增加</w:t>
      </w:r>
      <w:r>
        <w:rPr>
          <w:rFonts w:hint="default" w:ascii="仿宋_GB2312" w:hAnsi="微软雅黑" w:eastAsia="仿宋_GB2312" w:cs="仿宋_GB2312"/>
          <w:i w:val="0"/>
          <w:caps w:val="0"/>
          <w:color w:val="000000"/>
          <w:spacing w:val="0"/>
          <w:sz w:val="32"/>
          <w:szCs w:val="32"/>
          <w:shd w:val="clear" w:color="auto" w:fill="FFFFFF"/>
          <w:vertAlign w:val="baseline"/>
        </w:rPr>
        <w:t>。</w:t>
      </w:r>
    </w:p>
    <w:p w14:paraId="7AB15E3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firstLine="645"/>
        <w:textAlignment w:val="baseline"/>
        <w:rPr>
          <w:rFonts w:hint="eastAsia" w:ascii="微软雅黑" w:hAnsi="微软雅黑" w:eastAsia="微软雅黑" w:cs="微软雅黑"/>
          <w:sz w:val="32"/>
          <w:szCs w:val="32"/>
        </w:rPr>
      </w:pPr>
      <w:r>
        <w:rPr>
          <w:rFonts w:hint="eastAsia" w:ascii="仿宋_GB2312" w:hAnsi="微软雅黑" w:eastAsia="仿宋_GB2312" w:cs="仿宋_GB2312"/>
          <w:i w:val="0"/>
          <w:caps w:val="0"/>
          <w:color w:val="000000"/>
          <w:spacing w:val="0"/>
          <w:sz w:val="32"/>
          <w:szCs w:val="32"/>
          <w:shd w:val="clear" w:color="auto" w:fill="FFFFFF"/>
          <w:vertAlign w:val="baseline"/>
          <w:lang w:val="en-US" w:eastAsia="zh-CN"/>
        </w:rPr>
        <w:t>2</w:t>
      </w:r>
      <w:r>
        <w:rPr>
          <w:rFonts w:hint="default" w:ascii="仿宋_GB2312" w:hAnsi="微软雅黑" w:eastAsia="仿宋_GB2312" w:cs="仿宋_GB2312"/>
          <w:i w:val="0"/>
          <w:caps w:val="0"/>
          <w:color w:val="000000"/>
          <w:spacing w:val="0"/>
          <w:sz w:val="32"/>
          <w:szCs w:val="32"/>
          <w:shd w:val="clear" w:color="auto" w:fill="FFFFFF"/>
          <w:vertAlign w:val="baseline"/>
        </w:rPr>
        <w:t>.  社会保障和就业支出（类）行政事业单位养老支出（款）机关事业单位基本养老保险缴费支出（项）202</w:t>
      </w:r>
      <w:r>
        <w:rPr>
          <w:rFonts w:hint="eastAsia" w:ascii="仿宋_GB2312" w:hAnsi="微软雅黑" w:eastAsia="仿宋_GB2312" w:cs="仿宋_GB2312"/>
          <w:i w:val="0"/>
          <w:caps w:val="0"/>
          <w:color w:val="000000"/>
          <w:spacing w:val="0"/>
          <w:sz w:val="32"/>
          <w:szCs w:val="32"/>
          <w:shd w:val="clear" w:color="auto" w:fill="FFFFFF"/>
          <w:vertAlign w:val="baseline"/>
          <w:lang w:val="en-US" w:eastAsia="zh-CN"/>
        </w:rPr>
        <w:t>6</w:t>
      </w:r>
      <w:r>
        <w:rPr>
          <w:rFonts w:hint="default" w:ascii="仿宋_GB2312" w:hAnsi="微软雅黑" w:eastAsia="仿宋_GB2312" w:cs="仿宋_GB2312"/>
          <w:i w:val="0"/>
          <w:caps w:val="0"/>
          <w:color w:val="000000"/>
          <w:spacing w:val="0"/>
          <w:sz w:val="32"/>
          <w:szCs w:val="32"/>
          <w:shd w:val="clear" w:color="auto" w:fill="FFFFFF"/>
          <w:vertAlign w:val="baseline"/>
        </w:rPr>
        <w:t>年预算数为</w:t>
      </w:r>
      <w:r>
        <w:rPr>
          <w:rFonts w:hint="eastAsia" w:ascii="仿宋_GB2312" w:hAnsi="微软雅黑" w:eastAsia="仿宋_GB2312" w:cs="仿宋_GB2312"/>
          <w:i w:val="0"/>
          <w:caps w:val="0"/>
          <w:color w:val="000000"/>
          <w:spacing w:val="0"/>
          <w:sz w:val="32"/>
          <w:szCs w:val="32"/>
          <w:shd w:val="clear" w:color="auto" w:fill="FFFFFF"/>
          <w:vertAlign w:val="baseline"/>
          <w:lang w:val="en-US" w:eastAsia="zh-CN"/>
        </w:rPr>
        <w:t>12.17</w:t>
      </w:r>
      <w:r>
        <w:rPr>
          <w:rFonts w:hint="default" w:ascii="仿宋_GB2312" w:hAnsi="微软雅黑" w:eastAsia="仿宋_GB2312" w:cs="仿宋_GB2312"/>
          <w:i w:val="0"/>
          <w:caps w:val="0"/>
          <w:color w:val="000000"/>
          <w:spacing w:val="0"/>
          <w:sz w:val="32"/>
          <w:szCs w:val="32"/>
          <w:shd w:val="clear" w:color="auto" w:fill="FFFFFF"/>
          <w:vertAlign w:val="baseline"/>
        </w:rPr>
        <w:t>万元，比上年预算数</w:t>
      </w:r>
      <w:r>
        <w:rPr>
          <w:rFonts w:hint="eastAsia" w:ascii="仿宋_GB2312" w:hAnsi="微软雅黑" w:eastAsia="仿宋_GB2312" w:cs="仿宋_GB2312"/>
          <w:i w:val="0"/>
          <w:caps w:val="0"/>
          <w:color w:val="000000"/>
          <w:spacing w:val="0"/>
          <w:sz w:val="32"/>
          <w:szCs w:val="32"/>
          <w:shd w:val="clear" w:color="auto" w:fill="FFFFFF"/>
          <w:vertAlign w:val="baseline"/>
          <w:lang w:eastAsia="zh-CN"/>
        </w:rPr>
        <w:t>增加</w:t>
      </w:r>
      <w:r>
        <w:rPr>
          <w:rFonts w:hint="eastAsia" w:ascii="仿宋_GB2312" w:hAnsi="微软雅黑" w:eastAsia="仿宋_GB2312" w:cs="仿宋_GB2312"/>
          <w:i w:val="0"/>
          <w:caps w:val="0"/>
          <w:color w:val="000000"/>
          <w:spacing w:val="0"/>
          <w:sz w:val="32"/>
          <w:szCs w:val="32"/>
          <w:shd w:val="clear" w:color="auto" w:fill="FFFFFF"/>
          <w:vertAlign w:val="baseline"/>
          <w:lang w:val="en-US" w:eastAsia="zh-CN"/>
        </w:rPr>
        <w:t>0.97</w:t>
      </w:r>
      <w:r>
        <w:rPr>
          <w:rFonts w:hint="default" w:ascii="仿宋_GB2312" w:hAnsi="微软雅黑" w:eastAsia="仿宋_GB2312" w:cs="仿宋_GB2312"/>
          <w:i w:val="0"/>
          <w:caps w:val="0"/>
          <w:color w:val="000000"/>
          <w:spacing w:val="0"/>
          <w:sz w:val="32"/>
          <w:szCs w:val="32"/>
          <w:shd w:val="clear" w:color="auto" w:fill="FFFFFF"/>
          <w:vertAlign w:val="baseline"/>
        </w:rPr>
        <w:t>万元，主要是</w:t>
      </w:r>
      <w:r>
        <w:rPr>
          <w:rFonts w:hint="eastAsia" w:ascii="仿宋_GB2312" w:hAnsi="微软雅黑" w:eastAsia="仿宋_GB2312" w:cs="仿宋_GB2312"/>
          <w:i w:val="0"/>
          <w:caps w:val="0"/>
          <w:color w:val="000000"/>
          <w:spacing w:val="0"/>
          <w:sz w:val="32"/>
          <w:szCs w:val="32"/>
          <w:shd w:val="clear" w:color="auto" w:fill="FFFFFF"/>
          <w:vertAlign w:val="baseline"/>
          <w:lang w:eastAsia="zh-CN"/>
        </w:rPr>
        <w:t>基数增加</w:t>
      </w:r>
      <w:r>
        <w:rPr>
          <w:rFonts w:hint="default" w:ascii="仿宋_GB2312" w:hAnsi="微软雅黑" w:eastAsia="仿宋_GB2312" w:cs="仿宋_GB2312"/>
          <w:i w:val="0"/>
          <w:caps w:val="0"/>
          <w:color w:val="000000"/>
          <w:spacing w:val="0"/>
          <w:sz w:val="32"/>
          <w:szCs w:val="32"/>
          <w:shd w:val="clear" w:color="auto" w:fill="FFFFFF"/>
          <w:vertAlign w:val="baseline"/>
        </w:rPr>
        <w:t>。</w:t>
      </w:r>
    </w:p>
    <w:p w14:paraId="4C1146D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firstLine="645"/>
        <w:textAlignment w:val="baseline"/>
        <w:rPr>
          <w:rFonts w:hint="eastAsia" w:ascii="微软雅黑" w:hAnsi="微软雅黑" w:eastAsia="仿宋_GB2312" w:cs="微软雅黑"/>
          <w:sz w:val="32"/>
          <w:szCs w:val="32"/>
          <w:lang w:eastAsia="zh-CN"/>
        </w:rPr>
      </w:pPr>
      <w:r>
        <w:rPr>
          <w:rFonts w:hint="eastAsia" w:ascii="仿宋_GB2312" w:hAnsi="微软雅黑" w:eastAsia="仿宋_GB2312" w:cs="仿宋_GB2312"/>
          <w:i w:val="0"/>
          <w:caps w:val="0"/>
          <w:color w:val="000000"/>
          <w:spacing w:val="0"/>
          <w:sz w:val="32"/>
          <w:szCs w:val="32"/>
          <w:shd w:val="clear" w:color="auto" w:fill="FFFFFF"/>
          <w:vertAlign w:val="baseline"/>
          <w:lang w:val="en-US" w:eastAsia="zh-CN"/>
        </w:rPr>
        <w:t>3</w:t>
      </w:r>
      <w:r>
        <w:rPr>
          <w:rFonts w:hint="default" w:ascii="仿宋_GB2312" w:hAnsi="微软雅黑" w:eastAsia="仿宋_GB2312" w:cs="仿宋_GB2312"/>
          <w:i w:val="0"/>
          <w:caps w:val="0"/>
          <w:color w:val="000000"/>
          <w:spacing w:val="0"/>
          <w:sz w:val="32"/>
          <w:szCs w:val="32"/>
          <w:shd w:val="clear" w:color="auto" w:fill="FFFFFF"/>
          <w:vertAlign w:val="baseline"/>
        </w:rPr>
        <w:t>.  社会保障和就业支出（类）行政事业单位养老支出（款）机关事业单位职业年金缴费支出支出（项）202</w:t>
      </w:r>
      <w:r>
        <w:rPr>
          <w:rFonts w:hint="eastAsia" w:ascii="仿宋_GB2312" w:hAnsi="微软雅黑" w:eastAsia="仿宋_GB2312" w:cs="仿宋_GB2312"/>
          <w:i w:val="0"/>
          <w:caps w:val="0"/>
          <w:color w:val="000000"/>
          <w:spacing w:val="0"/>
          <w:sz w:val="32"/>
          <w:szCs w:val="32"/>
          <w:shd w:val="clear" w:color="auto" w:fill="FFFFFF"/>
          <w:vertAlign w:val="baseline"/>
          <w:lang w:val="en-US" w:eastAsia="zh-CN"/>
        </w:rPr>
        <w:t>6</w:t>
      </w:r>
      <w:r>
        <w:rPr>
          <w:rFonts w:hint="default" w:ascii="仿宋_GB2312" w:hAnsi="微软雅黑" w:eastAsia="仿宋_GB2312" w:cs="仿宋_GB2312"/>
          <w:i w:val="0"/>
          <w:caps w:val="0"/>
          <w:color w:val="000000"/>
          <w:spacing w:val="0"/>
          <w:sz w:val="32"/>
          <w:szCs w:val="32"/>
          <w:shd w:val="clear" w:color="auto" w:fill="FFFFFF"/>
          <w:vertAlign w:val="baseline"/>
        </w:rPr>
        <w:t>年预算数为</w:t>
      </w:r>
      <w:r>
        <w:rPr>
          <w:rFonts w:hint="eastAsia" w:ascii="仿宋_GB2312" w:hAnsi="微软雅黑" w:eastAsia="仿宋_GB2312" w:cs="仿宋_GB2312"/>
          <w:i w:val="0"/>
          <w:caps w:val="0"/>
          <w:color w:val="000000"/>
          <w:spacing w:val="0"/>
          <w:sz w:val="32"/>
          <w:szCs w:val="32"/>
          <w:shd w:val="clear" w:color="auto" w:fill="FFFFFF"/>
          <w:vertAlign w:val="baseline"/>
          <w:lang w:val="en-US" w:eastAsia="zh-CN"/>
        </w:rPr>
        <w:t>13.88</w:t>
      </w:r>
      <w:r>
        <w:rPr>
          <w:rFonts w:hint="default" w:ascii="仿宋_GB2312" w:hAnsi="微软雅黑" w:eastAsia="仿宋_GB2312" w:cs="仿宋_GB2312"/>
          <w:i w:val="0"/>
          <w:caps w:val="0"/>
          <w:color w:val="000000"/>
          <w:spacing w:val="0"/>
          <w:sz w:val="32"/>
          <w:szCs w:val="32"/>
          <w:shd w:val="clear" w:color="auto" w:fill="FFFFFF"/>
          <w:vertAlign w:val="baseline"/>
        </w:rPr>
        <w:t>万元，比上年预算数</w:t>
      </w:r>
      <w:r>
        <w:rPr>
          <w:rFonts w:hint="eastAsia" w:ascii="仿宋_GB2312" w:hAnsi="微软雅黑" w:eastAsia="仿宋_GB2312" w:cs="仿宋_GB2312"/>
          <w:i w:val="0"/>
          <w:caps w:val="0"/>
          <w:color w:val="000000"/>
          <w:spacing w:val="0"/>
          <w:sz w:val="32"/>
          <w:szCs w:val="32"/>
          <w:shd w:val="clear" w:color="auto" w:fill="FFFFFF"/>
          <w:vertAlign w:val="baseline"/>
          <w:lang w:eastAsia="zh-CN"/>
        </w:rPr>
        <w:t>增加</w:t>
      </w:r>
      <w:r>
        <w:rPr>
          <w:rFonts w:hint="eastAsia" w:ascii="仿宋_GB2312" w:hAnsi="微软雅黑" w:eastAsia="仿宋_GB2312" w:cs="仿宋_GB2312"/>
          <w:i w:val="0"/>
          <w:caps w:val="0"/>
          <w:color w:val="000000"/>
          <w:spacing w:val="0"/>
          <w:sz w:val="32"/>
          <w:szCs w:val="32"/>
          <w:shd w:val="clear" w:color="auto" w:fill="FFFFFF"/>
          <w:vertAlign w:val="baseline"/>
          <w:lang w:val="en-US" w:eastAsia="zh-CN"/>
        </w:rPr>
        <w:t>0.48</w:t>
      </w:r>
      <w:r>
        <w:rPr>
          <w:rFonts w:hint="default" w:ascii="仿宋_GB2312" w:hAnsi="微软雅黑" w:eastAsia="仿宋_GB2312" w:cs="仿宋_GB2312"/>
          <w:i w:val="0"/>
          <w:caps w:val="0"/>
          <w:color w:val="000000"/>
          <w:spacing w:val="0"/>
          <w:sz w:val="32"/>
          <w:szCs w:val="32"/>
          <w:shd w:val="clear" w:color="auto" w:fill="FFFFFF"/>
          <w:vertAlign w:val="baseline"/>
        </w:rPr>
        <w:t>万元，主要是</w:t>
      </w:r>
      <w:r>
        <w:rPr>
          <w:rFonts w:hint="eastAsia" w:ascii="仿宋_GB2312" w:hAnsi="微软雅黑" w:eastAsia="仿宋_GB2312" w:cs="仿宋_GB2312"/>
          <w:i w:val="0"/>
          <w:caps w:val="0"/>
          <w:color w:val="000000"/>
          <w:spacing w:val="0"/>
          <w:sz w:val="32"/>
          <w:szCs w:val="32"/>
          <w:shd w:val="clear" w:color="auto" w:fill="FFFFFF"/>
          <w:vertAlign w:val="baseline"/>
          <w:lang w:eastAsia="zh-CN"/>
        </w:rPr>
        <w:t>基数增加。</w:t>
      </w:r>
    </w:p>
    <w:p w14:paraId="60F8961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firstLine="645"/>
        <w:textAlignment w:val="baseline"/>
        <w:rPr>
          <w:rFonts w:hint="eastAsia" w:ascii="微软雅黑" w:hAnsi="微软雅黑" w:eastAsia="微软雅黑" w:cs="微软雅黑"/>
          <w:sz w:val="32"/>
          <w:szCs w:val="32"/>
        </w:rPr>
      </w:pPr>
      <w:r>
        <w:rPr>
          <w:rFonts w:hint="eastAsia" w:ascii="仿宋_GB2312" w:hAnsi="微软雅黑" w:eastAsia="仿宋_GB2312" w:cs="仿宋_GB2312"/>
          <w:i w:val="0"/>
          <w:caps w:val="0"/>
          <w:color w:val="000000"/>
          <w:spacing w:val="0"/>
          <w:sz w:val="32"/>
          <w:szCs w:val="32"/>
          <w:shd w:val="clear" w:color="auto" w:fill="FFFFFF"/>
          <w:vertAlign w:val="baseline"/>
          <w:lang w:val="en-US" w:eastAsia="zh-CN"/>
        </w:rPr>
        <w:t>4</w:t>
      </w:r>
      <w:r>
        <w:rPr>
          <w:rFonts w:hint="default" w:ascii="仿宋_GB2312" w:hAnsi="微软雅黑" w:eastAsia="仿宋_GB2312" w:cs="仿宋_GB2312"/>
          <w:i w:val="0"/>
          <w:caps w:val="0"/>
          <w:color w:val="000000"/>
          <w:spacing w:val="0"/>
          <w:sz w:val="32"/>
          <w:szCs w:val="32"/>
          <w:shd w:val="clear" w:color="auto" w:fill="FFFFFF"/>
          <w:vertAlign w:val="baseline"/>
        </w:rPr>
        <w:t>.</w:t>
      </w:r>
      <w:r>
        <w:rPr>
          <w:rFonts w:hint="eastAsia" w:ascii="微软雅黑" w:hAnsi="微软雅黑" w:eastAsia="微软雅黑" w:cs="微软雅黑"/>
          <w:i w:val="0"/>
          <w:caps w:val="0"/>
          <w:color w:val="000000"/>
          <w:spacing w:val="0"/>
          <w:sz w:val="32"/>
          <w:szCs w:val="32"/>
          <w:shd w:val="clear" w:color="auto" w:fill="FFFFFF"/>
          <w:vertAlign w:val="baseline"/>
        </w:rPr>
        <w:t> </w:t>
      </w:r>
      <w:r>
        <w:rPr>
          <w:rFonts w:hint="default" w:ascii="仿宋_GB2312" w:hAnsi="微软雅黑" w:eastAsia="仿宋_GB2312" w:cs="仿宋_GB2312"/>
          <w:i w:val="0"/>
          <w:caps w:val="0"/>
          <w:color w:val="000000"/>
          <w:spacing w:val="0"/>
          <w:sz w:val="32"/>
          <w:szCs w:val="32"/>
          <w:shd w:val="clear" w:color="auto" w:fill="FFFFFF"/>
          <w:vertAlign w:val="baseline"/>
        </w:rPr>
        <w:t>卫生健康支出（类）行政事业单位医疗（款）事业单位医疗（项）202</w:t>
      </w:r>
      <w:r>
        <w:rPr>
          <w:rFonts w:hint="eastAsia" w:ascii="仿宋_GB2312" w:hAnsi="微软雅黑" w:eastAsia="仿宋_GB2312" w:cs="仿宋_GB2312"/>
          <w:i w:val="0"/>
          <w:caps w:val="0"/>
          <w:color w:val="000000"/>
          <w:spacing w:val="0"/>
          <w:sz w:val="32"/>
          <w:szCs w:val="32"/>
          <w:shd w:val="clear" w:color="auto" w:fill="FFFFFF"/>
          <w:vertAlign w:val="baseline"/>
          <w:lang w:val="en-US" w:eastAsia="zh-CN"/>
        </w:rPr>
        <w:t>6</w:t>
      </w:r>
      <w:r>
        <w:rPr>
          <w:rFonts w:hint="default" w:ascii="仿宋_GB2312" w:hAnsi="微软雅黑" w:eastAsia="仿宋_GB2312" w:cs="仿宋_GB2312"/>
          <w:i w:val="0"/>
          <w:caps w:val="0"/>
          <w:color w:val="000000"/>
          <w:spacing w:val="0"/>
          <w:sz w:val="32"/>
          <w:szCs w:val="32"/>
          <w:shd w:val="clear" w:color="auto" w:fill="FFFFFF"/>
          <w:vertAlign w:val="baseline"/>
        </w:rPr>
        <w:t>年预算数为</w:t>
      </w:r>
      <w:r>
        <w:rPr>
          <w:rFonts w:hint="eastAsia" w:ascii="仿宋_GB2312" w:hAnsi="微软雅黑" w:eastAsia="仿宋_GB2312" w:cs="仿宋_GB2312"/>
          <w:i w:val="0"/>
          <w:caps w:val="0"/>
          <w:color w:val="000000"/>
          <w:spacing w:val="0"/>
          <w:sz w:val="32"/>
          <w:szCs w:val="32"/>
          <w:shd w:val="clear" w:color="auto" w:fill="FFFFFF"/>
          <w:vertAlign w:val="baseline"/>
          <w:lang w:val="en-US" w:eastAsia="zh-CN"/>
        </w:rPr>
        <w:t>4.11</w:t>
      </w:r>
      <w:r>
        <w:rPr>
          <w:rFonts w:hint="default" w:ascii="仿宋_GB2312" w:hAnsi="微软雅黑" w:eastAsia="仿宋_GB2312" w:cs="仿宋_GB2312"/>
          <w:i w:val="0"/>
          <w:caps w:val="0"/>
          <w:color w:val="000000"/>
          <w:spacing w:val="0"/>
          <w:sz w:val="32"/>
          <w:szCs w:val="32"/>
          <w:shd w:val="clear" w:color="auto" w:fill="FFFFFF"/>
          <w:vertAlign w:val="baseline"/>
        </w:rPr>
        <w:t>万元，比上年预算数</w:t>
      </w:r>
      <w:r>
        <w:rPr>
          <w:rFonts w:hint="eastAsia" w:ascii="仿宋_GB2312" w:hAnsi="微软雅黑" w:eastAsia="仿宋_GB2312" w:cs="仿宋_GB2312"/>
          <w:i w:val="0"/>
          <w:caps w:val="0"/>
          <w:color w:val="000000"/>
          <w:spacing w:val="0"/>
          <w:sz w:val="32"/>
          <w:szCs w:val="32"/>
          <w:shd w:val="clear" w:color="auto" w:fill="FFFFFF"/>
          <w:vertAlign w:val="baseline"/>
          <w:lang w:eastAsia="zh-CN"/>
        </w:rPr>
        <w:t>增加</w:t>
      </w:r>
      <w:r>
        <w:rPr>
          <w:rFonts w:hint="eastAsia" w:ascii="仿宋_GB2312" w:hAnsi="微软雅黑" w:eastAsia="仿宋_GB2312" w:cs="仿宋_GB2312"/>
          <w:i w:val="0"/>
          <w:caps w:val="0"/>
          <w:color w:val="000000"/>
          <w:spacing w:val="0"/>
          <w:sz w:val="32"/>
          <w:szCs w:val="32"/>
          <w:shd w:val="clear" w:color="auto" w:fill="FFFFFF"/>
          <w:vertAlign w:val="baseline"/>
          <w:lang w:val="en-US" w:eastAsia="zh-CN"/>
        </w:rPr>
        <w:t>0.29</w:t>
      </w:r>
      <w:r>
        <w:rPr>
          <w:rFonts w:hint="default" w:ascii="仿宋_GB2312" w:hAnsi="微软雅黑" w:eastAsia="仿宋_GB2312" w:cs="仿宋_GB2312"/>
          <w:i w:val="0"/>
          <w:caps w:val="0"/>
          <w:color w:val="000000"/>
          <w:spacing w:val="0"/>
          <w:sz w:val="32"/>
          <w:szCs w:val="32"/>
          <w:shd w:val="clear" w:color="auto" w:fill="FFFFFF"/>
          <w:vertAlign w:val="baseline"/>
        </w:rPr>
        <w:t>万元，主要是</w:t>
      </w:r>
      <w:r>
        <w:rPr>
          <w:rFonts w:hint="eastAsia" w:ascii="仿宋_GB2312" w:hAnsi="微软雅黑" w:eastAsia="仿宋_GB2312" w:cs="仿宋_GB2312"/>
          <w:i w:val="0"/>
          <w:caps w:val="0"/>
          <w:color w:val="000000"/>
          <w:spacing w:val="0"/>
          <w:sz w:val="32"/>
          <w:szCs w:val="32"/>
          <w:shd w:val="clear" w:color="auto" w:fill="FFFFFF"/>
          <w:vertAlign w:val="baseline"/>
          <w:lang w:eastAsia="zh-CN"/>
        </w:rPr>
        <w:t>医疗基数增加</w:t>
      </w:r>
      <w:r>
        <w:rPr>
          <w:rFonts w:hint="default" w:ascii="仿宋_GB2312" w:hAnsi="微软雅黑" w:eastAsia="仿宋_GB2312" w:cs="仿宋_GB2312"/>
          <w:i w:val="0"/>
          <w:caps w:val="0"/>
          <w:color w:val="000000"/>
          <w:spacing w:val="0"/>
          <w:sz w:val="32"/>
          <w:szCs w:val="32"/>
          <w:shd w:val="clear" w:color="auto" w:fill="FFFFFF"/>
          <w:vertAlign w:val="baseline"/>
        </w:rPr>
        <w:t>。</w:t>
      </w:r>
    </w:p>
    <w:p w14:paraId="564D57C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firstLine="645"/>
        <w:textAlignment w:val="baseline"/>
        <w:rPr>
          <w:rFonts w:hint="eastAsia" w:ascii="微软雅黑" w:hAnsi="微软雅黑" w:eastAsia="微软雅黑" w:cs="微软雅黑"/>
          <w:sz w:val="32"/>
          <w:szCs w:val="32"/>
        </w:rPr>
      </w:pPr>
      <w:r>
        <w:rPr>
          <w:rFonts w:hint="eastAsia" w:ascii="仿宋_GB2312" w:hAnsi="微软雅黑" w:eastAsia="仿宋_GB2312" w:cs="仿宋_GB2312"/>
          <w:i w:val="0"/>
          <w:caps w:val="0"/>
          <w:color w:val="000000"/>
          <w:spacing w:val="0"/>
          <w:sz w:val="32"/>
          <w:szCs w:val="32"/>
          <w:shd w:val="clear" w:color="auto" w:fill="FFFFFF"/>
          <w:vertAlign w:val="baseline"/>
          <w:lang w:val="en-US" w:eastAsia="zh-CN"/>
        </w:rPr>
        <w:t>5</w:t>
      </w:r>
      <w:r>
        <w:rPr>
          <w:rFonts w:hint="default" w:ascii="仿宋_GB2312" w:hAnsi="微软雅黑" w:eastAsia="仿宋_GB2312" w:cs="仿宋_GB2312"/>
          <w:i w:val="0"/>
          <w:caps w:val="0"/>
          <w:color w:val="000000"/>
          <w:spacing w:val="0"/>
          <w:sz w:val="32"/>
          <w:szCs w:val="32"/>
          <w:shd w:val="clear" w:color="auto" w:fill="FFFFFF"/>
          <w:vertAlign w:val="baseline"/>
        </w:rPr>
        <w:t>.</w:t>
      </w:r>
      <w:r>
        <w:rPr>
          <w:rFonts w:hint="eastAsia" w:ascii="微软雅黑" w:hAnsi="微软雅黑" w:eastAsia="微软雅黑" w:cs="微软雅黑"/>
          <w:i w:val="0"/>
          <w:caps w:val="0"/>
          <w:color w:val="000000"/>
          <w:spacing w:val="0"/>
          <w:sz w:val="32"/>
          <w:szCs w:val="32"/>
          <w:shd w:val="clear" w:color="auto" w:fill="FFFFFF"/>
          <w:vertAlign w:val="baseline"/>
        </w:rPr>
        <w:t> </w:t>
      </w:r>
      <w:r>
        <w:rPr>
          <w:rFonts w:hint="default" w:ascii="仿宋_GB2312" w:hAnsi="微软雅黑" w:eastAsia="仿宋_GB2312" w:cs="仿宋_GB2312"/>
          <w:i w:val="0"/>
          <w:caps w:val="0"/>
          <w:color w:val="000000"/>
          <w:spacing w:val="0"/>
          <w:sz w:val="32"/>
          <w:szCs w:val="32"/>
          <w:shd w:val="clear" w:color="auto" w:fill="FFFFFF"/>
          <w:vertAlign w:val="baseline"/>
        </w:rPr>
        <w:t>卫生健康支出（类）行政事业单位医疗（款）公务员医疗补助（项）202</w:t>
      </w:r>
      <w:r>
        <w:rPr>
          <w:rFonts w:hint="eastAsia" w:ascii="仿宋_GB2312" w:hAnsi="微软雅黑" w:eastAsia="仿宋_GB2312" w:cs="仿宋_GB2312"/>
          <w:i w:val="0"/>
          <w:caps w:val="0"/>
          <w:color w:val="000000"/>
          <w:spacing w:val="0"/>
          <w:sz w:val="32"/>
          <w:szCs w:val="32"/>
          <w:shd w:val="clear" w:color="auto" w:fill="FFFFFF"/>
          <w:vertAlign w:val="baseline"/>
          <w:lang w:val="en-US" w:eastAsia="zh-CN"/>
        </w:rPr>
        <w:t>6</w:t>
      </w:r>
      <w:r>
        <w:rPr>
          <w:rFonts w:hint="default" w:ascii="仿宋_GB2312" w:hAnsi="微软雅黑" w:eastAsia="仿宋_GB2312" w:cs="仿宋_GB2312"/>
          <w:i w:val="0"/>
          <w:caps w:val="0"/>
          <w:color w:val="000000"/>
          <w:spacing w:val="0"/>
          <w:sz w:val="32"/>
          <w:szCs w:val="32"/>
          <w:shd w:val="clear" w:color="auto" w:fill="FFFFFF"/>
          <w:vertAlign w:val="baseline"/>
        </w:rPr>
        <w:t>年预算数为</w:t>
      </w:r>
      <w:r>
        <w:rPr>
          <w:rFonts w:hint="eastAsia" w:ascii="仿宋_GB2312" w:hAnsi="微软雅黑" w:eastAsia="仿宋_GB2312" w:cs="仿宋_GB2312"/>
          <w:i w:val="0"/>
          <w:caps w:val="0"/>
          <w:color w:val="000000"/>
          <w:spacing w:val="0"/>
          <w:sz w:val="32"/>
          <w:szCs w:val="32"/>
          <w:shd w:val="clear" w:color="auto" w:fill="FFFFFF"/>
          <w:vertAlign w:val="baseline"/>
          <w:lang w:val="en-US" w:eastAsia="zh-CN"/>
        </w:rPr>
        <w:t>20.91</w:t>
      </w:r>
      <w:r>
        <w:rPr>
          <w:rFonts w:hint="default" w:ascii="仿宋_GB2312" w:hAnsi="微软雅黑" w:eastAsia="仿宋_GB2312" w:cs="仿宋_GB2312"/>
          <w:i w:val="0"/>
          <w:caps w:val="0"/>
          <w:color w:val="000000"/>
          <w:spacing w:val="0"/>
          <w:sz w:val="32"/>
          <w:szCs w:val="32"/>
          <w:shd w:val="clear" w:color="auto" w:fill="FFFFFF"/>
          <w:vertAlign w:val="baseline"/>
        </w:rPr>
        <w:t>万元，比上年预算数增加</w:t>
      </w:r>
      <w:r>
        <w:rPr>
          <w:rFonts w:hint="eastAsia" w:ascii="仿宋_GB2312" w:hAnsi="微软雅黑" w:eastAsia="仿宋_GB2312" w:cs="仿宋_GB2312"/>
          <w:i w:val="0"/>
          <w:caps w:val="0"/>
          <w:color w:val="000000"/>
          <w:spacing w:val="0"/>
          <w:sz w:val="32"/>
          <w:szCs w:val="32"/>
          <w:shd w:val="clear" w:color="auto" w:fill="FFFFFF"/>
          <w:vertAlign w:val="baseline"/>
          <w:lang w:val="en-US" w:eastAsia="zh-CN"/>
        </w:rPr>
        <w:t>1.12</w:t>
      </w:r>
      <w:r>
        <w:rPr>
          <w:rFonts w:hint="default" w:ascii="仿宋_GB2312" w:hAnsi="微软雅黑" w:eastAsia="仿宋_GB2312" w:cs="仿宋_GB2312"/>
          <w:i w:val="0"/>
          <w:caps w:val="0"/>
          <w:color w:val="000000"/>
          <w:spacing w:val="0"/>
          <w:sz w:val="32"/>
          <w:szCs w:val="32"/>
          <w:shd w:val="clear" w:color="auto" w:fill="FFFFFF"/>
          <w:vertAlign w:val="baseline"/>
        </w:rPr>
        <w:t>万元，主要是</w:t>
      </w:r>
      <w:r>
        <w:rPr>
          <w:rFonts w:hint="eastAsia" w:ascii="仿宋_GB2312" w:hAnsi="仿宋_GB2312" w:eastAsia="仿宋_GB2312" w:cs="仿宋_GB2312"/>
          <w:sz w:val="32"/>
          <w:szCs w:val="32"/>
          <w:lang w:val="en-US" w:eastAsia="zh-CN"/>
        </w:rPr>
        <w:t>主要是事业人员工资提高，</w:t>
      </w:r>
      <w:r>
        <w:rPr>
          <w:rFonts w:hint="eastAsia" w:ascii="仿宋_GB2312" w:hAnsi="微软雅黑" w:eastAsia="仿宋_GB2312" w:cs="仿宋_GB2312"/>
          <w:i w:val="0"/>
          <w:caps w:val="0"/>
          <w:color w:val="000000"/>
          <w:spacing w:val="0"/>
          <w:sz w:val="32"/>
          <w:szCs w:val="32"/>
          <w:shd w:val="clear" w:color="auto" w:fill="FFFFFF"/>
          <w:vertAlign w:val="baseline"/>
          <w:lang w:eastAsia="zh-CN"/>
        </w:rPr>
        <w:t>基数增加</w:t>
      </w:r>
      <w:r>
        <w:rPr>
          <w:rFonts w:hint="default" w:ascii="仿宋_GB2312" w:hAnsi="微软雅黑" w:eastAsia="仿宋_GB2312" w:cs="仿宋_GB2312"/>
          <w:i w:val="0"/>
          <w:caps w:val="0"/>
          <w:color w:val="000000"/>
          <w:spacing w:val="0"/>
          <w:sz w:val="32"/>
          <w:szCs w:val="32"/>
          <w:shd w:val="clear" w:color="auto" w:fill="FFFFFF"/>
          <w:vertAlign w:val="baseline"/>
        </w:rPr>
        <w:t>。</w:t>
      </w:r>
    </w:p>
    <w:p w14:paraId="182D335F">
      <w:pPr>
        <w:spacing w:line="560" w:lineRule="exact"/>
        <w:ind w:firstLine="800" w:firstLineChars="250"/>
        <w:rPr>
          <w:rFonts w:hint="default" w:ascii="仿宋_GB2312" w:hAnsi="微软雅黑" w:eastAsia="仿宋_GB2312" w:cs="仿宋_GB2312"/>
          <w:i w:val="0"/>
          <w:caps w:val="0"/>
          <w:color w:val="000000"/>
          <w:spacing w:val="0"/>
          <w:sz w:val="32"/>
          <w:szCs w:val="32"/>
          <w:shd w:val="clear" w:color="auto" w:fill="FFFFFF"/>
          <w:vertAlign w:val="baseline"/>
        </w:rPr>
      </w:pPr>
      <w:r>
        <w:rPr>
          <w:rFonts w:hint="eastAsia" w:ascii="仿宋_GB2312" w:hAnsi="微软雅黑" w:eastAsia="仿宋_GB2312" w:cs="仿宋_GB2312"/>
          <w:i w:val="0"/>
          <w:caps w:val="0"/>
          <w:color w:val="000000"/>
          <w:spacing w:val="0"/>
          <w:sz w:val="32"/>
          <w:szCs w:val="32"/>
          <w:shd w:val="clear" w:color="auto" w:fill="FFFFFF"/>
          <w:vertAlign w:val="baseline"/>
          <w:lang w:val="en-US" w:eastAsia="zh-CN"/>
        </w:rPr>
        <w:t>6</w:t>
      </w:r>
      <w:r>
        <w:rPr>
          <w:rFonts w:hint="default" w:ascii="仿宋_GB2312" w:hAnsi="微软雅黑" w:eastAsia="仿宋_GB2312" w:cs="仿宋_GB2312"/>
          <w:i w:val="0"/>
          <w:caps w:val="0"/>
          <w:color w:val="000000"/>
          <w:spacing w:val="0"/>
          <w:sz w:val="32"/>
          <w:szCs w:val="32"/>
          <w:shd w:val="clear" w:color="auto" w:fill="FFFFFF"/>
          <w:vertAlign w:val="baseline"/>
        </w:rPr>
        <w:t>.住房保障</w:t>
      </w:r>
      <w:r>
        <w:rPr>
          <w:rFonts w:hint="eastAsia" w:ascii="仿宋_GB2312" w:hAnsi="微软雅黑" w:eastAsia="仿宋_GB2312" w:cs="仿宋_GB2312"/>
          <w:i w:val="0"/>
          <w:caps w:val="0"/>
          <w:color w:val="000000"/>
          <w:spacing w:val="0"/>
          <w:sz w:val="32"/>
          <w:szCs w:val="32"/>
          <w:shd w:val="clear" w:color="auto" w:fill="FFFFFF"/>
          <w:vertAlign w:val="baseline"/>
          <w:lang w:eastAsia="zh-CN"/>
        </w:rPr>
        <w:t>支出</w:t>
      </w:r>
      <w:r>
        <w:rPr>
          <w:rFonts w:hint="default" w:ascii="仿宋_GB2312" w:hAnsi="微软雅黑" w:eastAsia="仿宋_GB2312" w:cs="仿宋_GB2312"/>
          <w:i w:val="0"/>
          <w:caps w:val="0"/>
          <w:color w:val="000000"/>
          <w:spacing w:val="0"/>
          <w:sz w:val="32"/>
          <w:szCs w:val="32"/>
          <w:shd w:val="clear" w:color="auto" w:fill="FFFFFF"/>
          <w:vertAlign w:val="baseline"/>
        </w:rPr>
        <w:t>（类） 住房改革支出（款）住房公积金（项）202</w:t>
      </w:r>
      <w:r>
        <w:rPr>
          <w:rFonts w:hint="eastAsia" w:ascii="仿宋_GB2312" w:hAnsi="微软雅黑" w:eastAsia="仿宋_GB2312" w:cs="仿宋_GB2312"/>
          <w:i w:val="0"/>
          <w:caps w:val="0"/>
          <w:color w:val="000000"/>
          <w:spacing w:val="0"/>
          <w:sz w:val="32"/>
          <w:szCs w:val="32"/>
          <w:shd w:val="clear" w:color="auto" w:fill="FFFFFF"/>
          <w:vertAlign w:val="baseline"/>
          <w:lang w:val="en-US" w:eastAsia="zh-CN"/>
        </w:rPr>
        <w:t>6</w:t>
      </w:r>
      <w:r>
        <w:rPr>
          <w:rFonts w:hint="default" w:ascii="仿宋_GB2312" w:hAnsi="微软雅黑" w:eastAsia="仿宋_GB2312" w:cs="仿宋_GB2312"/>
          <w:i w:val="0"/>
          <w:caps w:val="0"/>
          <w:color w:val="000000"/>
          <w:spacing w:val="0"/>
          <w:sz w:val="32"/>
          <w:szCs w:val="32"/>
          <w:shd w:val="clear" w:color="auto" w:fill="FFFFFF"/>
          <w:vertAlign w:val="baseline"/>
        </w:rPr>
        <w:t>年预算数为</w:t>
      </w:r>
      <w:r>
        <w:rPr>
          <w:rFonts w:hint="eastAsia" w:ascii="仿宋_GB2312" w:hAnsi="微软雅黑" w:eastAsia="仿宋_GB2312" w:cs="仿宋_GB2312"/>
          <w:i w:val="0"/>
          <w:caps w:val="0"/>
          <w:color w:val="000000"/>
          <w:spacing w:val="0"/>
          <w:sz w:val="32"/>
          <w:szCs w:val="32"/>
          <w:shd w:val="clear" w:color="auto" w:fill="FFFFFF"/>
          <w:vertAlign w:val="baseline"/>
          <w:lang w:val="en-US" w:eastAsia="zh-CN"/>
        </w:rPr>
        <w:t>10.68</w:t>
      </w:r>
      <w:r>
        <w:rPr>
          <w:rFonts w:hint="default" w:ascii="仿宋_GB2312" w:hAnsi="微软雅黑" w:eastAsia="仿宋_GB2312" w:cs="仿宋_GB2312"/>
          <w:i w:val="0"/>
          <w:caps w:val="0"/>
          <w:color w:val="000000"/>
          <w:spacing w:val="0"/>
          <w:sz w:val="32"/>
          <w:szCs w:val="32"/>
          <w:shd w:val="clear" w:color="auto" w:fill="FFFFFF"/>
          <w:vertAlign w:val="baseline"/>
        </w:rPr>
        <w:t>万元</w:t>
      </w:r>
      <w:r>
        <w:rPr>
          <w:rFonts w:hint="eastAsia" w:ascii="仿宋_GB2312" w:hAnsi="微软雅黑" w:eastAsia="仿宋_GB2312" w:cs="仿宋_GB2312"/>
          <w:i w:val="0"/>
          <w:caps w:val="0"/>
          <w:color w:val="000000"/>
          <w:spacing w:val="0"/>
          <w:sz w:val="32"/>
          <w:szCs w:val="32"/>
          <w:shd w:val="clear" w:color="auto" w:fill="FFFFFF"/>
          <w:vertAlign w:val="baseline"/>
          <w:lang w:eastAsia="zh-CN"/>
        </w:rPr>
        <w:t>，</w:t>
      </w:r>
      <w:r>
        <w:rPr>
          <w:rFonts w:hint="default" w:ascii="仿宋_GB2312" w:hAnsi="微软雅黑" w:eastAsia="仿宋_GB2312" w:cs="仿宋_GB2312"/>
          <w:i w:val="0"/>
          <w:caps w:val="0"/>
          <w:color w:val="000000"/>
          <w:spacing w:val="0"/>
          <w:sz w:val="32"/>
          <w:szCs w:val="32"/>
          <w:shd w:val="clear" w:color="auto" w:fill="FFFFFF"/>
          <w:vertAlign w:val="baseline"/>
        </w:rPr>
        <w:t>比上年预算数</w:t>
      </w:r>
      <w:r>
        <w:rPr>
          <w:rFonts w:hint="eastAsia" w:ascii="仿宋_GB2312" w:hAnsi="微软雅黑" w:eastAsia="仿宋_GB2312" w:cs="仿宋_GB2312"/>
          <w:i w:val="0"/>
          <w:caps w:val="0"/>
          <w:color w:val="000000"/>
          <w:spacing w:val="0"/>
          <w:sz w:val="32"/>
          <w:szCs w:val="32"/>
          <w:shd w:val="clear" w:color="auto" w:fill="FFFFFF"/>
          <w:vertAlign w:val="baseline"/>
          <w:lang w:eastAsia="zh-CN"/>
        </w:rPr>
        <w:t>增加</w:t>
      </w:r>
      <w:r>
        <w:rPr>
          <w:rFonts w:hint="eastAsia" w:ascii="仿宋_GB2312" w:hAnsi="微软雅黑" w:eastAsia="仿宋_GB2312" w:cs="仿宋_GB2312"/>
          <w:i w:val="0"/>
          <w:caps w:val="0"/>
          <w:color w:val="000000"/>
          <w:spacing w:val="0"/>
          <w:sz w:val="32"/>
          <w:szCs w:val="32"/>
          <w:shd w:val="clear" w:color="auto" w:fill="FFFFFF"/>
          <w:vertAlign w:val="baseline"/>
          <w:lang w:val="en-US" w:eastAsia="zh-CN"/>
        </w:rPr>
        <w:t>0.14</w:t>
      </w:r>
      <w:r>
        <w:rPr>
          <w:rFonts w:hint="default" w:ascii="仿宋_GB2312" w:hAnsi="微软雅黑" w:eastAsia="仿宋_GB2312" w:cs="仿宋_GB2312"/>
          <w:i w:val="0"/>
          <w:caps w:val="0"/>
          <w:color w:val="000000"/>
          <w:spacing w:val="0"/>
          <w:sz w:val="32"/>
          <w:szCs w:val="32"/>
          <w:shd w:val="clear" w:color="auto" w:fill="FFFFFF"/>
          <w:vertAlign w:val="baseline"/>
        </w:rPr>
        <w:t>万元，</w:t>
      </w:r>
      <w:r>
        <w:rPr>
          <w:rFonts w:hint="eastAsia" w:ascii="仿宋_GB2312" w:hAnsi="仿宋_GB2312" w:eastAsia="仿宋_GB2312" w:cs="仿宋_GB2312"/>
          <w:sz w:val="32"/>
          <w:szCs w:val="32"/>
          <w:lang w:val="en-US" w:eastAsia="zh-CN"/>
        </w:rPr>
        <w:t>主要是事业人员工资提高，</w:t>
      </w:r>
      <w:r>
        <w:rPr>
          <w:rFonts w:hint="eastAsia" w:ascii="仿宋_GB2312" w:hAnsi="微软雅黑" w:eastAsia="仿宋_GB2312" w:cs="仿宋_GB2312"/>
          <w:i w:val="0"/>
          <w:caps w:val="0"/>
          <w:color w:val="000000"/>
          <w:spacing w:val="0"/>
          <w:sz w:val="32"/>
          <w:szCs w:val="32"/>
          <w:shd w:val="clear" w:color="auto" w:fill="FFFFFF"/>
          <w:vertAlign w:val="baseline"/>
          <w:lang w:eastAsia="zh-CN"/>
        </w:rPr>
        <w:t>基数增加</w:t>
      </w:r>
      <w:r>
        <w:rPr>
          <w:rFonts w:hint="default" w:ascii="仿宋_GB2312" w:hAnsi="微软雅黑" w:eastAsia="仿宋_GB2312" w:cs="仿宋_GB2312"/>
          <w:i w:val="0"/>
          <w:caps w:val="0"/>
          <w:color w:val="000000"/>
          <w:spacing w:val="0"/>
          <w:sz w:val="32"/>
          <w:szCs w:val="32"/>
          <w:shd w:val="clear" w:color="auto" w:fill="FFFFFF"/>
          <w:vertAlign w:val="baseline"/>
        </w:rPr>
        <w:t>。</w:t>
      </w:r>
    </w:p>
    <w:p w14:paraId="48FC563F">
      <w:pPr>
        <w:spacing w:line="560" w:lineRule="exact"/>
        <w:ind w:firstLine="640"/>
        <w:rPr>
          <w:rFonts w:ascii="黑体" w:hAnsi="黑体" w:eastAsia="黑体"/>
          <w:sz w:val="32"/>
          <w:szCs w:val="32"/>
          <w:u w:val="none"/>
        </w:rPr>
      </w:pPr>
      <w:r>
        <w:rPr>
          <w:rFonts w:hint="eastAsia" w:ascii="黑体" w:hAnsi="黑体" w:eastAsia="黑体"/>
          <w:sz w:val="32"/>
          <w:szCs w:val="32"/>
          <w:u w:val="none"/>
        </w:rPr>
        <w:t>三、一般公共预算基本支出情况说明</w:t>
      </w:r>
    </w:p>
    <w:p w14:paraId="3377999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firstLine="645"/>
        <w:textAlignment w:val="baseline"/>
        <w:rPr>
          <w:rFonts w:hint="eastAsia" w:ascii="微软雅黑" w:hAnsi="微软雅黑" w:eastAsia="微软雅黑" w:cs="微软雅黑"/>
          <w:sz w:val="32"/>
          <w:szCs w:val="32"/>
        </w:rPr>
      </w:pPr>
      <w:r>
        <w:rPr>
          <w:rFonts w:hint="default" w:ascii="仿宋_GB2312" w:hAnsi="微软雅黑" w:eastAsia="仿宋_GB2312" w:cs="仿宋_GB2312"/>
          <w:i w:val="0"/>
          <w:caps w:val="0"/>
          <w:color w:val="000000"/>
          <w:spacing w:val="0"/>
          <w:sz w:val="32"/>
          <w:szCs w:val="32"/>
          <w:shd w:val="clear" w:color="auto" w:fill="FFFFFF"/>
          <w:vertAlign w:val="baseline"/>
        </w:rPr>
        <w:t>白沙黎族自治县图书馆202</w:t>
      </w:r>
      <w:r>
        <w:rPr>
          <w:rFonts w:hint="eastAsia" w:ascii="仿宋_GB2312" w:hAnsi="微软雅黑" w:eastAsia="仿宋_GB2312" w:cs="仿宋_GB2312"/>
          <w:i w:val="0"/>
          <w:caps w:val="0"/>
          <w:color w:val="000000"/>
          <w:spacing w:val="0"/>
          <w:sz w:val="32"/>
          <w:szCs w:val="32"/>
          <w:shd w:val="clear" w:color="auto" w:fill="FFFFFF"/>
          <w:vertAlign w:val="baseline"/>
          <w:lang w:val="en-US" w:eastAsia="zh-CN"/>
        </w:rPr>
        <w:t>6</w:t>
      </w:r>
      <w:r>
        <w:rPr>
          <w:rFonts w:hint="default" w:ascii="仿宋_GB2312" w:hAnsi="微软雅黑" w:eastAsia="仿宋_GB2312" w:cs="仿宋_GB2312"/>
          <w:i w:val="0"/>
          <w:caps w:val="0"/>
          <w:color w:val="000000"/>
          <w:spacing w:val="0"/>
          <w:sz w:val="32"/>
          <w:szCs w:val="32"/>
          <w:shd w:val="clear" w:color="auto" w:fill="FFFFFF"/>
          <w:vertAlign w:val="baseline"/>
        </w:rPr>
        <w:t>年一般公共预算基本支出为</w:t>
      </w:r>
      <w:r>
        <w:rPr>
          <w:rFonts w:hint="eastAsia" w:ascii="仿宋_GB2312" w:hAnsi="微软雅黑" w:eastAsia="仿宋_GB2312" w:cs="仿宋_GB2312"/>
          <w:i w:val="0"/>
          <w:caps w:val="0"/>
          <w:color w:val="000000"/>
          <w:spacing w:val="0"/>
          <w:sz w:val="32"/>
          <w:szCs w:val="32"/>
          <w:shd w:val="clear" w:color="auto" w:fill="FFFFFF"/>
          <w:vertAlign w:val="baseline"/>
          <w:lang w:val="en-US" w:eastAsia="zh-CN"/>
        </w:rPr>
        <w:t>183.93</w:t>
      </w:r>
      <w:r>
        <w:rPr>
          <w:rFonts w:hint="default" w:ascii="仿宋_GB2312" w:hAnsi="微软雅黑" w:eastAsia="仿宋_GB2312" w:cs="仿宋_GB2312"/>
          <w:i w:val="0"/>
          <w:caps w:val="0"/>
          <w:color w:val="000000"/>
          <w:spacing w:val="0"/>
          <w:sz w:val="32"/>
          <w:szCs w:val="32"/>
          <w:shd w:val="clear" w:color="auto" w:fill="FFFFFF"/>
          <w:vertAlign w:val="baseline"/>
        </w:rPr>
        <w:t>万元，其中：</w:t>
      </w:r>
    </w:p>
    <w:p w14:paraId="4AFC744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firstLine="645"/>
        <w:textAlignment w:val="baseline"/>
        <w:rPr>
          <w:rFonts w:hint="eastAsia" w:ascii="微软雅黑" w:hAnsi="微软雅黑" w:eastAsia="微软雅黑" w:cs="微软雅黑"/>
          <w:sz w:val="32"/>
          <w:szCs w:val="32"/>
        </w:rPr>
      </w:pPr>
      <w:r>
        <w:rPr>
          <w:rFonts w:hint="default" w:ascii="仿宋_GB2312" w:hAnsi="微软雅黑" w:eastAsia="仿宋_GB2312" w:cs="仿宋_GB2312"/>
          <w:i w:val="0"/>
          <w:caps w:val="0"/>
          <w:color w:val="000000"/>
          <w:spacing w:val="0"/>
          <w:sz w:val="32"/>
          <w:szCs w:val="32"/>
          <w:shd w:val="clear" w:color="auto" w:fill="FFFFFF"/>
          <w:vertAlign w:val="baseline"/>
        </w:rPr>
        <w:t>人员经费</w:t>
      </w:r>
      <w:r>
        <w:rPr>
          <w:rFonts w:hint="eastAsia" w:ascii="仿宋_GB2312" w:hAnsi="微软雅黑" w:eastAsia="仿宋_GB2312" w:cs="仿宋_GB2312"/>
          <w:i w:val="0"/>
          <w:caps w:val="0"/>
          <w:color w:val="000000"/>
          <w:spacing w:val="0"/>
          <w:sz w:val="32"/>
          <w:szCs w:val="32"/>
          <w:shd w:val="clear" w:color="auto" w:fill="FFFFFF"/>
          <w:vertAlign w:val="baseline"/>
          <w:lang w:val="en-US" w:eastAsia="zh-CN"/>
        </w:rPr>
        <w:t>150.64</w:t>
      </w:r>
      <w:r>
        <w:rPr>
          <w:rFonts w:hint="default" w:ascii="仿宋_GB2312" w:hAnsi="微软雅黑" w:eastAsia="仿宋_GB2312" w:cs="仿宋_GB2312"/>
          <w:i w:val="0"/>
          <w:caps w:val="0"/>
          <w:color w:val="000000"/>
          <w:spacing w:val="0"/>
          <w:sz w:val="32"/>
          <w:szCs w:val="32"/>
          <w:shd w:val="clear" w:color="auto" w:fill="FFFFFF"/>
          <w:vertAlign w:val="baseline"/>
        </w:rPr>
        <w:t>万元，主要包括：基本工资、津贴补贴、绩效工资、机关事业单位基本养老保险缴费、职业年金</w:t>
      </w:r>
      <w:r>
        <w:rPr>
          <w:rFonts w:hint="eastAsia" w:ascii="仿宋_GB2312" w:hAnsi="微软雅黑" w:eastAsia="仿宋_GB2312" w:cs="仿宋_GB2312"/>
          <w:i w:val="0"/>
          <w:caps w:val="0"/>
          <w:color w:val="000000"/>
          <w:spacing w:val="0"/>
          <w:sz w:val="32"/>
          <w:szCs w:val="32"/>
          <w:shd w:val="clear" w:color="auto" w:fill="FFFFFF"/>
          <w:vertAlign w:val="baseline"/>
          <w:lang w:eastAsia="zh-CN"/>
        </w:rPr>
        <w:t>缴费</w:t>
      </w:r>
      <w:r>
        <w:rPr>
          <w:rFonts w:hint="default" w:ascii="仿宋_GB2312" w:hAnsi="微软雅黑" w:eastAsia="仿宋_GB2312" w:cs="仿宋_GB2312"/>
          <w:i w:val="0"/>
          <w:caps w:val="0"/>
          <w:color w:val="000000"/>
          <w:spacing w:val="0"/>
          <w:sz w:val="32"/>
          <w:szCs w:val="32"/>
          <w:shd w:val="clear" w:color="auto" w:fill="FFFFFF"/>
          <w:vertAlign w:val="baseline"/>
        </w:rPr>
        <w:t>、职工基本医疗保险缴费、公务员医疗补助缴费、其他社会保障缴费、住房公积金、医疗费。</w:t>
      </w:r>
    </w:p>
    <w:p w14:paraId="030B776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firstLine="645"/>
        <w:textAlignment w:val="baseline"/>
        <w:rPr>
          <w:rFonts w:hint="eastAsia" w:ascii="微软雅黑" w:hAnsi="微软雅黑" w:eastAsia="仿宋_GB2312" w:cs="微软雅黑"/>
          <w:sz w:val="32"/>
          <w:szCs w:val="32"/>
          <w:lang w:eastAsia="zh-CN"/>
        </w:rPr>
      </w:pPr>
      <w:r>
        <w:rPr>
          <w:rFonts w:hint="default" w:ascii="仿宋_GB2312" w:hAnsi="微软雅黑" w:eastAsia="仿宋_GB2312" w:cs="仿宋_GB2312"/>
          <w:i w:val="0"/>
          <w:caps w:val="0"/>
          <w:color w:val="000000"/>
          <w:spacing w:val="0"/>
          <w:sz w:val="32"/>
          <w:szCs w:val="32"/>
          <w:shd w:val="clear" w:color="auto" w:fill="FFFFFF"/>
          <w:vertAlign w:val="baseline"/>
        </w:rPr>
        <w:t>公用经费</w:t>
      </w:r>
      <w:r>
        <w:rPr>
          <w:rFonts w:hint="eastAsia" w:ascii="仿宋_GB2312" w:hAnsi="微软雅黑" w:eastAsia="仿宋_GB2312" w:cs="仿宋_GB2312"/>
          <w:i w:val="0"/>
          <w:caps w:val="0"/>
          <w:color w:val="000000"/>
          <w:spacing w:val="0"/>
          <w:sz w:val="32"/>
          <w:szCs w:val="32"/>
          <w:shd w:val="clear" w:color="auto" w:fill="FFFFFF"/>
          <w:vertAlign w:val="baseline"/>
          <w:lang w:val="en-US" w:eastAsia="zh-CN"/>
        </w:rPr>
        <w:t>33.29</w:t>
      </w:r>
      <w:r>
        <w:rPr>
          <w:rFonts w:hint="default" w:ascii="仿宋_GB2312" w:hAnsi="微软雅黑" w:eastAsia="仿宋_GB2312" w:cs="仿宋_GB2312"/>
          <w:i w:val="0"/>
          <w:caps w:val="0"/>
          <w:color w:val="000000"/>
          <w:spacing w:val="0"/>
          <w:sz w:val="32"/>
          <w:szCs w:val="32"/>
          <w:shd w:val="clear" w:color="auto" w:fill="FFFFFF"/>
          <w:vertAlign w:val="baseline"/>
        </w:rPr>
        <w:t>万元，主要包括：办公费、</w:t>
      </w:r>
      <w:r>
        <w:rPr>
          <w:rFonts w:hint="eastAsia" w:ascii="仿宋_GB2312" w:hAnsi="微软雅黑" w:eastAsia="仿宋_GB2312" w:cs="仿宋_GB2312"/>
          <w:i w:val="0"/>
          <w:caps w:val="0"/>
          <w:color w:val="000000"/>
          <w:spacing w:val="0"/>
          <w:sz w:val="32"/>
          <w:szCs w:val="32"/>
          <w:shd w:val="clear" w:color="auto" w:fill="FFFFFF"/>
          <w:vertAlign w:val="baseline"/>
          <w:lang w:eastAsia="zh-CN"/>
        </w:rPr>
        <w:t>印刷</w:t>
      </w:r>
      <w:r>
        <w:rPr>
          <w:rFonts w:hint="default" w:ascii="仿宋_GB2312" w:hAnsi="微软雅黑" w:eastAsia="仿宋_GB2312" w:cs="仿宋_GB2312"/>
          <w:i w:val="0"/>
          <w:caps w:val="0"/>
          <w:color w:val="000000"/>
          <w:spacing w:val="0"/>
          <w:sz w:val="32"/>
          <w:szCs w:val="32"/>
          <w:shd w:val="clear" w:color="auto" w:fill="FFFFFF"/>
          <w:vertAlign w:val="baseline"/>
        </w:rPr>
        <w:t>费、</w:t>
      </w:r>
      <w:r>
        <w:rPr>
          <w:rFonts w:hint="eastAsia" w:ascii="仿宋_GB2312" w:hAnsi="微软雅黑" w:eastAsia="仿宋_GB2312" w:cs="仿宋_GB2312"/>
          <w:i w:val="0"/>
          <w:caps w:val="0"/>
          <w:color w:val="000000"/>
          <w:spacing w:val="0"/>
          <w:sz w:val="32"/>
          <w:szCs w:val="32"/>
          <w:shd w:val="clear" w:color="auto" w:fill="FFFFFF"/>
          <w:vertAlign w:val="baseline"/>
          <w:lang w:eastAsia="zh-CN"/>
        </w:rPr>
        <w:t>水</w:t>
      </w:r>
      <w:r>
        <w:rPr>
          <w:rFonts w:hint="default" w:ascii="仿宋_GB2312" w:hAnsi="微软雅黑" w:eastAsia="仿宋_GB2312" w:cs="仿宋_GB2312"/>
          <w:i w:val="0"/>
          <w:caps w:val="0"/>
          <w:color w:val="000000"/>
          <w:spacing w:val="0"/>
          <w:sz w:val="32"/>
          <w:szCs w:val="32"/>
          <w:shd w:val="clear" w:color="auto" w:fill="FFFFFF"/>
          <w:vertAlign w:val="baseline"/>
        </w:rPr>
        <w:t>费、邮电费、</w:t>
      </w:r>
      <w:r>
        <w:rPr>
          <w:rFonts w:hint="eastAsia" w:ascii="仿宋_GB2312" w:hAnsi="微软雅黑" w:eastAsia="仿宋_GB2312" w:cs="仿宋_GB2312"/>
          <w:i w:val="0"/>
          <w:caps w:val="0"/>
          <w:color w:val="000000"/>
          <w:spacing w:val="0"/>
          <w:sz w:val="32"/>
          <w:szCs w:val="32"/>
          <w:shd w:val="clear" w:color="auto" w:fill="FFFFFF"/>
          <w:vertAlign w:val="baseline"/>
          <w:lang w:eastAsia="zh-CN"/>
        </w:rPr>
        <w:t>差旅费、维修（护）费</w:t>
      </w:r>
      <w:r>
        <w:rPr>
          <w:rFonts w:hint="default" w:ascii="仿宋_GB2312" w:hAnsi="微软雅黑" w:eastAsia="仿宋_GB2312" w:cs="仿宋_GB2312"/>
          <w:i w:val="0"/>
          <w:caps w:val="0"/>
          <w:color w:val="000000"/>
          <w:spacing w:val="0"/>
          <w:sz w:val="32"/>
          <w:szCs w:val="32"/>
          <w:shd w:val="clear" w:color="auto" w:fill="FFFFFF"/>
          <w:vertAlign w:val="baseline"/>
        </w:rPr>
        <w:t>、培训费、公务接待费、</w:t>
      </w:r>
      <w:r>
        <w:rPr>
          <w:rFonts w:hint="eastAsia" w:ascii="仿宋_GB2312" w:hAnsi="微软雅黑" w:eastAsia="仿宋_GB2312" w:cs="仿宋_GB2312"/>
          <w:i w:val="0"/>
          <w:caps w:val="0"/>
          <w:color w:val="000000"/>
          <w:spacing w:val="0"/>
          <w:sz w:val="32"/>
          <w:szCs w:val="32"/>
          <w:shd w:val="clear" w:color="auto" w:fill="FFFFFF"/>
          <w:vertAlign w:val="baseline"/>
          <w:lang w:eastAsia="zh-CN"/>
        </w:rPr>
        <w:t>劳务费、</w:t>
      </w:r>
      <w:r>
        <w:rPr>
          <w:rFonts w:hint="default" w:ascii="仿宋_GB2312" w:hAnsi="微软雅黑" w:eastAsia="仿宋_GB2312" w:cs="仿宋_GB2312"/>
          <w:i w:val="0"/>
          <w:caps w:val="0"/>
          <w:color w:val="000000"/>
          <w:spacing w:val="0"/>
          <w:sz w:val="32"/>
          <w:szCs w:val="32"/>
          <w:shd w:val="clear" w:color="auto" w:fill="FFFFFF"/>
          <w:vertAlign w:val="baseline"/>
        </w:rPr>
        <w:t>工会经费、公务用车运行维护费、其他商品和服务支出</w:t>
      </w:r>
      <w:r>
        <w:rPr>
          <w:rFonts w:hint="eastAsia" w:ascii="仿宋_GB2312" w:hAnsi="微软雅黑" w:eastAsia="仿宋_GB2312" w:cs="仿宋_GB2312"/>
          <w:i w:val="0"/>
          <w:caps w:val="0"/>
          <w:color w:val="000000"/>
          <w:spacing w:val="0"/>
          <w:sz w:val="32"/>
          <w:szCs w:val="32"/>
          <w:shd w:val="clear" w:color="auto" w:fill="FFFFFF"/>
          <w:vertAlign w:val="baseline"/>
          <w:lang w:eastAsia="zh-CN"/>
        </w:rPr>
        <w:t>、生活补助。</w:t>
      </w:r>
    </w:p>
    <w:p w14:paraId="0C98A7B5">
      <w:pPr>
        <w:spacing w:line="560" w:lineRule="exact"/>
        <w:ind w:firstLine="640" w:firstLineChars="200"/>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rPr>
        <w:t>四、</w:t>
      </w:r>
      <w:r>
        <w:rPr>
          <w:rFonts w:ascii="黑体" w:hAnsi="黑体" w:eastAsia="黑体" w:cs="Times New Roman"/>
          <w:sz w:val="32"/>
          <w:u w:val="none"/>
          <w:shd w:val="clear" w:color="auto" w:fill="FFFFFF"/>
        </w:rPr>
        <w:t>“三公”经费预算情况</w:t>
      </w:r>
      <w:r>
        <w:rPr>
          <w:rFonts w:hint="eastAsia" w:ascii="黑体" w:hAnsi="黑体" w:eastAsia="黑体" w:cs="Times New Roman"/>
          <w:sz w:val="32"/>
          <w:u w:val="none"/>
          <w:shd w:val="clear" w:color="auto" w:fill="FFFFFF"/>
        </w:rPr>
        <w:t>说明</w:t>
      </w:r>
    </w:p>
    <w:p w14:paraId="2D1530D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right="0" w:firstLine="640" w:firstLineChars="200"/>
        <w:textAlignment w:val="baseline"/>
        <w:rPr>
          <w:rFonts w:hint="eastAsia" w:ascii="微软雅黑" w:hAnsi="微软雅黑" w:eastAsia="微软雅黑" w:cs="微软雅黑"/>
          <w:sz w:val="32"/>
          <w:szCs w:val="32"/>
        </w:rPr>
      </w:pPr>
      <w:r>
        <w:rPr>
          <w:rFonts w:hint="eastAsia" w:ascii="仿宋_GB2312" w:hAnsi="微软雅黑" w:eastAsia="仿宋_GB2312" w:cs="仿宋_GB2312"/>
          <w:i w:val="0"/>
          <w:caps w:val="0"/>
          <w:color w:val="000000"/>
          <w:spacing w:val="0"/>
          <w:sz w:val="32"/>
          <w:szCs w:val="32"/>
          <w:shd w:val="clear" w:color="auto" w:fill="FFFFFF"/>
          <w:vertAlign w:val="baseline"/>
          <w:lang w:eastAsia="zh-CN"/>
        </w:rPr>
        <w:t>（一）</w:t>
      </w:r>
      <w:r>
        <w:rPr>
          <w:rFonts w:hint="default" w:ascii="仿宋_GB2312" w:hAnsi="微软雅黑" w:eastAsia="仿宋_GB2312" w:cs="仿宋_GB2312"/>
          <w:i w:val="0"/>
          <w:caps w:val="0"/>
          <w:color w:val="000000"/>
          <w:spacing w:val="0"/>
          <w:sz w:val="32"/>
          <w:szCs w:val="32"/>
          <w:shd w:val="clear" w:color="auto" w:fill="FFFFFF"/>
          <w:vertAlign w:val="baseline"/>
        </w:rPr>
        <w:t>白沙黎族自治县图书馆202</w:t>
      </w:r>
      <w:r>
        <w:rPr>
          <w:rFonts w:hint="eastAsia" w:ascii="仿宋_GB2312" w:hAnsi="微软雅黑" w:eastAsia="仿宋_GB2312" w:cs="仿宋_GB2312"/>
          <w:i w:val="0"/>
          <w:caps w:val="0"/>
          <w:color w:val="000000"/>
          <w:spacing w:val="0"/>
          <w:sz w:val="32"/>
          <w:szCs w:val="32"/>
          <w:shd w:val="clear" w:color="auto" w:fill="FFFFFF"/>
          <w:vertAlign w:val="baseline"/>
          <w:lang w:val="en-US" w:eastAsia="zh-CN"/>
        </w:rPr>
        <w:t>6</w:t>
      </w:r>
      <w:r>
        <w:rPr>
          <w:rFonts w:hint="default" w:ascii="仿宋_GB2312" w:hAnsi="微软雅黑" w:eastAsia="仿宋_GB2312" w:cs="仿宋_GB2312"/>
          <w:i w:val="0"/>
          <w:caps w:val="0"/>
          <w:color w:val="000000"/>
          <w:spacing w:val="0"/>
          <w:sz w:val="32"/>
          <w:szCs w:val="32"/>
          <w:shd w:val="clear" w:color="auto" w:fill="FFFFFF"/>
          <w:vertAlign w:val="baseline"/>
        </w:rPr>
        <w:t>年“三公”经费预算数为2.</w:t>
      </w:r>
      <w:r>
        <w:rPr>
          <w:rFonts w:hint="eastAsia" w:ascii="仿宋_GB2312" w:hAnsi="微软雅黑" w:eastAsia="仿宋_GB2312" w:cs="仿宋_GB2312"/>
          <w:i w:val="0"/>
          <w:caps w:val="0"/>
          <w:color w:val="000000"/>
          <w:spacing w:val="0"/>
          <w:sz w:val="32"/>
          <w:szCs w:val="32"/>
          <w:shd w:val="clear" w:color="auto" w:fill="FFFFFF"/>
          <w:vertAlign w:val="baseline"/>
          <w:lang w:val="en-US" w:eastAsia="zh-CN"/>
        </w:rPr>
        <w:t>4</w:t>
      </w:r>
      <w:r>
        <w:rPr>
          <w:rFonts w:hint="default" w:ascii="仿宋_GB2312" w:hAnsi="微软雅黑" w:eastAsia="仿宋_GB2312" w:cs="仿宋_GB2312"/>
          <w:i w:val="0"/>
          <w:caps w:val="0"/>
          <w:color w:val="000000"/>
          <w:spacing w:val="0"/>
          <w:sz w:val="32"/>
          <w:szCs w:val="32"/>
          <w:shd w:val="clear" w:color="auto" w:fill="FFFFFF"/>
          <w:vertAlign w:val="baseline"/>
        </w:rPr>
        <w:t>万元，其中：</w:t>
      </w:r>
    </w:p>
    <w:p w14:paraId="61399EE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firstLine="645"/>
        <w:textAlignment w:val="baseline"/>
        <w:rPr>
          <w:rFonts w:hint="eastAsia" w:ascii="微软雅黑" w:hAnsi="微软雅黑" w:eastAsia="微软雅黑" w:cs="微软雅黑"/>
          <w:sz w:val="32"/>
          <w:szCs w:val="32"/>
        </w:rPr>
      </w:pPr>
      <w:r>
        <w:rPr>
          <w:rFonts w:hint="default" w:ascii="仿宋_GB2312" w:hAnsi="微软雅黑" w:eastAsia="仿宋_GB2312" w:cs="仿宋_GB2312"/>
          <w:i w:val="0"/>
          <w:caps w:val="0"/>
          <w:color w:val="000000"/>
          <w:spacing w:val="0"/>
          <w:sz w:val="32"/>
          <w:szCs w:val="32"/>
          <w:shd w:val="clear" w:color="auto" w:fill="FFFFFF"/>
          <w:vertAlign w:val="baseline"/>
        </w:rPr>
        <w:t>因公出国（境）经费0万元。</w:t>
      </w:r>
    </w:p>
    <w:p w14:paraId="14E7028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firstLine="645"/>
        <w:textAlignment w:val="baseline"/>
        <w:rPr>
          <w:rFonts w:hint="default" w:ascii="微软雅黑" w:hAnsi="微软雅黑" w:eastAsia="仿宋_GB2312" w:cs="微软雅黑"/>
          <w:sz w:val="32"/>
          <w:szCs w:val="32"/>
          <w:lang w:val="en-US" w:eastAsia="zh-CN"/>
        </w:rPr>
      </w:pPr>
      <w:r>
        <w:rPr>
          <w:rFonts w:hint="default" w:ascii="仿宋_GB2312" w:hAnsi="微软雅黑" w:eastAsia="仿宋_GB2312" w:cs="仿宋_GB2312"/>
          <w:i w:val="0"/>
          <w:caps w:val="0"/>
          <w:color w:val="000000"/>
          <w:spacing w:val="0"/>
          <w:sz w:val="32"/>
          <w:szCs w:val="32"/>
          <w:shd w:val="clear" w:color="auto" w:fill="FFFFFF"/>
          <w:vertAlign w:val="baseline"/>
        </w:rPr>
        <w:t>公务用车购置及运行费0万元（其中，公务用车购置费0万元，公务用车运行费2.3万元），公务接待费0.</w:t>
      </w:r>
      <w:r>
        <w:rPr>
          <w:rFonts w:hint="eastAsia" w:ascii="仿宋_GB2312" w:hAnsi="微软雅黑" w:eastAsia="仿宋_GB2312" w:cs="仿宋_GB2312"/>
          <w:i w:val="0"/>
          <w:caps w:val="0"/>
          <w:color w:val="000000"/>
          <w:spacing w:val="0"/>
          <w:sz w:val="32"/>
          <w:szCs w:val="32"/>
          <w:shd w:val="clear" w:color="auto" w:fill="FFFFFF"/>
          <w:vertAlign w:val="baseline"/>
          <w:lang w:val="en-US" w:eastAsia="zh-CN"/>
        </w:rPr>
        <w:t>1</w:t>
      </w:r>
      <w:r>
        <w:rPr>
          <w:rFonts w:hint="default" w:ascii="仿宋_GB2312" w:hAnsi="微软雅黑" w:eastAsia="仿宋_GB2312" w:cs="仿宋_GB2312"/>
          <w:i w:val="0"/>
          <w:caps w:val="0"/>
          <w:color w:val="000000"/>
          <w:spacing w:val="0"/>
          <w:sz w:val="32"/>
          <w:szCs w:val="32"/>
          <w:shd w:val="clear" w:color="auto" w:fill="FFFFFF"/>
          <w:vertAlign w:val="baseline"/>
        </w:rPr>
        <w:t>万元</w:t>
      </w:r>
      <w:r>
        <w:rPr>
          <w:rFonts w:hint="eastAsia" w:ascii="仿宋_GB2312" w:hAnsi="微软雅黑" w:eastAsia="仿宋_GB2312" w:cs="仿宋_GB2312"/>
          <w:i w:val="0"/>
          <w:caps w:val="0"/>
          <w:color w:val="000000"/>
          <w:spacing w:val="0"/>
          <w:sz w:val="32"/>
          <w:szCs w:val="32"/>
          <w:shd w:val="clear" w:color="auto" w:fill="FFFFFF"/>
          <w:vertAlign w:val="baseline"/>
          <w:lang w:eastAsia="zh-CN"/>
        </w:rPr>
        <w:t>，计划接待一批</w:t>
      </w:r>
      <w:r>
        <w:rPr>
          <w:rFonts w:hint="eastAsia" w:ascii="仿宋_GB2312" w:hAnsi="微软雅黑" w:eastAsia="仿宋_GB2312" w:cs="仿宋_GB2312"/>
          <w:i w:val="0"/>
          <w:caps w:val="0"/>
          <w:color w:val="000000"/>
          <w:spacing w:val="0"/>
          <w:sz w:val="32"/>
          <w:szCs w:val="32"/>
          <w:shd w:val="clear" w:color="auto" w:fill="FFFFFF"/>
          <w:vertAlign w:val="baseline"/>
          <w:lang w:val="en-US" w:eastAsia="zh-CN"/>
        </w:rPr>
        <w:t>4人。</w:t>
      </w:r>
    </w:p>
    <w:p w14:paraId="5ADDB1D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right="0" w:firstLine="640" w:firstLineChars="200"/>
        <w:textAlignment w:val="baseline"/>
        <w:rPr>
          <w:rFonts w:hint="eastAsia" w:ascii="微软雅黑" w:hAnsi="微软雅黑" w:eastAsia="仿宋_GB2312" w:cs="微软雅黑"/>
          <w:sz w:val="32"/>
          <w:szCs w:val="32"/>
          <w:lang w:eastAsia="zh-CN"/>
        </w:rPr>
      </w:pPr>
      <w:r>
        <w:rPr>
          <w:rFonts w:hint="default" w:ascii="仿宋_GB2312" w:hAnsi="微软雅黑" w:eastAsia="仿宋_GB2312" w:cs="仿宋_GB2312"/>
          <w:i w:val="0"/>
          <w:caps w:val="0"/>
          <w:color w:val="000000"/>
          <w:spacing w:val="0"/>
          <w:sz w:val="32"/>
          <w:szCs w:val="32"/>
          <w:shd w:val="clear" w:color="auto" w:fill="FFFFFF"/>
          <w:vertAlign w:val="baseline"/>
        </w:rPr>
        <w:t>（二）白沙黎族自治图书馆202</w:t>
      </w:r>
      <w:r>
        <w:rPr>
          <w:rFonts w:hint="eastAsia" w:ascii="仿宋_GB2312" w:hAnsi="微软雅黑" w:eastAsia="仿宋_GB2312" w:cs="仿宋_GB2312"/>
          <w:i w:val="0"/>
          <w:caps w:val="0"/>
          <w:color w:val="000000"/>
          <w:spacing w:val="0"/>
          <w:sz w:val="32"/>
          <w:szCs w:val="32"/>
          <w:shd w:val="clear" w:color="auto" w:fill="FFFFFF"/>
          <w:vertAlign w:val="baseline"/>
          <w:lang w:val="en-US" w:eastAsia="zh-CN"/>
        </w:rPr>
        <w:t>6</w:t>
      </w:r>
      <w:r>
        <w:rPr>
          <w:rFonts w:hint="default" w:ascii="仿宋_GB2312" w:hAnsi="微软雅黑" w:eastAsia="仿宋_GB2312" w:cs="仿宋_GB2312"/>
          <w:i w:val="0"/>
          <w:caps w:val="0"/>
          <w:color w:val="000000"/>
          <w:spacing w:val="0"/>
          <w:sz w:val="32"/>
          <w:szCs w:val="32"/>
          <w:shd w:val="clear" w:color="auto" w:fill="FFFFFF"/>
          <w:vertAlign w:val="baseline"/>
        </w:rPr>
        <w:t>年政府性基金预算“三公”经费预算数为0万元</w:t>
      </w:r>
      <w:r>
        <w:rPr>
          <w:rFonts w:hint="eastAsia" w:ascii="仿宋_GB2312" w:hAnsi="微软雅黑" w:eastAsia="仿宋_GB2312" w:cs="仿宋_GB2312"/>
          <w:i w:val="0"/>
          <w:caps w:val="0"/>
          <w:color w:val="000000"/>
          <w:spacing w:val="0"/>
          <w:sz w:val="32"/>
          <w:szCs w:val="32"/>
          <w:shd w:val="clear" w:color="auto" w:fill="FFFFFF"/>
          <w:vertAlign w:val="baseline"/>
          <w:lang w:eastAsia="zh-CN"/>
        </w:rPr>
        <w:t>。</w:t>
      </w:r>
    </w:p>
    <w:p w14:paraId="512A67C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firstLine="645"/>
        <w:textAlignment w:val="baseline"/>
        <w:rPr>
          <w:rFonts w:hint="eastAsia" w:ascii="黑体" w:hAnsi="黑体" w:eastAsia="黑体" w:cs="Times New Roman"/>
          <w:sz w:val="32"/>
          <w:szCs w:val="32"/>
          <w:shd w:val="clear" w:color="auto" w:fill="FFFFFF"/>
        </w:rPr>
      </w:pPr>
      <w:r>
        <w:rPr>
          <w:rFonts w:hint="default" w:ascii="仿宋_GB2312" w:hAnsi="微软雅黑" w:eastAsia="仿宋_GB2312" w:cs="仿宋_GB2312"/>
          <w:i w:val="0"/>
          <w:caps w:val="0"/>
          <w:color w:val="000000"/>
          <w:spacing w:val="0"/>
          <w:sz w:val="32"/>
          <w:szCs w:val="32"/>
          <w:shd w:val="clear" w:color="auto" w:fill="FFFFFF"/>
          <w:vertAlign w:val="baseline"/>
        </w:rPr>
        <w:t>其中;白沙黎族自治图书馆202</w:t>
      </w:r>
      <w:r>
        <w:rPr>
          <w:rFonts w:hint="eastAsia" w:ascii="仿宋_GB2312" w:hAnsi="微软雅黑" w:eastAsia="仿宋_GB2312" w:cs="仿宋_GB2312"/>
          <w:i w:val="0"/>
          <w:caps w:val="0"/>
          <w:color w:val="000000"/>
          <w:spacing w:val="0"/>
          <w:sz w:val="32"/>
          <w:szCs w:val="32"/>
          <w:shd w:val="clear" w:color="auto" w:fill="FFFFFF"/>
          <w:vertAlign w:val="baseline"/>
          <w:lang w:val="en-US" w:eastAsia="zh-CN"/>
        </w:rPr>
        <w:t>6</w:t>
      </w:r>
      <w:r>
        <w:rPr>
          <w:rFonts w:hint="default" w:ascii="仿宋_GB2312" w:hAnsi="微软雅黑" w:eastAsia="仿宋_GB2312" w:cs="仿宋_GB2312"/>
          <w:i w:val="0"/>
          <w:caps w:val="0"/>
          <w:color w:val="000000"/>
          <w:spacing w:val="0"/>
          <w:sz w:val="32"/>
          <w:szCs w:val="32"/>
          <w:shd w:val="clear" w:color="auto" w:fill="FFFFFF"/>
          <w:vertAlign w:val="baseline"/>
        </w:rPr>
        <w:t>年无政府性基金预算“三公”经费。</w:t>
      </w:r>
    </w:p>
    <w:p w14:paraId="1A389CA0">
      <w:pPr>
        <w:spacing w:line="560" w:lineRule="exact"/>
        <w:ind w:firstLine="640" w:firstLineChars="200"/>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rPr>
        <w:t>五、政府性基金预算当年拨款情况说明</w:t>
      </w:r>
    </w:p>
    <w:p w14:paraId="392B5A35">
      <w:pPr>
        <w:spacing w:line="560" w:lineRule="exact"/>
        <w:ind w:firstLine="640"/>
        <w:jc w:val="left"/>
        <w:rPr>
          <w:rFonts w:ascii="楷体" w:hAnsi="楷体" w:eastAsia="楷体"/>
          <w:sz w:val="32"/>
          <w:szCs w:val="32"/>
          <w:u w:val="none"/>
        </w:rPr>
      </w:pPr>
      <w:r>
        <w:rPr>
          <w:rFonts w:hint="eastAsia" w:ascii="楷体" w:hAnsi="楷体" w:eastAsia="楷体"/>
          <w:sz w:val="32"/>
          <w:szCs w:val="32"/>
          <w:u w:val="none"/>
        </w:rPr>
        <w:t>（一）政府性基金预算当年规模变化情况</w:t>
      </w:r>
    </w:p>
    <w:p w14:paraId="5D24E70D">
      <w:pPr>
        <w:spacing w:line="560" w:lineRule="exact"/>
        <w:ind w:firstLine="640" w:firstLineChars="200"/>
        <w:rPr>
          <w:rFonts w:hint="eastAsia" w:ascii="仿宋_GB2312" w:hAnsi="黑体" w:eastAsia="仿宋_GB2312"/>
          <w:sz w:val="32"/>
          <w:szCs w:val="32"/>
          <w:u w:val="none"/>
          <w:lang w:eastAsia="zh-CN"/>
        </w:rPr>
      </w:pPr>
      <w:r>
        <w:rPr>
          <w:rFonts w:hint="default" w:ascii="仿宋_GB2312" w:hAnsi="微软雅黑" w:eastAsia="仿宋_GB2312" w:cs="仿宋_GB2312"/>
          <w:i w:val="0"/>
          <w:caps w:val="0"/>
          <w:color w:val="000000"/>
          <w:spacing w:val="0"/>
          <w:sz w:val="32"/>
          <w:szCs w:val="32"/>
          <w:shd w:val="clear" w:color="auto" w:fill="FFFFFF"/>
          <w:vertAlign w:val="baseline"/>
        </w:rPr>
        <w:t>白沙黎族自治县图书馆</w:t>
      </w:r>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年政府性基金预算当年拨款</w:t>
      </w:r>
      <w:r>
        <w:rPr>
          <w:rFonts w:hint="eastAsia" w:ascii="仿宋_GB2312" w:hAnsi="黑体" w:eastAsia="仿宋_GB2312" w:cs="仿宋_GB2312"/>
          <w:sz w:val="32"/>
          <w:szCs w:val="32"/>
          <w:u w:val="none"/>
          <w:lang w:val="en-US" w:eastAsia="zh-CN"/>
        </w:rPr>
        <w:t>0.06</w:t>
      </w:r>
      <w:r>
        <w:rPr>
          <w:rFonts w:hint="eastAsia" w:ascii="仿宋_GB2312" w:hAnsi="黑体" w:eastAsia="仿宋_GB2312"/>
          <w:sz w:val="32"/>
          <w:szCs w:val="32"/>
          <w:u w:val="none"/>
        </w:rPr>
        <w:t>万元，主要是</w:t>
      </w:r>
      <w:r>
        <w:rPr>
          <w:rFonts w:hint="eastAsia" w:ascii="仿宋_GB2312" w:hAnsi="黑体" w:eastAsia="仿宋_GB2312"/>
          <w:sz w:val="32"/>
          <w:szCs w:val="32"/>
          <w:u w:val="none"/>
          <w:lang w:eastAsia="zh-CN"/>
        </w:rPr>
        <w:t>上年结转。</w:t>
      </w:r>
    </w:p>
    <w:p w14:paraId="0816E468">
      <w:pPr>
        <w:spacing w:line="560" w:lineRule="exact"/>
        <w:ind w:firstLine="640"/>
        <w:jc w:val="left"/>
        <w:rPr>
          <w:rFonts w:ascii="楷体" w:hAnsi="楷体" w:eastAsia="楷体"/>
          <w:sz w:val="32"/>
          <w:szCs w:val="32"/>
          <w:u w:val="none"/>
        </w:rPr>
      </w:pPr>
      <w:r>
        <w:rPr>
          <w:rFonts w:hint="eastAsia" w:ascii="楷体" w:hAnsi="楷体" w:eastAsia="楷体"/>
          <w:sz w:val="32"/>
          <w:szCs w:val="32"/>
          <w:u w:val="none"/>
        </w:rPr>
        <w:t>（二）政府性基金预算当年拨款结构情况</w:t>
      </w:r>
    </w:p>
    <w:p w14:paraId="5BAE4E15">
      <w:pPr>
        <w:spacing w:line="560" w:lineRule="exact"/>
        <w:ind w:firstLine="800" w:firstLineChars="250"/>
        <w:rPr>
          <w:rFonts w:ascii="仿宋_GB2312" w:hAnsi="黑体" w:eastAsia="仿宋_GB2312"/>
          <w:sz w:val="32"/>
          <w:szCs w:val="32"/>
          <w:u w:val="none"/>
        </w:rPr>
      </w:pPr>
      <w:r>
        <w:rPr>
          <w:rFonts w:hint="eastAsia" w:ascii="仿宋_GB2312" w:hAnsi="黑体" w:eastAsia="仿宋_GB2312" w:cs="仿宋_GB2312"/>
          <w:sz w:val="32"/>
          <w:szCs w:val="32"/>
          <w:u w:val="none"/>
          <w:lang w:eastAsia="zh-CN"/>
        </w:rPr>
        <w:t>其他</w:t>
      </w:r>
      <w:r>
        <w:rPr>
          <w:rFonts w:hint="eastAsia" w:ascii="仿宋_GB2312" w:hAnsi="黑体" w:eastAsia="仿宋_GB2312" w:cs="仿宋_GB2312"/>
          <w:sz w:val="32"/>
          <w:szCs w:val="32"/>
          <w:u w:val="none"/>
        </w:rPr>
        <w:t>支出（类）支出</w:t>
      </w:r>
      <w:r>
        <w:rPr>
          <w:rFonts w:hint="eastAsia" w:ascii="仿宋_GB2312" w:hAnsi="黑体" w:eastAsia="仿宋_GB2312" w:cs="仿宋_GB2312"/>
          <w:sz w:val="32"/>
          <w:szCs w:val="32"/>
          <w:u w:val="none"/>
          <w:lang w:val="en-US" w:eastAsia="zh-CN"/>
        </w:rPr>
        <w:t>0.06</w:t>
      </w:r>
      <w:r>
        <w:rPr>
          <w:rFonts w:hint="eastAsia" w:ascii="仿宋_GB2312" w:hAnsi="黑体" w:eastAsia="仿宋_GB2312"/>
          <w:sz w:val="32"/>
          <w:szCs w:val="32"/>
          <w:u w:val="none"/>
        </w:rPr>
        <w:t>万元</w:t>
      </w:r>
    </w:p>
    <w:p w14:paraId="120340D0">
      <w:pPr>
        <w:spacing w:line="560" w:lineRule="exact"/>
        <w:ind w:firstLine="640"/>
        <w:jc w:val="left"/>
        <w:rPr>
          <w:rFonts w:ascii="楷体" w:hAnsi="楷体" w:eastAsia="楷体"/>
          <w:sz w:val="32"/>
          <w:szCs w:val="32"/>
          <w:u w:val="none"/>
        </w:rPr>
      </w:pPr>
      <w:r>
        <w:rPr>
          <w:rFonts w:hint="eastAsia" w:ascii="楷体" w:hAnsi="楷体" w:eastAsia="楷体"/>
          <w:sz w:val="32"/>
          <w:szCs w:val="32"/>
          <w:u w:val="none"/>
        </w:rPr>
        <w:t>（三）政府性基金预算当年拨款具体使用情况</w:t>
      </w:r>
    </w:p>
    <w:p w14:paraId="678550E4">
      <w:pPr>
        <w:spacing w:line="560" w:lineRule="exact"/>
        <w:ind w:firstLine="640" w:firstLineChars="200"/>
        <w:rPr>
          <w:rFonts w:ascii="仿宋_GB2312" w:hAnsi="黑体" w:eastAsia="仿宋_GB2312"/>
          <w:sz w:val="32"/>
          <w:szCs w:val="32"/>
          <w:u w:val="none"/>
        </w:rPr>
      </w:pPr>
      <w:r>
        <w:rPr>
          <w:rFonts w:hint="eastAsia" w:ascii="仿宋_GB2312" w:hAnsi="黑体" w:eastAsia="仿宋_GB2312" w:cs="仿宋_GB2312"/>
          <w:sz w:val="32"/>
          <w:szCs w:val="32"/>
          <w:u w:val="none"/>
          <w:lang w:eastAsia="zh-CN"/>
        </w:rPr>
        <w:t>其他</w:t>
      </w:r>
      <w:r>
        <w:rPr>
          <w:rFonts w:hint="eastAsia" w:ascii="仿宋_GB2312" w:hAnsi="黑体" w:eastAsia="仿宋_GB2312" w:cs="仿宋_GB2312"/>
          <w:sz w:val="32"/>
          <w:szCs w:val="32"/>
          <w:u w:val="none"/>
        </w:rPr>
        <w:t>支出（类）</w:t>
      </w:r>
      <w:r>
        <w:rPr>
          <w:rFonts w:hint="eastAsia" w:ascii="仿宋_GB2312" w:hAnsi="黑体" w:eastAsia="仿宋_GB2312" w:cs="仿宋_GB2312"/>
          <w:sz w:val="32"/>
          <w:szCs w:val="32"/>
          <w:u w:val="none"/>
          <w:lang w:eastAsia="zh-CN"/>
        </w:rPr>
        <w:t>彩票公益金安排的支出</w:t>
      </w:r>
      <w:r>
        <w:rPr>
          <w:rFonts w:hint="eastAsia" w:ascii="仿宋_GB2312" w:hAnsi="黑体" w:eastAsia="仿宋_GB2312" w:cs="仿宋_GB2312"/>
          <w:sz w:val="32"/>
          <w:szCs w:val="32"/>
          <w:u w:val="none"/>
        </w:rPr>
        <w:t>（款）</w:t>
      </w:r>
      <w:r>
        <w:rPr>
          <w:rFonts w:hint="eastAsia" w:ascii="仿宋_GB2312" w:hAnsi="黑体" w:eastAsia="仿宋_GB2312" w:cs="仿宋_GB2312"/>
          <w:sz w:val="32"/>
          <w:szCs w:val="32"/>
          <w:u w:val="none"/>
          <w:lang w:eastAsia="zh-CN"/>
        </w:rPr>
        <w:t>用于残疾人事业的彩票公益金支出</w:t>
      </w:r>
      <w:r>
        <w:rPr>
          <w:rFonts w:hint="eastAsia" w:ascii="仿宋_GB2312" w:hAnsi="黑体" w:eastAsia="仿宋_GB2312" w:cs="仿宋_GB2312"/>
          <w:sz w:val="32"/>
          <w:szCs w:val="32"/>
          <w:u w:val="none"/>
        </w:rPr>
        <w:t>（项）</w:t>
      </w:r>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年预算数为</w:t>
      </w:r>
      <w:r>
        <w:rPr>
          <w:rFonts w:hint="eastAsia" w:ascii="仿宋_GB2312" w:hAnsi="黑体" w:eastAsia="仿宋_GB2312" w:cs="仿宋_GB2312"/>
          <w:sz w:val="32"/>
          <w:szCs w:val="32"/>
          <w:u w:val="none"/>
          <w:lang w:val="en-US" w:eastAsia="zh-CN"/>
        </w:rPr>
        <w:t>0.06</w:t>
      </w:r>
      <w:r>
        <w:rPr>
          <w:rFonts w:hint="eastAsia" w:ascii="仿宋_GB2312" w:hAnsi="黑体" w:eastAsia="仿宋_GB2312"/>
          <w:sz w:val="32"/>
          <w:szCs w:val="32"/>
          <w:u w:val="none"/>
        </w:rPr>
        <w:t>万元，主要是</w:t>
      </w:r>
      <w:r>
        <w:rPr>
          <w:rFonts w:hint="eastAsia" w:ascii="仿宋_GB2312" w:hAnsi="黑体" w:eastAsia="仿宋_GB2312"/>
          <w:sz w:val="32"/>
          <w:szCs w:val="32"/>
          <w:u w:val="none"/>
          <w:lang w:eastAsia="zh-CN"/>
        </w:rPr>
        <w:t>上年结转</w:t>
      </w:r>
      <w:r>
        <w:rPr>
          <w:rFonts w:hint="eastAsia" w:ascii="仿宋_GB2312" w:hAnsi="黑体" w:eastAsia="仿宋_GB2312"/>
          <w:sz w:val="32"/>
          <w:szCs w:val="32"/>
          <w:u w:val="none"/>
        </w:rPr>
        <w:t>。</w:t>
      </w:r>
    </w:p>
    <w:p w14:paraId="59309ED8">
      <w:pPr>
        <w:numPr>
          <w:ilvl w:val="0"/>
          <w:numId w:val="5"/>
        </w:numPr>
        <w:spacing w:line="560" w:lineRule="exact"/>
        <w:ind w:firstLine="640" w:firstLineChars="200"/>
        <w:rPr>
          <w:rFonts w:hint="eastAsia" w:ascii="黑体" w:hAnsi="黑体" w:eastAsia="黑体" w:cs="Times New Roman"/>
          <w:sz w:val="32"/>
          <w:u w:val="none"/>
          <w:shd w:val="clear" w:color="auto" w:fill="FFFFFF"/>
          <w:lang w:eastAsia="zh-CN"/>
        </w:rPr>
      </w:pPr>
      <w:r>
        <w:rPr>
          <w:rFonts w:hint="eastAsia" w:ascii="黑体" w:hAnsi="黑体" w:eastAsia="黑体" w:cs="Times New Roman"/>
          <w:sz w:val="32"/>
          <w:u w:val="none"/>
          <w:shd w:val="clear" w:color="auto" w:fill="FFFFFF"/>
          <w:lang w:eastAsia="zh-CN"/>
        </w:rPr>
        <w:t>国有资本经营预算当年拨款情况说明</w:t>
      </w:r>
    </w:p>
    <w:p w14:paraId="07C7D80D">
      <w:pPr>
        <w:ind w:firstLine="960" w:firstLineChars="300"/>
        <w:rPr>
          <w:rFonts w:hint="eastAsia" w:ascii="仿宋_GB2312" w:hAnsi="仿宋_GB2312" w:eastAsia="仿宋_GB2312" w:cs="仿宋_GB2312"/>
          <w:color w:val="auto"/>
          <w:sz w:val="32"/>
          <w:shd w:val="clear" w:color="auto" w:fill="FFFFFF"/>
        </w:rPr>
      </w:pPr>
      <w:r>
        <w:rPr>
          <w:rFonts w:hint="eastAsia" w:ascii="仿宋_GB2312" w:hAnsi="仿宋_GB2312" w:eastAsia="仿宋_GB2312" w:cs="仿宋_GB2312"/>
          <w:color w:val="auto"/>
          <w:sz w:val="32"/>
          <w:szCs w:val="32"/>
        </w:rPr>
        <w:t>本单位无</w:t>
      </w:r>
      <w:r>
        <w:rPr>
          <w:rFonts w:hint="eastAsia" w:ascii="仿宋_GB2312" w:hAnsi="仿宋_GB2312" w:eastAsia="仿宋_GB2312" w:cs="仿宋_GB2312"/>
          <w:color w:val="auto"/>
          <w:sz w:val="32"/>
          <w:szCs w:val="32"/>
          <w:lang w:eastAsia="zh-CN"/>
        </w:rPr>
        <w:t>国有资产。</w:t>
      </w:r>
    </w:p>
    <w:p w14:paraId="6ED81C2A">
      <w:pPr>
        <w:spacing w:line="560" w:lineRule="exact"/>
        <w:ind w:firstLine="640" w:firstLineChars="200"/>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lang w:eastAsia="zh-CN"/>
        </w:rPr>
        <w:t>七、</w:t>
      </w:r>
      <w:r>
        <w:rPr>
          <w:rFonts w:hint="eastAsia" w:ascii="黑体" w:hAnsi="黑体" w:eastAsia="黑体" w:cs="Times New Roman"/>
          <w:sz w:val="32"/>
          <w:u w:val="none"/>
          <w:shd w:val="clear" w:color="auto" w:fill="FFFFFF"/>
        </w:rPr>
        <w:t>收支预算总体情况说明</w:t>
      </w:r>
    </w:p>
    <w:p w14:paraId="45088A7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640" w:firstLineChars="200"/>
        <w:jc w:val="left"/>
        <w:textAlignment w:val="baseline"/>
        <w:rPr>
          <w:rFonts w:hint="eastAsia" w:ascii="黑体" w:hAnsi="黑体" w:eastAsia="黑体" w:cs="Times New Roman"/>
          <w:sz w:val="32"/>
          <w:shd w:val="clear" w:color="auto" w:fill="FFFFFF"/>
          <w14:textFill>
            <w14:gradFill>
              <w14:gsLst>
                <w14:gs w14:pos="0">
                  <w14:srgbClr w14:val="FE4444"/>
                </w14:gs>
                <w14:gs w14:pos="100000">
                  <w14:srgbClr w14:val="832B2B"/>
                </w14:gs>
              </w14:gsLst>
              <w14:lin w14:scaled="0"/>
            </w14:gradFill>
          </w14:textFill>
        </w:rPr>
      </w:pPr>
      <w:r>
        <w:rPr>
          <w:rFonts w:hint="default" w:ascii="仿宋_GB2312" w:hAnsi="微软雅黑" w:eastAsia="仿宋_GB2312" w:cs="仿宋_GB2312"/>
          <w:i w:val="0"/>
          <w:caps w:val="0"/>
          <w:color w:val="000000"/>
          <w:spacing w:val="0"/>
          <w:sz w:val="32"/>
          <w:szCs w:val="32"/>
          <w:shd w:val="clear" w:color="auto" w:fill="FFFFFF"/>
          <w:vertAlign w:val="baseline"/>
        </w:rPr>
        <w:t>按照综合预算原则，白沙黎族自治县图书馆所有收入和支出均纳入部门预算管理。白沙黎族自治县图书馆202</w:t>
      </w:r>
      <w:r>
        <w:rPr>
          <w:rFonts w:hint="eastAsia" w:ascii="仿宋_GB2312" w:hAnsi="微软雅黑" w:eastAsia="仿宋_GB2312" w:cs="仿宋_GB2312"/>
          <w:i w:val="0"/>
          <w:caps w:val="0"/>
          <w:color w:val="000000"/>
          <w:spacing w:val="0"/>
          <w:sz w:val="32"/>
          <w:szCs w:val="32"/>
          <w:shd w:val="clear" w:color="auto" w:fill="FFFFFF"/>
          <w:vertAlign w:val="baseline"/>
          <w:lang w:val="en-US" w:eastAsia="zh-CN"/>
        </w:rPr>
        <w:t>6</w:t>
      </w:r>
      <w:r>
        <w:rPr>
          <w:rFonts w:hint="default" w:ascii="仿宋_GB2312" w:hAnsi="微软雅黑" w:eastAsia="仿宋_GB2312" w:cs="仿宋_GB2312"/>
          <w:i w:val="0"/>
          <w:caps w:val="0"/>
          <w:color w:val="000000"/>
          <w:spacing w:val="0"/>
          <w:sz w:val="32"/>
          <w:szCs w:val="32"/>
          <w:shd w:val="clear" w:color="auto" w:fill="FFFFFF"/>
          <w:vertAlign w:val="baseline"/>
        </w:rPr>
        <w:t>年收支总预</w:t>
      </w:r>
      <w:r>
        <w:rPr>
          <w:rFonts w:hint="eastAsia" w:ascii="仿宋_GB2312" w:hAnsi="微软雅黑" w:eastAsia="仿宋_GB2312" w:cs="仿宋_GB2312"/>
          <w:i w:val="0"/>
          <w:caps w:val="0"/>
          <w:color w:val="000000"/>
          <w:spacing w:val="0"/>
          <w:sz w:val="32"/>
          <w:szCs w:val="32"/>
          <w:shd w:val="clear" w:color="auto" w:fill="FFFFFF"/>
          <w:vertAlign w:val="baseline"/>
          <w:lang w:eastAsia="zh-CN"/>
        </w:rPr>
        <w:t>算</w:t>
      </w:r>
      <w:r>
        <w:rPr>
          <w:rFonts w:hint="eastAsia" w:ascii="仿宋_GB2312" w:hAnsi="微软雅黑" w:eastAsia="仿宋_GB2312" w:cs="仿宋_GB2312"/>
          <w:i w:val="0"/>
          <w:caps w:val="0"/>
          <w:color w:val="000000"/>
          <w:spacing w:val="0"/>
          <w:sz w:val="32"/>
          <w:szCs w:val="32"/>
          <w:shd w:val="clear" w:color="auto" w:fill="FFFFFF"/>
          <w:vertAlign w:val="baseline"/>
          <w:lang w:val="en-US" w:eastAsia="zh-CN"/>
        </w:rPr>
        <w:t>260.81</w:t>
      </w:r>
      <w:r>
        <w:rPr>
          <w:rFonts w:hint="default" w:ascii="仿宋_GB2312" w:hAnsi="微软雅黑" w:eastAsia="仿宋_GB2312" w:cs="仿宋_GB2312"/>
          <w:i w:val="0"/>
          <w:caps w:val="0"/>
          <w:color w:val="000000"/>
          <w:spacing w:val="0"/>
          <w:sz w:val="32"/>
          <w:szCs w:val="32"/>
          <w:shd w:val="clear" w:color="auto" w:fill="FFFFFF"/>
          <w:vertAlign w:val="baseline"/>
        </w:rPr>
        <w:t>万元。收入包括：</w:t>
      </w:r>
      <w:r>
        <w:rPr>
          <w:rFonts w:hint="eastAsia" w:ascii="仿宋" w:hAnsi="仿宋" w:eastAsia="仿宋" w:cs="仿宋"/>
          <w:sz w:val="32"/>
          <w:szCs w:val="32"/>
        </w:rPr>
        <w:t>一般公共预算收入</w:t>
      </w:r>
      <w:r>
        <w:rPr>
          <w:rFonts w:hint="default" w:ascii="仿宋_GB2312" w:hAnsi="微软雅黑" w:eastAsia="仿宋_GB2312" w:cs="仿宋_GB2312"/>
          <w:i w:val="0"/>
          <w:caps w:val="0"/>
          <w:color w:val="auto"/>
          <w:spacing w:val="0"/>
          <w:sz w:val="32"/>
          <w:szCs w:val="32"/>
          <w:shd w:val="clear" w:color="auto" w:fill="FFFFFF"/>
          <w:vertAlign w:val="baseline"/>
        </w:rPr>
        <w:t>；</w:t>
      </w:r>
      <w:r>
        <w:rPr>
          <w:rFonts w:hint="eastAsia" w:ascii="仿宋_GB2312" w:hAnsi="微软雅黑" w:eastAsia="仿宋_GB2312" w:cs="仿宋_GB2312"/>
          <w:i w:val="0"/>
          <w:caps w:val="0"/>
          <w:color w:val="auto"/>
          <w:spacing w:val="0"/>
          <w:sz w:val="32"/>
          <w:szCs w:val="32"/>
          <w:shd w:val="clear" w:color="auto" w:fill="FFFFFF"/>
          <w:vertAlign w:val="baseline"/>
          <w:lang w:eastAsia="zh-CN"/>
        </w:rPr>
        <w:t>上年结转；</w:t>
      </w:r>
      <w:r>
        <w:rPr>
          <w:rFonts w:hint="default" w:ascii="仿宋_GB2312" w:hAnsi="微软雅黑" w:eastAsia="仿宋_GB2312" w:cs="仿宋_GB2312"/>
          <w:i w:val="0"/>
          <w:caps w:val="0"/>
          <w:color w:val="000000"/>
          <w:spacing w:val="0"/>
          <w:sz w:val="32"/>
          <w:szCs w:val="32"/>
          <w:shd w:val="clear" w:color="auto" w:fill="FFFFFF"/>
          <w:vertAlign w:val="baseline"/>
        </w:rPr>
        <w:t>支出包括：文化旅游体育与传媒支出、社会保障和就业支出、卫生健康支出、住房保障支出</w:t>
      </w:r>
      <w:r>
        <w:rPr>
          <w:rFonts w:hint="eastAsia" w:ascii="仿宋_GB2312" w:hAnsi="微软雅黑" w:eastAsia="仿宋_GB2312" w:cs="仿宋_GB2312"/>
          <w:i w:val="0"/>
          <w:caps w:val="0"/>
          <w:color w:val="000000"/>
          <w:spacing w:val="0"/>
          <w:sz w:val="32"/>
          <w:szCs w:val="32"/>
          <w:shd w:val="clear" w:color="auto" w:fill="FFFFFF"/>
          <w:vertAlign w:val="baseline"/>
          <w:lang w:eastAsia="zh-CN"/>
        </w:rPr>
        <w:t>、其他支出。</w:t>
      </w:r>
    </w:p>
    <w:p w14:paraId="1ED58ABE">
      <w:pPr>
        <w:spacing w:line="560" w:lineRule="exact"/>
        <w:ind w:firstLine="640" w:firstLineChars="200"/>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lang w:eastAsia="zh-CN"/>
        </w:rPr>
        <w:t>八</w:t>
      </w:r>
      <w:r>
        <w:rPr>
          <w:rFonts w:hint="eastAsia" w:ascii="黑体" w:hAnsi="黑体" w:eastAsia="黑体" w:cs="Times New Roman"/>
          <w:sz w:val="32"/>
          <w:u w:val="none"/>
          <w:shd w:val="clear" w:color="auto" w:fill="FFFFFF"/>
        </w:rPr>
        <w:t>、收入预算情况说明</w:t>
      </w:r>
    </w:p>
    <w:p w14:paraId="3F0E081F">
      <w:pPr>
        <w:spacing w:line="578" w:lineRule="exact"/>
        <w:ind w:firstLine="640" w:firstLineChars="200"/>
        <w:rPr>
          <w:rFonts w:hint="eastAsia" w:ascii="仿宋_GB2312" w:hAnsi="仿宋_GB2312" w:eastAsia="仿宋_GB2312" w:cs="仿宋_GB2312"/>
          <w:color w:val="auto"/>
          <w:sz w:val="32"/>
          <w:szCs w:val="32"/>
        </w:rPr>
      </w:pPr>
      <w:r>
        <w:rPr>
          <w:rFonts w:hint="default" w:ascii="仿宋_GB2312" w:hAnsi="微软雅黑" w:eastAsia="仿宋_GB2312" w:cs="仿宋_GB2312"/>
          <w:i w:val="0"/>
          <w:caps w:val="0"/>
          <w:color w:val="000000"/>
          <w:spacing w:val="0"/>
          <w:sz w:val="32"/>
          <w:szCs w:val="32"/>
          <w:shd w:val="clear" w:color="auto" w:fill="FFFFFF"/>
          <w:vertAlign w:val="baseline"/>
        </w:rPr>
        <w:t>白沙黎族自治县图书馆202</w:t>
      </w:r>
      <w:r>
        <w:rPr>
          <w:rFonts w:hint="eastAsia" w:ascii="仿宋_GB2312" w:hAnsi="微软雅黑" w:eastAsia="仿宋_GB2312" w:cs="仿宋_GB2312"/>
          <w:i w:val="0"/>
          <w:caps w:val="0"/>
          <w:color w:val="000000"/>
          <w:spacing w:val="0"/>
          <w:sz w:val="32"/>
          <w:szCs w:val="32"/>
          <w:shd w:val="clear" w:color="auto" w:fill="FFFFFF"/>
          <w:vertAlign w:val="baseline"/>
          <w:lang w:val="en-US" w:eastAsia="zh-CN"/>
        </w:rPr>
        <w:t>6</w:t>
      </w:r>
      <w:r>
        <w:rPr>
          <w:rFonts w:hint="default" w:ascii="仿宋_GB2312" w:hAnsi="微软雅黑" w:eastAsia="仿宋_GB2312" w:cs="仿宋_GB2312"/>
          <w:i w:val="0"/>
          <w:caps w:val="0"/>
          <w:color w:val="000000"/>
          <w:spacing w:val="0"/>
          <w:sz w:val="32"/>
          <w:szCs w:val="32"/>
          <w:shd w:val="clear" w:color="auto" w:fill="FFFFFF"/>
          <w:vertAlign w:val="baseline"/>
        </w:rPr>
        <w:t>年收入预算</w:t>
      </w:r>
      <w:r>
        <w:rPr>
          <w:rFonts w:hint="eastAsia" w:ascii="仿宋_GB2312" w:hAnsi="微软雅黑" w:eastAsia="仿宋_GB2312" w:cs="仿宋_GB2312"/>
          <w:i w:val="0"/>
          <w:caps w:val="0"/>
          <w:color w:val="auto"/>
          <w:spacing w:val="0"/>
          <w:sz w:val="32"/>
          <w:szCs w:val="32"/>
          <w:shd w:val="clear" w:color="auto" w:fill="FFFFFF"/>
          <w:vertAlign w:val="baseline"/>
          <w:lang w:val="en-US" w:eastAsia="zh-CN"/>
        </w:rPr>
        <w:t>260.63</w:t>
      </w:r>
      <w:r>
        <w:rPr>
          <w:rFonts w:hint="default" w:ascii="仿宋_GB2312" w:hAnsi="微软雅黑" w:eastAsia="仿宋_GB2312" w:cs="仿宋_GB2312"/>
          <w:i w:val="0"/>
          <w:caps w:val="0"/>
          <w:color w:val="000000"/>
          <w:spacing w:val="0"/>
          <w:sz w:val="32"/>
          <w:szCs w:val="32"/>
          <w:shd w:val="clear" w:color="auto" w:fill="FFFFFF"/>
          <w:vertAlign w:val="baseline"/>
        </w:rPr>
        <w:t>万元，其中：</w:t>
      </w:r>
      <w:r>
        <w:rPr>
          <w:rFonts w:hint="eastAsia" w:ascii="仿宋_GB2312" w:hAnsi="仿宋_GB2312" w:eastAsia="仿宋_GB2312" w:cs="仿宋_GB2312"/>
          <w:color w:val="auto"/>
          <w:sz w:val="32"/>
          <w:szCs w:val="32"/>
        </w:rPr>
        <w:t>上年结转</w:t>
      </w:r>
      <w:r>
        <w:rPr>
          <w:rFonts w:hint="eastAsia" w:ascii="仿宋_GB2312" w:hAnsi="仿宋_GB2312" w:eastAsia="仿宋_GB2312" w:cs="仿宋_GB2312"/>
          <w:color w:val="auto"/>
          <w:sz w:val="32"/>
          <w:szCs w:val="32"/>
          <w:lang w:val="en-US" w:eastAsia="zh-CN"/>
        </w:rPr>
        <w:t>0.18</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占</w:t>
      </w:r>
      <w:r>
        <w:rPr>
          <w:rFonts w:hint="eastAsia" w:ascii="仿宋_GB2312" w:hAnsi="仿宋_GB2312" w:eastAsia="仿宋_GB2312" w:cs="仿宋_GB2312"/>
          <w:color w:val="auto"/>
          <w:sz w:val="32"/>
          <w:szCs w:val="32"/>
          <w:lang w:val="en-US" w:eastAsia="zh-CN"/>
        </w:rPr>
        <w:t>0.07</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w:t>
      </w:r>
      <w:r>
        <w:rPr>
          <w:rFonts w:hint="default" w:ascii="仿宋_GB2312" w:hAnsi="微软雅黑" w:eastAsia="仿宋_GB2312" w:cs="仿宋_GB2312"/>
          <w:i w:val="0"/>
          <w:caps w:val="0"/>
          <w:color w:val="000000"/>
          <w:spacing w:val="0"/>
          <w:sz w:val="32"/>
          <w:szCs w:val="32"/>
          <w:shd w:val="clear" w:color="auto" w:fill="FFFFFF"/>
          <w:vertAlign w:val="baseline"/>
        </w:rPr>
        <w:t>经费拨款收入</w:t>
      </w:r>
      <w:r>
        <w:rPr>
          <w:rFonts w:hint="eastAsia" w:ascii="仿宋_GB2312" w:hAnsi="微软雅黑" w:eastAsia="仿宋_GB2312" w:cs="仿宋_GB2312"/>
          <w:i w:val="0"/>
          <w:caps w:val="0"/>
          <w:color w:val="000000"/>
          <w:spacing w:val="0"/>
          <w:sz w:val="32"/>
          <w:szCs w:val="32"/>
          <w:shd w:val="clear" w:color="auto" w:fill="FFFFFF"/>
          <w:vertAlign w:val="baseline"/>
          <w:lang w:val="en-US" w:eastAsia="zh-CN"/>
        </w:rPr>
        <w:t>260.81</w:t>
      </w:r>
      <w:r>
        <w:rPr>
          <w:rFonts w:hint="default" w:ascii="仿宋_GB2312" w:hAnsi="微软雅黑" w:eastAsia="仿宋_GB2312" w:cs="仿宋_GB2312"/>
          <w:i w:val="0"/>
          <w:caps w:val="0"/>
          <w:color w:val="000000"/>
          <w:spacing w:val="0"/>
          <w:sz w:val="32"/>
          <w:szCs w:val="32"/>
          <w:shd w:val="clear" w:color="auto" w:fill="FFFFFF"/>
          <w:vertAlign w:val="baseline"/>
        </w:rPr>
        <w:t>万元，占</w:t>
      </w:r>
      <w:r>
        <w:rPr>
          <w:rFonts w:hint="eastAsia" w:ascii="仿宋_GB2312" w:hAnsi="微软雅黑" w:eastAsia="仿宋_GB2312" w:cs="仿宋_GB2312"/>
          <w:i w:val="0"/>
          <w:caps w:val="0"/>
          <w:color w:val="000000"/>
          <w:spacing w:val="0"/>
          <w:sz w:val="32"/>
          <w:szCs w:val="32"/>
          <w:shd w:val="clear" w:color="auto" w:fill="FFFFFF"/>
          <w:vertAlign w:val="baseline"/>
          <w:lang w:val="en-US" w:eastAsia="zh-CN"/>
        </w:rPr>
        <w:t>100</w:t>
      </w:r>
      <w:r>
        <w:rPr>
          <w:rFonts w:hint="eastAsia" w:ascii="仿宋_GB2312" w:hAnsi="仿宋_GB2312" w:eastAsia="仿宋_GB2312" w:cs="仿宋_GB2312"/>
          <w:color w:val="auto"/>
          <w:sz w:val="32"/>
          <w:szCs w:val="32"/>
        </w:rPr>
        <w:t>%</w:t>
      </w:r>
      <w:r>
        <w:rPr>
          <w:rFonts w:hint="eastAsia" w:ascii="仿宋" w:hAnsi="仿宋" w:eastAsia="仿宋" w:cs="仿宋"/>
          <w:sz w:val="32"/>
          <w:szCs w:val="32"/>
        </w:rPr>
        <w:t>。</w:t>
      </w:r>
    </w:p>
    <w:p w14:paraId="52BA1E91">
      <w:pPr>
        <w:spacing w:line="560" w:lineRule="exact"/>
        <w:ind w:firstLine="640" w:firstLineChars="200"/>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lang w:eastAsia="zh-CN"/>
        </w:rPr>
        <w:t>九</w:t>
      </w:r>
      <w:r>
        <w:rPr>
          <w:rFonts w:hint="eastAsia" w:ascii="黑体" w:hAnsi="黑体" w:eastAsia="黑体" w:cs="Times New Roman"/>
          <w:sz w:val="32"/>
          <w:u w:val="none"/>
          <w:shd w:val="clear" w:color="auto" w:fill="FFFFFF"/>
        </w:rPr>
        <w:t>、支出预算情况说明</w:t>
      </w:r>
    </w:p>
    <w:p w14:paraId="06683232">
      <w:pPr>
        <w:spacing w:line="578" w:lineRule="exact"/>
        <w:ind w:firstLine="640" w:firstLineChars="200"/>
        <w:rPr>
          <w:rFonts w:hint="eastAsia" w:ascii="仿宋" w:hAnsi="仿宋" w:eastAsia="仿宋" w:cs="仿宋"/>
          <w:sz w:val="32"/>
          <w:szCs w:val="32"/>
        </w:rPr>
      </w:pPr>
      <w:r>
        <w:rPr>
          <w:rFonts w:hint="default" w:ascii="仿宋_GB2312" w:hAnsi="微软雅黑" w:eastAsia="仿宋_GB2312" w:cs="仿宋_GB2312"/>
          <w:i w:val="0"/>
          <w:caps w:val="0"/>
          <w:color w:val="000000"/>
          <w:spacing w:val="0"/>
          <w:sz w:val="32"/>
          <w:szCs w:val="32"/>
          <w:shd w:val="clear" w:color="auto" w:fill="FFFFFF"/>
          <w:vertAlign w:val="baseline"/>
        </w:rPr>
        <w:t>白沙黎族自治县图书馆202</w:t>
      </w:r>
      <w:r>
        <w:rPr>
          <w:rFonts w:hint="eastAsia" w:ascii="仿宋_GB2312" w:hAnsi="微软雅黑" w:eastAsia="仿宋_GB2312" w:cs="仿宋_GB2312"/>
          <w:i w:val="0"/>
          <w:caps w:val="0"/>
          <w:color w:val="000000"/>
          <w:spacing w:val="0"/>
          <w:sz w:val="32"/>
          <w:szCs w:val="32"/>
          <w:shd w:val="clear" w:color="auto" w:fill="FFFFFF"/>
          <w:vertAlign w:val="baseline"/>
          <w:lang w:val="en-US" w:eastAsia="zh-CN"/>
        </w:rPr>
        <w:t>6</w:t>
      </w:r>
      <w:r>
        <w:rPr>
          <w:rFonts w:hint="default" w:ascii="仿宋_GB2312" w:hAnsi="微软雅黑" w:eastAsia="仿宋_GB2312" w:cs="仿宋_GB2312"/>
          <w:i w:val="0"/>
          <w:caps w:val="0"/>
          <w:color w:val="000000"/>
          <w:spacing w:val="0"/>
          <w:sz w:val="32"/>
          <w:szCs w:val="32"/>
          <w:shd w:val="clear" w:color="auto" w:fill="FFFFFF"/>
          <w:vertAlign w:val="baseline"/>
        </w:rPr>
        <w:t>年支出预算</w:t>
      </w:r>
      <w:r>
        <w:rPr>
          <w:rFonts w:hint="eastAsia" w:ascii="仿宋_GB2312" w:hAnsi="微软雅黑" w:eastAsia="仿宋_GB2312" w:cs="仿宋_GB2312"/>
          <w:i w:val="0"/>
          <w:caps w:val="0"/>
          <w:color w:val="000000"/>
          <w:spacing w:val="0"/>
          <w:sz w:val="32"/>
          <w:szCs w:val="32"/>
          <w:shd w:val="clear" w:color="auto" w:fill="FFFFFF"/>
          <w:vertAlign w:val="baseline"/>
          <w:lang w:val="en-US" w:eastAsia="zh-CN"/>
        </w:rPr>
        <w:t>260.81</w:t>
      </w:r>
      <w:r>
        <w:rPr>
          <w:rFonts w:hint="default" w:ascii="仿宋_GB2312" w:hAnsi="微软雅黑" w:eastAsia="仿宋_GB2312" w:cs="仿宋_GB2312"/>
          <w:i w:val="0"/>
          <w:caps w:val="0"/>
          <w:color w:val="000000"/>
          <w:spacing w:val="0"/>
          <w:sz w:val="32"/>
          <w:szCs w:val="32"/>
          <w:shd w:val="clear" w:color="auto" w:fill="FFFFFF"/>
          <w:vertAlign w:val="baseline"/>
        </w:rPr>
        <w:t>万元，其中：基本支出</w:t>
      </w:r>
      <w:r>
        <w:rPr>
          <w:rFonts w:hint="eastAsia" w:ascii="仿宋_GB2312" w:hAnsi="微软雅黑" w:eastAsia="仿宋_GB2312" w:cs="仿宋_GB2312"/>
          <w:i w:val="0"/>
          <w:caps w:val="0"/>
          <w:color w:val="000000"/>
          <w:spacing w:val="0"/>
          <w:sz w:val="32"/>
          <w:szCs w:val="32"/>
          <w:shd w:val="clear" w:color="auto" w:fill="FFFFFF"/>
          <w:vertAlign w:val="baseline"/>
          <w:lang w:val="en-US" w:eastAsia="zh-CN"/>
        </w:rPr>
        <w:t>183.93</w:t>
      </w:r>
      <w:r>
        <w:rPr>
          <w:rFonts w:hint="default" w:ascii="仿宋_GB2312" w:hAnsi="微软雅黑" w:eastAsia="仿宋_GB2312" w:cs="仿宋_GB2312"/>
          <w:i w:val="0"/>
          <w:caps w:val="0"/>
          <w:color w:val="000000"/>
          <w:spacing w:val="0"/>
          <w:sz w:val="32"/>
          <w:szCs w:val="32"/>
          <w:shd w:val="clear" w:color="auto" w:fill="FFFFFF"/>
          <w:vertAlign w:val="baseline"/>
        </w:rPr>
        <w:t>万元，占</w:t>
      </w:r>
      <w:r>
        <w:rPr>
          <w:rFonts w:hint="eastAsia" w:ascii="仿宋_GB2312" w:hAnsi="微软雅黑" w:eastAsia="仿宋_GB2312" w:cs="仿宋_GB2312"/>
          <w:i w:val="0"/>
          <w:caps w:val="0"/>
          <w:color w:val="000000"/>
          <w:spacing w:val="0"/>
          <w:sz w:val="32"/>
          <w:szCs w:val="32"/>
          <w:shd w:val="clear" w:color="auto" w:fill="FFFFFF"/>
          <w:vertAlign w:val="baseline"/>
          <w:lang w:val="en-US" w:eastAsia="zh-CN"/>
        </w:rPr>
        <w:t>70.52</w:t>
      </w:r>
      <w:r>
        <w:rPr>
          <w:rFonts w:hint="default" w:ascii="仿宋_GB2312" w:hAnsi="微软雅黑" w:eastAsia="仿宋_GB2312" w:cs="仿宋_GB2312"/>
          <w:i w:val="0"/>
          <w:caps w:val="0"/>
          <w:color w:val="000000"/>
          <w:spacing w:val="0"/>
          <w:sz w:val="32"/>
          <w:szCs w:val="32"/>
          <w:shd w:val="clear" w:color="auto" w:fill="FFFFFF"/>
          <w:vertAlign w:val="baseline"/>
        </w:rPr>
        <w:t>%；项目支出</w:t>
      </w:r>
      <w:r>
        <w:rPr>
          <w:rFonts w:hint="eastAsia" w:ascii="仿宋_GB2312" w:hAnsi="微软雅黑" w:eastAsia="仿宋_GB2312" w:cs="仿宋_GB2312"/>
          <w:i w:val="0"/>
          <w:caps w:val="0"/>
          <w:color w:val="000000"/>
          <w:spacing w:val="0"/>
          <w:sz w:val="32"/>
          <w:szCs w:val="32"/>
          <w:shd w:val="clear" w:color="auto" w:fill="FFFFFF"/>
          <w:vertAlign w:val="baseline"/>
          <w:lang w:val="en-US" w:eastAsia="zh-CN"/>
        </w:rPr>
        <w:t>76.88</w:t>
      </w:r>
      <w:r>
        <w:rPr>
          <w:rFonts w:hint="default" w:ascii="仿宋_GB2312" w:hAnsi="微软雅黑" w:eastAsia="仿宋_GB2312" w:cs="仿宋_GB2312"/>
          <w:i w:val="0"/>
          <w:caps w:val="0"/>
          <w:color w:val="000000"/>
          <w:spacing w:val="0"/>
          <w:sz w:val="32"/>
          <w:szCs w:val="32"/>
          <w:shd w:val="clear" w:color="auto" w:fill="FFFFFF"/>
          <w:vertAlign w:val="baseline"/>
        </w:rPr>
        <w:t>万元，占</w:t>
      </w:r>
      <w:r>
        <w:rPr>
          <w:rFonts w:hint="eastAsia" w:ascii="仿宋_GB2312" w:hAnsi="微软雅黑" w:eastAsia="仿宋_GB2312" w:cs="仿宋_GB2312"/>
          <w:i w:val="0"/>
          <w:caps w:val="0"/>
          <w:color w:val="000000"/>
          <w:spacing w:val="0"/>
          <w:sz w:val="32"/>
          <w:szCs w:val="32"/>
          <w:shd w:val="clear" w:color="auto" w:fill="FFFFFF"/>
          <w:vertAlign w:val="baseline"/>
          <w:lang w:val="en-US" w:eastAsia="zh-CN"/>
        </w:rPr>
        <w:t>29.48</w:t>
      </w:r>
      <w:r>
        <w:rPr>
          <w:rFonts w:hint="default" w:ascii="仿宋_GB2312" w:hAnsi="微软雅黑" w:eastAsia="仿宋_GB2312" w:cs="仿宋_GB2312"/>
          <w:i w:val="0"/>
          <w:caps w:val="0"/>
          <w:color w:val="000000"/>
          <w:spacing w:val="0"/>
          <w:sz w:val="32"/>
          <w:szCs w:val="32"/>
          <w:shd w:val="clear" w:color="auto" w:fill="FFFFFF"/>
          <w:vertAlign w:val="baseline"/>
        </w:rPr>
        <w:t>%。</w:t>
      </w:r>
      <w:r>
        <w:rPr>
          <w:rFonts w:hint="eastAsia" w:ascii="仿宋" w:hAnsi="仿宋" w:eastAsia="仿宋" w:cs="仿宋"/>
          <w:sz w:val="32"/>
          <w:szCs w:val="32"/>
        </w:rPr>
        <w:t>比上年预算数</w:t>
      </w:r>
      <w:r>
        <w:rPr>
          <w:rFonts w:hint="eastAsia" w:ascii="仿宋" w:hAnsi="仿宋" w:eastAsia="仿宋" w:cs="仿宋"/>
          <w:sz w:val="32"/>
          <w:szCs w:val="32"/>
          <w:lang w:eastAsia="zh-CN"/>
        </w:rPr>
        <w:t>增加</w:t>
      </w:r>
      <w:r>
        <w:rPr>
          <w:rFonts w:hint="eastAsia" w:ascii="仿宋" w:hAnsi="仿宋" w:eastAsia="仿宋" w:cs="仿宋"/>
          <w:sz w:val="32"/>
          <w:szCs w:val="32"/>
          <w:lang w:val="en-US" w:eastAsia="zh-CN"/>
        </w:rPr>
        <w:t>30.8</w:t>
      </w:r>
      <w:r>
        <w:rPr>
          <w:rFonts w:hint="eastAsia" w:ascii="仿宋" w:hAnsi="仿宋" w:eastAsia="仿宋" w:cs="仿宋"/>
          <w:sz w:val="32"/>
          <w:szCs w:val="32"/>
        </w:rPr>
        <w:t>万元，主要是</w:t>
      </w:r>
      <w:r>
        <w:rPr>
          <w:rFonts w:hint="eastAsia" w:ascii="仿宋" w:hAnsi="仿宋" w:eastAsia="仿宋" w:cs="仿宋"/>
          <w:sz w:val="32"/>
          <w:szCs w:val="32"/>
          <w:lang w:eastAsia="zh-CN"/>
        </w:rPr>
        <w:t>基本支出和</w:t>
      </w:r>
      <w:r>
        <w:rPr>
          <w:rFonts w:hint="eastAsia" w:ascii="仿宋_GB2312" w:hAnsi="仿宋_GB2312" w:eastAsia="仿宋_GB2312" w:cs="仿宋_GB2312"/>
          <w:sz w:val="32"/>
          <w:szCs w:val="32"/>
          <w:lang w:val="en-US" w:eastAsia="zh-CN"/>
        </w:rPr>
        <w:t>项目支出</w:t>
      </w:r>
      <w:r>
        <w:rPr>
          <w:rFonts w:hint="eastAsia" w:ascii="仿宋_GB2312" w:hAnsi="微软雅黑" w:eastAsia="仿宋_GB2312" w:cs="仿宋_GB2312"/>
          <w:i w:val="0"/>
          <w:caps w:val="0"/>
          <w:color w:val="000000"/>
          <w:spacing w:val="0"/>
          <w:sz w:val="32"/>
          <w:szCs w:val="32"/>
          <w:shd w:val="clear" w:color="auto" w:fill="FFFFFF"/>
          <w:vertAlign w:val="baseline"/>
          <w:lang w:eastAsia="zh-CN"/>
        </w:rPr>
        <w:t>增加</w:t>
      </w:r>
      <w:r>
        <w:rPr>
          <w:rFonts w:hint="eastAsia" w:ascii="仿宋" w:hAnsi="仿宋" w:eastAsia="仿宋" w:cs="仿宋"/>
          <w:sz w:val="32"/>
          <w:szCs w:val="32"/>
        </w:rPr>
        <w:t>。</w:t>
      </w:r>
    </w:p>
    <w:p w14:paraId="0B2BAFB7">
      <w:pPr>
        <w:spacing w:line="560" w:lineRule="exact"/>
        <w:ind w:firstLine="640" w:firstLineChars="200"/>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lang w:eastAsia="zh-CN"/>
        </w:rPr>
        <w:t>十</w:t>
      </w:r>
      <w:r>
        <w:rPr>
          <w:rFonts w:hint="eastAsia" w:ascii="黑体" w:hAnsi="黑体" w:eastAsia="黑体" w:cs="Times New Roman"/>
          <w:sz w:val="32"/>
          <w:u w:val="none"/>
          <w:shd w:val="clear" w:color="auto" w:fill="FFFFFF"/>
        </w:rPr>
        <w:t>、其他重要事项的情况说明</w:t>
      </w:r>
    </w:p>
    <w:p w14:paraId="374DBDAC">
      <w:pPr>
        <w:spacing w:line="560" w:lineRule="exact"/>
        <w:ind w:firstLine="640" w:firstLineChars="200"/>
        <w:rPr>
          <w:rFonts w:ascii="楷体" w:hAnsi="楷体" w:eastAsia="楷体"/>
          <w:sz w:val="32"/>
          <w:szCs w:val="32"/>
          <w:u w:val="none"/>
        </w:rPr>
      </w:pPr>
      <w:r>
        <w:rPr>
          <w:rFonts w:hint="eastAsia" w:ascii="楷体" w:hAnsi="楷体" w:eastAsia="楷体"/>
          <w:sz w:val="32"/>
          <w:szCs w:val="32"/>
          <w:u w:val="none"/>
        </w:rPr>
        <w:t>（一）机关运行经费</w:t>
      </w:r>
    </w:p>
    <w:p w14:paraId="59F15ABB">
      <w:pPr>
        <w:spacing w:line="578" w:lineRule="exact"/>
        <w:ind w:firstLine="640" w:firstLineChars="200"/>
        <w:rPr>
          <w:rFonts w:hint="eastAsia" w:ascii="楷体" w:hAnsi="楷体" w:eastAsia="楷体"/>
          <w:sz w:val="32"/>
          <w:szCs w:val="32"/>
        </w:rPr>
      </w:pPr>
      <w:r>
        <w:rPr>
          <w:rFonts w:hint="eastAsia" w:ascii="仿宋_GB2312" w:hAnsi="仿宋_GB2312" w:eastAsia="仿宋_GB2312" w:cs="仿宋_GB2312"/>
          <w:sz w:val="32"/>
          <w:szCs w:val="32"/>
          <w:lang w:val="en-US" w:eastAsia="zh-CN"/>
        </w:rPr>
        <w:t>截至2025年12月31日，2026年</w:t>
      </w:r>
      <w:r>
        <w:rPr>
          <w:rFonts w:hint="eastAsia" w:ascii="仿宋_GB2312" w:hAnsi="仿宋_GB2312" w:eastAsia="仿宋_GB2312" w:cs="仿宋_GB2312"/>
          <w:sz w:val="32"/>
          <w:szCs w:val="32"/>
          <w:lang w:eastAsia="zh-CN"/>
        </w:rPr>
        <w:t>白沙黎族自治县图书馆</w:t>
      </w:r>
      <w:r>
        <w:rPr>
          <w:rFonts w:hint="eastAsia" w:ascii="仿宋_GB2312" w:hAnsi="黑体" w:eastAsia="仿宋_GB2312" w:cs="仿宋_GB2312"/>
          <w:sz w:val="32"/>
          <w:szCs w:val="32"/>
          <w:lang w:eastAsia="zh-CN"/>
        </w:rPr>
        <w:t>本级属于事业单位，无此项经费</w:t>
      </w:r>
      <w:r>
        <w:rPr>
          <w:rFonts w:hint="eastAsia" w:ascii="仿宋_GB2312" w:hAnsi="黑体" w:eastAsia="仿宋_GB2312"/>
          <w:sz w:val="32"/>
          <w:szCs w:val="32"/>
        </w:rPr>
        <w:t>。</w:t>
      </w:r>
    </w:p>
    <w:p w14:paraId="782F2E9A">
      <w:pPr>
        <w:spacing w:line="560" w:lineRule="exact"/>
        <w:ind w:firstLine="640" w:firstLineChars="200"/>
        <w:rPr>
          <w:rFonts w:ascii="楷体" w:hAnsi="楷体" w:eastAsia="楷体"/>
          <w:sz w:val="32"/>
          <w:szCs w:val="32"/>
          <w:u w:val="none"/>
        </w:rPr>
      </w:pPr>
      <w:r>
        <w:rPr>
          <w:rFonts w:hint="eastAsia" w:ascii="楷体" w:hAnsi="楷体" w:eastAsia="楷体"/>
          <w:sz w:val="32"/>
          <w:szCs w:val="32"/>
          <w:u w:val="none"/>
        </w:rPr>
        <w:t>（二）政府采购情况</w:t>
      </w:r>
    </w:p>
    <w:p w14:paraId="0FAC0F9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firstLine="645"/>
        <w:textAlignment w:val="baseline"/>
        <w:rPr>
          <w:rFonts w:hint="eastAsia" w:ascii="微软雅黑" w:hAnsi="微软雅黑" w:eastAsia="微软雅黑" w:cs="微软雅黑"/>
          <w:sz w:val="32"/>
          <w:szCs w:val="32"/>
        </w:rPr>
      </w:pPr>
      <w:r>
        <w:rPr>
          <w:rFonts w:hint="default" w:ascii="仿宋_GB2312" w:hAnsi="微软雅黑" w:eastAsia="仿宋_GB2312" w:cs="仿宋_GB2312"/>
          <w:i w:val="0"/>
          <w:caps w:val="0"/>
          <w:color w:val="000000"/>
          <w:spacing w:val="0"/>
          <w:sz w:val="32"/>
          <w:szCs w:val="32"/>
          <w:shd w:val="clear" w:color="auto" w:fill="FFFFFF"/>
          <w:vertAlign w:val="baseline"/>
        </w:rPr>
        <w:t>本单位无政府采购。</w:t>
      </w:r>
    </w:p>
    <w:p w14:paraId="6D2C8B15">
      <w:pPr>
        <w:spacing w:line="560" w:lineRule="exact"/>
        <w:ind w:firstLine="640" w:firstLineChars="200"/>
        <w:rPr>
          <w:rFonts w:ascii="楷体" w:hAnsi="楷体" w:eastAsia="楷体"/>
          <w:sz w:val="32"/>
          <w:szCs w:val="32"/>
          <w:u w:val="none"/>
        </w:rPr>
      </w:pPr>
      <w:r>
        <w:rPr>
          <w:rFonts w:hint="eastAsia" w:ascii="楷体" w:hAnsi="楷体" w:eastAsia="楷体"/>
          <w:sz w:val="32"/>
          <w:szCs w:val="32"/>
          <w:u w:val="none"/>
        </w:rPr>
        <w:t>（三）国有资产占有使用情况</w:t>
      </w:r>
    </w:p>
    <w:p w14:paraId="119FD35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firstLine="645"/>
        <w:textAlignment w:val="baseline"/>
        <w:rPr>
          <w:rFonts w:hint="eastAsia" w:ascii="微软雅黑" w:hAnsi="微软雅黑" w:eastAsia="微软雅黑" w:cs="微软雅黑"/>
          <w:sz w:val="32"/>
          <w:szCs w:val="32"/>
        </w:rPr>
      </w:pPr>
      <w:r>
        <w:rPr>
          <w:rFonts w:hint="default" w:ascii="仿宋_GB2312" w:hAnsi="微软雅黑" w:eastAsia="仿宋_GB2312" w:cs="仿宋_GB2312"/>
          <w:i w:val="0"/>
          <w:caps w:val="0"/>
          <w:color w:val="000000"/>
          <w:spacing w:val="0"/>
          <w:sz w:val="32"/>
          <w:szCs w:val="32"/>
          <w:shd w:val="clear" w:color="auto" w:fill="FFFFFF"/>
          <w:vertAlign w:val="baseline"/>
        </w:rPr>
        <w:t>本单位无国有资产</w:t>
      </w:r>
    </w:p>
    <w:p w14:paraId="6ADDEC6D">
      <w:pPr>
        <w:widowControl/>
        <w:spacing w:line="560" w:lineRule="exact"/>
        <w:ind w:firstLine="640" w:firstLineChars="200"/>
        <w:jc w:val="left"/>
        <w:rPr>
          <w:rFonts w:ascii="楷体" w:hAnsi="楷体" w:eastAsia="楷体"/>
          <w:sz w:val="32"/>
          <w:szCs w:val="32"/>
          <w:u w:val="none"/>
        </w:rPr>
      </w:pPr>
      <w:r>
        <w:rPr>
          <w:rFonts w:hint="eastAsia" w:ascii="楷体" w:hAnsi="楷体" w:eastAsia="楷体"/>
          <w:sz w:val="32"/>
          <w:szCs w:val="32"/>
          <w:u w:val="none"/>
        </w:rPr>
        <w:t>（四）</w:t>
      </w:r>
      <w:r>
        <w:rPr>
          <w:rFonts w:hint="eastAsia" w:ascii="楷体" w:hAnsi="楷体" w:eastAsia="楷体" w:cs="黑体"/>
          <w:i w:val="0"/>
          <w:caps w:val="0"/>
          <w:spacing w:val="0"/>
          <w:kern w:val="2"/>
          <w:sz w:val="32"/>
          <w:szCs w:val="32"/>
          <w:lang w:val="en-US" w:eastAsia="zh-CN" w:bidi="ar"/>
        </w:rPr>
        <w:t>绩效目标设置及重点项目绩效目标说明</w:t>
      </w:r>
    </w:p>
    <w:p w14:paraId="0A9A12F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firstLine="645"/>
        <w:textAlignment w:val="baseline"/>
        <w:rPr>
          <w:rFonts w:hint="eastAsia" w:ascii="微软雅黑" w:hAnsi="微软雅黑" w:eastAsia="微软雅黑" w:cs="微软雅黑"/>
          <w:sz w:val="32"/>
          <w:szCs w:val="32"/>
        </w:rPr>
      </w:pPr>
      <w:r>
        <w:rPr>
          <w:rFonts w:hint="default" w:ascii="仿宋_GB2312" w:hAnsi="微软雅黑" w:eastAsia="仿宋_GB2312" w:cs="仿宋_GB2312"/>
          <w:i w:val="0"/>
          <w:caps w:val="0"/>
          <w:color w:val="000000"/>
          <w:spacing w:val="0"/>
          <w:sz w:val="32"/>
          <w:szCs w:val="32"/>
          <w:shd w:val="clear" w:color="auto" w:fill="FFFFFF"/>
          <w:vertAlign w:val="baseline"/>
        </w:rPr>
        <w:t>202</w:t>
      </w:r>
      <w:r>
        <w:rPr>
          <w:rFonts w:hint="eastAsia" w:ascii="仿宋_GB2312" w:hAnsi="微软雅黑" w:eastAsia="仿宋_GB2312" w:cs="仿宋_GB2312"/>
          <w:i w:val="0"/>
          <w:caps w:val="0"/>
          <w:color w:val="000000"/>
          <w:spacing w:val="0"/>
          <w:sz w:val="32"/>
          <w:szCs w:val="32"/>
          <w:shd w:val="clear" w:color="auto" w:fill="FFFFFF"/>
          <w:vertAlign w:val="baseline"/>
          <w:lang w:val="en-US" w:eastAsia="zh-CN"/>
        </w:rPr>
        <w:t>6</w:t>
      </w:r>
      <w:r>
        <w:rPr>
          <w:rFonts w:hint="default" w:ascii="仿宋_GB2312" w:hAnsi="微软雅黑" w:eastAsia="仿宋_GB2312" w:cs="仿宋_GB2312"/>
          <w:i w:val="0"/>
          <w:caps w:val="0"/>
          <w:color w:val="000000"/>
          <w:spacing w:val="0"/>
          <w:sz w:val="32"/>
          <w:szCs w:val="32"/>
          <w:shd w:val="clear" w:color="auto" w:fill="FFFFFF"/>
          <w:vertAlign w:val="baseline"/>
        </w:rPr>
        <w:t>年白沙黎族自治县图书馆</w:t>
      </w:r>
      <w:r>
        <w:rPr>
          <w:rFonts w:hint="eastAsia" w:ascii="仿宋_GB2312" w:hAnsi="微软雅黑" w:eastAsia="仿宋_GB2312" w:cs="仿宋_GB2312"/>
          <w:i w:val="0"/>
          <w:caps w:val="0"/>
          <w:color w:val="000000"/>
          <w:spacing w:val="0"/>
          <w:sz w:val="32"/>
          <w:szCs w:val="32"/>
          <w:shd w:val="clear" w:color="auto" w:fill="FFFFFF"/>
          <w:vertAlign w:val="baseline"/>
          <w:lang w:val="en-US" w:eastAsia="zh-CN"/>
        </w:rPr>
        <w:t>16</w:t>
      </w:r>
      <w:r>
        <w:rPr>
          <w:rFonts w:hint="default" w:ascii="仿宋_GB2312" w:hAnsi="微软雅黑" w:eastAsia="仿宋_GB2312" w:cs="仿宋_GB2312"/>
          <w:i w:val="0"/>
          <w:caps w:val="0"/>
          <w:color w:val="000000"/>
          <w:spacing w:val="0"/>
          <w:sz w:val="32"/>
          <w:szCs w:val="32"/>
          <w:shd w:val="clear" w:color="auto" w:fill="FFFFFF"/>
          <w:vertAlign w:val="baseline"/>
        </w:rPr>
        <w:t>个项目实行绩效目标管理，涉及一般公共预算</w:t>
      </w:r>
      <w:r>
        <w:rPr>
          <w:rFonts w:hint="eastAsia" w:ascii="仿宋_GB2312" w:hAnsi="微软雅黑" w:eastAsia="仿宋_GB2312" w:cs="仿宋_GB2312"/>
          <w:i w:val="0"/>
          <w:caps w:val="0"/>
          <w:color w:val="000000"/>
          <w:spacing w:val="0"/>
          <w:sz w:val="32"/>
          <w:szCs w:val="32"/>
          <w:shd w:val="clear" w:color="auto" w:fill="FFFFFF"/>
          <w:vertAlign w:val="baseline"/>
          <w:lang w:val="en-US" w:eastAsia="zh-CN"/>
        </w:rPr>
        <w:t>260.62</w:t>
      </w:r>
      <w:r>
        <w:rPr>
          <w:rFonts w:hint="default" w:ascii="仿宋_GB2312" w:hAnsi="微软雅黑" w:eastAsia="仿宋_GB2312" w:cs="仿宋_GB2312"/>
          <w:i w:val="0"/>
          <w:caps w:val="0"/>
          <w:color w:val="000000"/>
          <w:spacing w:val="0"/>
          <w:sz w:val="32"/>
          <w:szCs w:val="32"/>
          <w:shd w:val="clear" w:color="auto" w:fill="FFFFFF"/>
          <w:vertAlign w:val="baseline"/>
        </w:rPr>
        <w:t>万元，</w:t>
      </w:r>
      <w:r>
        <w:rPr>
          <w:rFonts w:hint="eastAsia" w:ascii="仿宋_GB2312" w:hAnsi="仿宋_GB2312" w:eastAsia="仿宋_GB2312" w:cs="仿宋_GB2312"/>
          <w:sz w:val="32"/>
          <w:szCs w:val="32"/>
        </w:rPr>
        <w:t>政府性基金</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p>
    <w:p w14:paraId="248353D6">
      <w:pPr>
        <w:spacing w:line="560" w:lineRule="exact"/>
        <w:jc w:val="center"/>
        <w:rPr>
          <w:rFonts w:hint="eastAsia" w:ascii="黑体" w:hAnsi="黑体" w:eastAsia="黑体"/>
          <w:b w:val="0"/>
          <w:bCs/>
          <w:sz w:val="32"/>
          <w:szCs w:val="32"/>
          <w:u w:val="none"/>
          <w:lang w:eastAsia="zh-CN"/>
        </w:rPr>
      </w:pPr>
    </w:p>
    <w:p w14:paraId="02E0A884">
      <w:pPr>
        <w:spacing w:line="560" w:lineRule="exact"/>
        <w:jc w:val="center"/>
        <w:rPr>
          <w:rFonts w:ascii="黑体" w:hAnsi="黑体" w:eastAsia="黑体"/>
          <w:b w:val="0"/>
          <w:bCs/>
          <w:sz w:val="32"/>
          <w:szCs w:val="32"/>
          <w:u w:val="none"/>
        </w:rPr>
      </w:pPr>
      <w:r>
        <w:rPr>
          <w:rFonts w:hint="eastAsia" w:ascii="黑体" w:hAnsi="黑体" w:eastAsia="黑体"/>
          <w:b w:val="0"/>
          <w:bCs/>
          <w:sz w:val="32"/>
          <w:szCs w:val="32"/>
          <w:u w:val="none"/>
        </w:rPr>
        <w:t>第四部分  名词解释</w:t>
      </w:r>
    </w:p>
    <w:p w14:paraId="31A8963B">
      <w:pPr>
        <w:spacing w:line="560" w:lineRule="exact"/>
        <w:ind w:firstLine="640" w:firstLineChars="200"/>
        <w:jc w:val="left"/>
        <w:rPr>
          <w:rFonts w:ascii="仿宋_GB2312" w:eastAsia="仿宋_GB2312" w:cs="宋体"/>
          <w:bCs/>
          <w:color w:val="000000"/>
          <w:kern w:val="0"/>
          <w:sz w:val="32"/>
          <w:szCs w:val="32"/>
          <w:u w:val="none"/>
          <w:lang w:val="zh-CN"/>
        </w:rPr>
      </w:pPr>
    </w:p>
    <w:p w14:paraId="1F1777AE">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一、财政拨款收入：指本级财政当年拨付的资金。</w:t>
      </w:r>
    </w:p>
    <w:p w14:paraId="485EF767">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二、一般公共预算拨款收入：指用于反映税收收入、专项收入、行政事业性收费收入、罚没收入、国有资源（资产）有偿使用收入、政府住房基金收入、捐赠收入等财政收入。</w:t>
      </w:r>
    </w:p>
    <w:p w14:paraId="396A02F1">
      <w:pPr>
        <w:spacing w:line="560" w:lineRule="exact"/>
        <w:ind w:firstLine="640" w:firstLineChars="200"/>
        <w:jc w:val="left"/>
        <w:rPr>
          <w:rFonts w:hint="eastAsia" w:ascii="仿宋_GB2312" w:hAnsi="宋体" w:eastAsia="仿宋_GB2312" w:cs="宋体"/>
          <w:color w:val="000000"/>
          <w:kern w:val="0"/>
          <w:sz w:val="32"/>
          <w:szCs w:val="30"/>
          <w:u w:val="none"/>
          <w:lang w:eastAsia="zh-CN"/>
        </w:rPr>
      </w:pPr>
      <w:r>
        <w:rPr>
          <w:rFonts w:hint="eastAsia" w:ascii="仿宋_GB2312" w:hAnsi="宋体" w:eastAsia="仿宋_GB2312" w:cs="宋体"/>
          <w:color w:val="000000"/>
          <w:kern w:val="0"/>
          <w:sz w:val="32"/>
          <w:szCs w:val="30"/>
          <w:u w:val="none"/>
        </w:rPr>
        <w:t>三、政府性基金预算拨款收入：指是用于反映政府为支持某项事业发展或特定基础设施建设，依法依规向公民、法人和其他组织征收的以及出让土地、发行彩票等方式取得的具有专门用途的资金</w:t>
      </w:r>
      <w:r>
        <w:rPr>
          <w:rFonts w:hint="eastAsia" w:ascii="仿宋_GB2312" w:hAnsi="宋体" w:eastAsia="仿宋_GB2312" w:cs="宋体"/>
          <w:color w:val="000000"/>
          <w:kern w:val="0"/>
          <w:sz w:val="32"/>
          <w:szCs w:val="30"/>
          <w:u w:val="none"/>
          <w:lang w:eastAsia="zh-CN"/>
        </w:rPr>
        <w:t>。</w:t>
      </w:r>
    </w:p>
    <w:p w14:paraId="5365F3FF">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 xml:space="preserve">四、事业收入：指用于反映事业单位开展专业业务活动及辅助活动所取得的收入。 </w:t>
      </w:r>
    </w:p>
    <w:p w14:paraId="69067100">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五、事业单位经营收入：指用于反映事业单位在专业活动及辅助活动之外开展非独立核算经营活动取得的收入。</w:t>
      </w:r>
    </w:p>
    <w:p w14:paraId="1D584DF5">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六、其他收入：指除上述“财政拨款收入”“事业收入”“经营收入”等以外的收入。</w:t>
      </w:r>
    </w:p>
    <w:p w14:paraId="5A149E3C">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七、上年结转：指以前年度尚未完成、结转到本年按有关规定继续使用的资金。</w:t>
      </w:r>
    </w:p>
    <w:p w14:paraId="27C3F4FE">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八、基本支出：指行政事业单位用于为保障其机构正常运转、完成日常工作任务而发生的人员支出和公用支出。</w:t>
      </w:r>
    </w:p>
    <w:p w14:paraId="3B1E7C64">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九、工资福利支出：反映单位开支的在职职工和编制外长期聘用人员的各类劳动报酬，以及为上述人员缴纳的各项社会保险费等。</w:t>
      </w:r>
    </w:p>
    <w:p w14:paraId="6061CB5D">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十、对个人和家庭的补助支出：反映政府用于对个人和家庭的补助支出，包括离休费、退休费、退职（役）费、抚恤金、生活补助、救济费、医疗费补助、助学金、独生子女奖励金、其他等。</w:t>
      </w:r>
    </w:p>
    <w:p w14:paraId="4AD7CEBA">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十一、商品和服务支出：反映单位购买商品和服务的支出，包括办公费、水费、电费、邮电费、培训费、公务用车运行维护费、差旅费、因公出国（境）费用、公务接待费、工会经费、会议费、福利费、物业管理费、维修（护）费、其他等。</w:t>
      </w:r>
    </w:p>
    <w:p w14:paraId="5E68AFFD">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十二、项目支出：指各部门、各单位为完成其特定的工作任务和事业发展目标所发生的支出。</w:t>
      </w:r>
    </w:p>
    <w:p w14:paraId="21ED798A">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十三、“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w:t>
      </w:r>
      <w:r>
        <w:rPr>
          <w:rFonts w:hint="eastAsia" w:ascii="仿宋_GB2312" w:hAnsi="宋体" w:eastAsia="仿宋_GB2312" w:cs="宋体"/>
          <w:color w:val="000000"/>
          <w:kern w:val="0"/>
          <w:sz w:val="32"/>
          <w:szCs w:val="30"/>
          <w:u w:val="none"/>
          <w:lang w:eastAsia="zh-CN"/>
        </w:rPr>
        <w:t>、</w:t>
      </w:r>
      <w:r>
        <w:rPr>
          <w:rFonts w:hint="eastAsia" w:ascii="仿宋_GB2312" w:hAnsi="宋体" w:eastAsia="仿宋_GB2312" w:cs="宋体"/>
          <w:color w:val="000000"/>
          <w:kern w:val="0"/>
          <w:sz w:val="32"/>
          <w:szCs w:val="30"/>
          <w:u w:val="none"/>
          <w:lang w:val="en-US" w:eastAsia="zh-CN"/>
        </w:rPr>
        <w:t>1个月及以上租车费用</w:t>
      </w:r>
      <w:r>
        <w:rPr>
          <w:rFonts w:hint="eastAsia" w:ascii="仿宋_GB2312" w:hAnsi="宋体" w:eastAsia="仿宋_GB2312" w:cs="宋体"/>
          <w:color w:val="000000"/>
          <w:kern w:val="0"/>
          <w:sz w:val="32"/>
          <w:szCs w:val="30"/>
          <w:u w:val="none"/>
        </w:rPr>
        <w:t>等支出；公务接待费指单位按规定开支的各类公务接待（含外宾接待）支出。</w:t>
      </w:r>
    </w:p>
    <w:p w14:paraId="4438017F">
      <w:pPr>
        <w:spacing w:line="560" w:lineRule="exact"/>
        <w:ind w:firstLine="640" w:firstLineChars="200"/>
        <w:jc w:val="left"/>
        <w:rPr>
          <w:rFonts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十四、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14:paraId="59DCD667">
      <w:pPr>
        <w:spacing w:line="560" w:lineRule="exact"/>
        <w:ind w:firstLine="0" w:firstLineChars="0"/>
        <w:jc w:val="left"/>
        <w:rPr>
          <w:rFonts w:ascii="仿宋_GB2312" w:hAnsi="黑体" w:eastAsia="仿宋_GB2312" w:cs="仿宋_GB2312"/>
          <w:sz w:val="32"/>
          <w:szCs w:val="32"/>
          <w:u w:val="none"/>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黑体_GBK">
    <w:altName w:val="微软雅黑"/>
    <w:panose1 w:val="03000509000000000000"/>
    <w:charset w:val="86"/>
    <w:family w:val="auto"/>
    <w:pitch w:val="default"/>
    <w:sig w:usb0="00000000" w:usb1="00000000" w:usb2="00000000" w:usb3="00000000" w:csb0="00040000" w:csb1="00000000"/>
  </w:font>
  <w:font w:name="方正仿宋_GBK">
    <w:altName w:val="微软雅黑"/>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BDEEC51"/>
    <w:multiLevelType w:val="singleLevel"/>
    <w:tmpl w:val="DBDEEC51"/>
    <w:lvl w:ilvl="0" w:tentative="0">
      <w:start w:val="6"/>
      <w:numFmt w:val="chineseCounting"/>
      <w:suff w:val="nothing"/>
      <w:lvlText w:val="%1、"/>
      <w:lvlJc w:val="left"/>
      <w:rPr>
        <w:rFonts w:hint="eastAsia"/>
      </w:rPr>
    </w:lvl>
  </w:abstractNum>
  <w:abstractNum w:abstractNumId="1">
    <w:nsid w:val="E98A2822"/>
    <w:multiLevelType w:val="singleLevel"/>
    <w:tmpl w:val="E98A2822"/>
    <w:lvl w:ilvl="0" w:tentative="0">
      <w:start w:val="2"/>
      <w:numFmt w:val="chineseCounting"/>
      <w:suff w:val="space"/>
      <w:lvlText w:val="第%1部分"/>
      <w:lvlJc w:val="left"/>
      <w:rPr>
        <w:rFonts w:hint="eastAsia"/>
      </w:rPr>
    </w:lvl>
  </w:abstractNum>
  <w:abstractNum w:abstractNumId="2">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3"/>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27E5F"/>
    <w:rsid w:val="03E50741"/>
    <w:rsid w:val="04503EB4"/>
    <w:rsid w:val="04637285"/>
    <w:rsid w:val="0CAF3874"/>
    <w:rsid w:val="0CFA155A"/>
    <w:rsid w:val="0E060087"/>
    <w:rsid w:val="0E777615"/>
    <w:rsid w:val="12D33550"/>
    <w:rsid w:val="15071D53"/>
    <w:rsid w:val="16552ABB"/>
    <w:rsid w:val="18413A4C"/>
    <w:rsid w:val="1C5848E4"/>
    <w:rsid w:val="1E0A05D9"/>
    <w:rsid w:val="26CA3628"/>
    <w:rsid w:val="26EE7D8D"/>
    <w:rsid w:val="27F9D6AD"/>
    <w:rsid w:val="284F7650"/>
    <w:rsid w:val="292B6772"/>
    <w:rsid w:val="29CD123A"/>
    <w:rsid w:val="29D60067"/>
    <w:rsid w:val="2A903960"/>
    <w:rsid w:val="2BAC67E6"/>
    <w:rsid w:val="2BF636F9"/>
    <w:rsid w:val="2CFFD3C3"/>
    <w:rsid w:val="2D095A88"/>
    <w:rsid w:val="2FBF19B9"/>
    <w:rsid w:val="30036FD0"/>
    <w:rsid w:val="313B6DB1"/>
    <w:rsid w:val="34100356"/>
    <w:rsid w:val="357B2200"/>
    <w:rsid w:val="35AE75EB"/>
    <w:rsid w:val="364024B0"/>
    <w:rsid w:val="37DF1B78"/>
    <w:rsid w:val="39DD2508"/>
    <w:rsid w:val="3B3F3874"/>
    <w:rsid w:val="3D4F0CBD"/>
    <w:rsid w:val="3DE53401"/>
    <w:rsid w:val="40562567"/>
    <w:rsid w:val="463526E2"/>
    <w:rsid w:val="4ABC0740"/>
    <w:rsid w:val="50AF1505"/>
    <w:rsid w:val="51EB539F"/>
    <w:rsid w:val="544B2759"/>
    <w:rsid w:val="59910D81"/>
    <w:rsid w:val="5B8F3772"/>
    <w:rsid w:val="5CD71462"/>
    <w:rsid w:val="5EFF8EDA"/>
    <w:rsid w:val="5FBFEA10"/>
    <w:rsid w:val="62147557"/>
    <w:rsid w:val="633D63F9"/>
    <w:rsid w:val="67F4369A"/>
    <w:rsid w:val="6C0552AC"/>
    <w:rsid w:val="6C2D4313"/>
    <w:rsid w:val="6D575BC7"/>
    <w:rsid w:val="6F772982"/>
    <w:rsid w:val="6F7F7F61"/>
    <w:rsid w:val="6FDB1131"/>
    <w:rsid w:val="6FDF3A11"/>
    <w:rsid w:val="72BFF0B5"/>
    <w:rsid w:val="73CF45A9"/>
    <w:rsid w:val="791B233D"/>
    <w:rsid w:val="7BF736D2"/>
    <w:rsid w:val="7E2FDAC6"/>
    <w:rsid w:val="7EFDD520"/>
    <w:rsid w:val="7FAAE0CC"/>
    <w:rsid w:val="7FF2739F"/>
    <w:rsid w:val="7FF7D632"/>
    <w:rsid w:val="7FFCF4EE"/>
    <w:rsid w:val="7FFFDC33"/>
    <w:rsid w:val="83AFEFD5"/>
    <w:rsid w:val="87FD1F7D"/>
    <w:rsid w:val="ABBF3834"/>
    <w:rsid w:val="AFFF7822"/>
    <w:rsid w:val="BB75DD03"/>
    <w:rsid w:val="D3DA912A"/>
    <w:rsid w:val="D97F626E"/>
    <w:rsid w:val="DEB7979A"/>
    <w:rsid w:val="EAFF647C"/>
    <w:rsid w:val="EDFF99A7"/>
    <w:rsid w:val="EF4F270F"/>
    <w:rsid w:val="F24F813D"/>
    <w:rsid w:val="F3FFFD9D"/>
    <w:rsid w:val="FC6FBB23"/>
    <w:rsid w:val="FF253AE5"/>
    <w:rsid w:val="FF330AC4"/>
    <w:rsid w:val="FF5F5C3D"/>
    <w:rsid w:val="FF6F3845"/>
    <w:rsid w:val="FF6F9FDF"/>
    <w:rsid w:val="FF7C1A10"/>
    <w:rsid w:val="FFC65139"/>
    <w:rsid w:val="FFEEA926"/>
  </w:rsids>
  <m:mathPr>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semiHidden/>
    <w:unhideWhenUsed/>
    <w:qFormat/>
    <w:uiPriority w:val="99"/>
    <w:pPr>
      <w:tabs>
        <w:tab w:val="center" w:pos="4153"/>
        <w:tab w:val="right" w:pos="8306"/>
      </w:tabs>
      <w:snapToGrid w:val="0"/>
      <w:jc w:val="left"/>
    </w:pPr>
    <w:rPr>
      <w:sz w:val="18"/>
      <w:szCs w:val="18"/>
    </w:rPr>
  </w:style>
  <w:style w:type="paragraph" w:styleId="3">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 w:type="paragraph" w:customStyle="1" w:styleId="7">
    <w:name w:val="List Paragraph"/>
    <w:basedOn w:val="1"/>
    <w:qFormat/>
    <w:uiPriority w:val="34"/>
    <w:pPr>
      <w:ind w:firstLine="420" w:firstLineChars="200"/>
    </w:pPr>
  </w:style>
  <w:style w:type="paragraph" w:customStyle="1" w:styleId="8">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9">
    <w:name w:val="页眉 Char"/>
    <w:basedOn w:val="6"/>
    <w:link w:val="3"/>
    <w:semiHidden/>
    <w:qFormat/>
    <w:uiPriority w:val="99"/>
    <w:rPr>
      <w:sz w:val="18"/>
      <w:szCs w:val="18"/>
    </w:rPr>
  </w:style>
  <w:style w:type="character" w:customStyle="1" w:styleId="10">
    <w:name w:val="页脚 Char"/>
    <w:basedOn w:val="6"/>
    <w:link w:val="2"/>
    <w:semiHidden/>
    <w:qFormat/>
    <w:uiPriority w:val="99"/>
    <w:rPr>
      <w:sz w:val="18"/>
      <w:szCs w:val="18"/>
    </w:rPr>
  </w:style>
  <w:style w:type="paragraph" w:customStyle="1" w:styleId="11">
    <w:name w:val="列出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10</Pages>
  <Words>580</Words>
  <Characters>3311</Characters>
  <Lines>1</Lines>
  <Paragraphs>1</Paragraphs>
  <TotalTime>22</TotalTime>
  <ScaleCrop>false</ScaleCrop>
  <LinksUpToDate>false</LinksUpToDate>
  <CharactersWithSpaces>0</CharactersWithSpaces>
  <Application>WPS Office_12.8.2.18913_F1E327BC-269C-435d-A152-05C5408002CA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2017-02-13T23:31:00Z</dcterms:created>
  <dc:creator>null,null,总收发</dc:creator>
  <cp:lastModifiedBy>奢华淳少</cp:lastModifiedBy>
  <cp:lastPrinted>2026-03-10T07:25:16Z</cp:lastPrinted>
  <dcterms:modified xsi:type="dcterms:W3CDTF">2026-03-10T07:31:35Z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2052-12.8.2.18913</vt:lpwstr>
  </property>
  <property fmtid="{D5CDD505-2E9C-101B-9397-08002B2CF9AE}" pid="3" name="ICV">
    <vt:lpwstr>A452AEA80B3487E3850D8E679530286D</vt:lpwstr>
  </property>
</Properties>
</file>