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94727">
      <w:pPr>
        <w:spacing w:line="520" w:lineRule="exact"/>
        <w:rPr>
          <w:rFonts w:ascii="黑体" w:hAnsi="华文中宋" w:eastAsia="黑体"/>
          <w:sz w:val="32"/>
          <w:szCs w:val="32"/>
        </w:rPr>
      </w:pPr>
    </w:p>
    <w:p w14:paraId="0516C0E2">
      <w:pPr>
        <w:spacing w:line="520" w:lineRule="exact"/>
        <w:rPr>
          <w:rFonts w:ascii="黑体" w:hAnsi="华文中宋" w:eastAsia="黑体"/>
          <w:sz w:val="32"/>
          <w:szCs w:val="32"/>
        </w:rPr>
      </w:pPr>
      <w:r>
        <w:rPr>
          <w:rFonts w:ascii="黑体" w:hAnsi="华文中宋" w:eastAsia="黑体"/>
          <w:sz w:val="32"/>
          <w:szCs w:val="32"/>
        </w:rPr>
        <mc:AlternateContent>
          <mc:Choice Requires="wps">
            <w:drawing>
              <wp:anchor distT="0" distB="0" distL="114300" distR="114300" simplePos="0" relativeHeight="251659264" behindDoc="1" locked="0" layoutInCell="1" allowOverlap="1">
                <wp:simplePos x="0" y="0"/>
                <wp:positionH relativeFrom="column">
                  <wp:posOffset>4267200</wp:posOffset>
                </wp:positionH>
                <wp:positionV relativeFrom="paragraph">
                  <wp:posOffset>-330200</wp:posOffset>
                </wp:positionV>
                <wp:extent cx="1028700" cy="693420"/>
                <wp:effectExtent l="9525" t="12700" r="9525" b="8255"/>
                <wp:wrapNone/>
                <wp:docPr id="14" name="Rectangle 144"/>
                <wp:cNvGraphicFramePr/>
                <a:graphic xmlns:a="http://schemas.openxmlformats.org/drawingml/2006/main">
                  <a:graphicData uri="http://schemas.microsoft.com/office/word/2010/wordprocessingShape">
                    <wps:wsp>
                      <wps:cNvSpPr>
                        <a:spLocks noChangeArrowheads="1"/>
                      </wps:cNvSpPr>
                      <wps:spPr bwMode="auto">
                        <a:xfrm>
                          <a:off x="0" y="0"/>
                          <a:ext cx="1028700" cy="693420"/>
                        </a:xfrm>
                        <a:prstGeom prst="rect">
                          <a:avLst/>
                        </a:prstGeom>
                        <a:solidFill>
                          <a:srgbClr val="FFFFFF"/>
                        </a:solidFill>
                        <a:ln w="12700">
                          <a:solidFill>
                            <a:srgbClr val="000000"/>
                          </a:solidFill>
                          <a:miter lim="800000"/>
                        </a:ln>
                      </wps:spPr>
                      <wps:txbx>
                        <w:txbxContent>
                          <w:p w14:paraId="6F848E7C">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2A47A116">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wps:txbx>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336pt;margin-top:-26pt;height:54.6pt;width:81pt;z-index:-251657216;mso-width-relative:page;mso-height-relative:page;" fillcolor="#FFFFFF" filled="t" stroked="t" coordsize="21600,21600" o:gfxdata="UEsDBAoAAAAAAIdO4kAAAAAAAAAAAAAAAAAEAAAAZHJzL1BLAwQUAAAACACHTuJA9mBJ5NwAAAAK&#10;AQAADwAAAGRycy9kb3ducmV2LnhtbE2PUUvDMBSF3wX/Q7iCL7Klq66ttbcDBfHBIWyODd+yJqZl&#10;zU1Jsq3+e7MnfTuHezj3O9ViND07Kec7SwizaQJMUWNlRxph8/k6KYD5IEiK3pJC+FEeFvX1VSVK&#10;ac+0Uqd10CyWkC8FQhvCUHLum1YZ4ad2UBRv39YZEaJ1mksnzrHc9DxNkowb0VH80IpBvbSqOayP&#10;BuH5sF195Lp4d0P2uHy7+9plo94h3t7MkidgQY3hLwwX/IgOdWTa2yNJz3qELE/jloAwmV9ETBT3&#10;D1HsEeZ5Cryu+P8J9S9QSwMEFAAAAAgAh07iQBEQP4IsAgAAgQQAAA4AAABkcnMvZTJvRG9jLnht&#10;bK1UUW/TMBB+R+I/WH6nSUvZuqjpNLUqQhpsYvADXMdpLGyfObtNx6/n7HSlDIT2QB4iX+78+fu+&#10;O2d+fbCG7RUGDa7m41HJmXISGu22Nf/6Zf1mxlmIwjXCgFM1f1SBXy9ev5r3vlIT6MA0ChmBuFD1&#10;vuZdjL4qiiA7ZUUYgVeOki2gFZFC3BYNip7QrSkmZXlR9ICNR5AqBPq6GpL8iIgvAYS21VKtQO6s&#10;cnFARWVEJEmh0z7wRWbbtkrGu7YNKjJTc1Ia85sOofUmvYvFXFRbFL7T8khBvITCM01WaEeHnqBW&#10;Igq2Q/0HlNUSIUAbRxJsMQjJjpCKcfnMm4dOeJW1kNXBn0wP/w9WftrfI9MNTcKUMycsdfwzuSbc&#10;1ig2nk6TQ70PFRU++HtMGoO/BfktMAfLjurUDSL0nRIN8Rqn+uK3DSkItJVt+o/QEL7YRchmHVq0&#10;CZBsYIfck8dTT9QhMkkfx+VkdllSuyTlLq7eTie5aYWonnZ7DPG9AsvSouZI7DO62N+GmNiI6qkk&#10;swejm7U2Jge43SwNsr2g+VjnJwsgkedlxrGeqEwSkX9jlPn5G4bVke6N0bbms/Mi446GJY8Gr+Nh&#10;czjavoHmkaxDGCaX7i0tOsAfnPU0tTUP33cCFWfmgyP7r6hjacxzMH13SWYxPM9szjPCSYKqeeRs&#10;WC7jcDV2HvW2o5PGWa6DG2pZq7ObqZ0DqyNvmsxs8vEWpdE/j3PVrz/H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YEnk3AAAAAoBAAAPAAAAAAAAAAEAIAAAACIAAABkcnMvZG93bnJldi54bWxQ&#10;SwECFAAUAAAACACHTuJAERA/giwCAACBBAAADgAAAAAAAAABACAAAAArAQAAZHJzL2Uyb0RvYy54&#10;bWxQSwUGAAAAAAYABgBZAQAAyQUAAAAA&#10;">
                <v:fill on="t" focussize="0,0"/>
                <v:stroke weight="1pt" color="#000000" miterlimit="8" joinstyle="miter"/>
                <v:imagedata o:title=""/>
                <o:lock v:ext="edit" aspectratio="f"/>
                <v:textbox>
                  <w:txbxContent>
                    <w:p w14:paraId="6F848E7C">
                      <w:pPr>
                        <w:spacing w:line="480" w:lineRule="exact"/>
                        <w:jc w:val="center"/>
                        <w:rPr>
                          <w:rFonts w:ascii="黑体" w:hAnsi="黑体" w:eastAsia="黑体"/>
                          <w:sz w:val="24"/>
                          <w:szCs w:val="24"/>
                        </w:rPr>
                      </w:pPr>
                      <w:r>
                        <w:rPr>
                          <w:rFonts w:hint="eastAsia" w:ascii="黑体" w:hAnsi="黑体" w:eastAsia="黑体" w:cs="宋体"/>
                          <w:sz w:val="24"/>
                          <w:szCs w:val="24"/>
                        </w:rPr>
                        <w:t>版权所有</w:t>
                      </w:r>
                    </w:p>
                    <w:p w14:paraId="2A47A116">
                      <w:pPr>
                        <w:spacing w:line="480" w:lineRule="exact"/>
                        <w:jc w:val="center"/>
                        <w:rPr>
                          <w:rFonts w:ascii="黑体" w:hAnsi="黑体" w:eastAsia="黑体"/>
                          <w:sz w:val="24"/>
                          <w:szCs w:val="24"/>
                        </w:rPr>
                      </w:pPr>
                      <w:r>
                        <w:rPr>
                          <w:rFonts w:hint="eastAsia" w:ascii="黑体" w:hAnsi="黑体" w:eastAsia="黑体" w:cs="宋体"/>
                          <w:sz w:val="24"/>
                          <w:szCs w:val="24"/>
                        </w:rPr>
                        <w:t>盗版必究</w:t>
                      </w:r>
                    </w:p>
                  </w:txbxContent>
                </v:textbox>
              </v:rect>
            </w:pict>
          </mc:Fallback>
        </mc:AlternateContent>
      </w:r>
    </w:p>
    <w:p w14:paraId="39E5E127">
      <w:pPr>
        <w:spacing w:line="520" w:lineRule="exact"/>
        <w:jc w:val="center"/>
        <w:rPr>
          <w:rFonts w:ascii="华文中宋" w:hAnsi="华文中宋" w:eastAsia="华文中宋"/>
          <w:sz w:val="44"/>
          <w:szCs w:val="44"/>
        </w:rPr>
      </w:pPr>
    </w:p>
    <w:p w14:paraId="548EB101">
      <w:pPr>
        <w:spacing w:line="900" w:lineRule="exact"/>
        <w:jc w:val="center"/>
        <w:rPr>
          <w:rFonts w:ascii="华文中宋" w:hAnsi="华文中宋" w:eastAsia="华文中宋"/>
          <w:sz w:val="44"/>
          <w:szCs w:val="44"/>
        </w:rPr>
      </w:pPr>
    </w:p>
    <w:p w14:paraId="125CAF69">
      <w:pPr>
        <w:spacing w:line="900" w:lineRule="exact"/>
        <w:jc w:val="center"/>
        <w:rPr>
          <w:rFonts w:ascii="华文中宋" w:hAnsi="华文中宋" w:eastAsia="华文中宋"/>
          <w:sz w:val="44"/>
          <w:szCs w:val="44"/>
        </w:rPr>
      </w:pPr>
    </w:p>
    <w:p w14:paraId="7EE164A9">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事业单位公开招聘分类考试</w:t>
      </w:r>
    </w:p>
    <w:p w14:paraId="14183D8D">
      <w:pPr>
        <w:spacing w:line="900" w:lineRule="exact"/>
        <w:jc w:val="center"/>
        <w:rPr>
          <w:rFonts w:ascii="华文中宋" w:hAnsi="华文中宋" w:eastAsia="华文中宋"/>
          <w:sz w:val="52"/>
          <w:szCs w:val="52"/>
        </w:rPr>
      </w:pPr>
      <w:r>
        <w:rPr>
          <w:rFonts w:hint="eastAsia" w:ascii="华文中宋" w:hAnsi="华文中宋" w:eastAsia="华文中宋" w:cs="华文中宋"/>
          <w:sz w:val="52"/>
          <w:szCs w:val="52"/>
        </w:rPr>
        <w:t>公共科目笔试考试大纲</w:t>
      </w:r>
    </w:p>
    <w:p w14:paraId="129F146F">
      <w:pPr>
        <w:jc w:val="center"/>
        <w:rPr>
          <w:sz w:val="44"/>
          <w:szCs w:val="44"/>
        </w:rPr>
      </w:pPr>
      <w:bookmarkStart w:id="0" w:name="_Toc62803475"/>
      <w:r>
        <w:rPr>
          <w:sz w:val="44"/>
          <w:szCs w:val="44"/>
        </w:rPr>
        <w:t>（202</w:t>
      </w:r>
      <w:r>
        <w:rPr>
          <w:rFonts w:hint="eastAsia"/>
          <w:sz w:val="44"/>
          <w:szCs w:val="44"/>
        </w:rPr>
        <w:t>5</w:t>
      </w:r>
      <w:r>
        <w:rPr>
          <w:sz w:val="44"/>
          <w:szCs w:val="44"/>
        </w:rPr>
        <w:t>年版）</w:t>
      </w:r>
      <w:bookmarkEnd w:id="0"/>
    </w:p>
    <w:p w14:paraId="4E5E810F">
      <w:pPr>
        <w:snapToGrid w:val="0"/>
        <w:spacing w:line="500" w:lineRule="exact"/>
        <w:rPr>
          <w:b/>
          <w:bCs/>
          <w:sz w:val="28"/>
          <w:szCs w:val="28"/>
        </w:rPr>
      </w:pPr>
    </w:p>
    <w:p w14:paraId="772E1DBE">
      <w:pPr>
        <w:snapToGrid w:val="0"/>
        <w:spacing w:line="500" w:lineRule="exact"/>
        <w:rPr>
          <w:b/>
          <w:bCs/>
          <w:sz w:val="28"/>
          <w:szCs w:val="28"/>
        </w:rPr>
      </w:pPr>
    </w:p>
    <w:p w14:paraId="4DE0A4EC">
      <w:pPr>
        <w:snapToGrid w:val="0"/>
        <w:spacing w:line="500" w:lineRule="exact"/>
        <w:rPr>
          <w:b/>
          <w:bCs/>
          <w:sz w:val="28"/>
          <w:szCs w:val="28"/>
        </w:rPr>
      </w:pPr>
    </w:p>
    <w:p w14:paraId="28CAAF8B">
      <w:pPr>
        <w:snapToGrid w:val="0"/>
        <w:spacing w:line="500" w:lineRule="exact"/>
        <w:rPr>
          <w:b/>
          <w:bCs/>
          <w:sz w:val="28"/>
          <w:szCs w:val="28"/>
        </w:rPr>
      </w:pPr>
    </w:p>
    <w:p w14:paraId="6157A9E5">
      <w:pPr>
        <w:snapToGrid w:val="0"/>
        <w:spacing w:line="500" w:lineRule="exact"/>
        <w:rPr>
          <w:b/>
          <w:bCs/>
          <w:sz w:val="28"/>
          <w:szCs w:val="28"/>
        </w:rPr>
      </w:pPr>
    </w:p>
    <w:p w14:paraId="7FAACC87">
      <w:pPr>
        <w:snapToGrid w:val="0"/>
        <w:spacing w:line="500" w:lineRule="exact"/>
        <w:rPr>
          <w:b/>
          <w:bCs/>
          <w:sz w:val="28"/>
          <w:szCs w:val="28"/>
        </w:rPr>
      </w:pPr>
    </w:p>
    <w:p w14:paraId="7E144815">
      <w:pPr>
        <w:snapToGrid w:val="0"/>
        <w:spacing w:line="500" w:lineRule="exact"/>
        <w:rPr>
          <w:b/>
          <w:bCs/>
          <w:sz w:val="28"/>
          <w:szCs w:val="28"/>
        </w:rPr>
      </w:pPr>
    </w:p>
    <w:p w14:paraId="306F892C">
      <w:pPr>
        <w:snapToGrid w:val="0"/>
        <w:spacing w:line="500" w:lineRule="exact"/>
        <w:rPr>
          <w:b/>
          <w:bCs/>
          <w:sz w:val="28"/>
          <w:szCs w:val="28"/>
        </w:rPr>
      </w:pPr>
    </w:p>
    <w:p w14:paraId="02E25DD9">
      <w:pPr>
        <w:snapToGrid w:val="0"/>
        <w:spacing w:line="500" w:lineRule="exact"/>
        <w:rPr>
          <w:b/>
          <w:bCs/>
          <w:sz w:val="28"/>
          <w:szCs w:val="28"/>
        </w:rPr>
      </w:pPr>
    </w:p>
    <w:p w14:paraId="4A4B5A8A">
      <w:pPr>
        <w:snapToGrid w:val="0"/>
        <w:spacing w:line="500" w:lineRule="exact"/>
        <w:rPr>
          <w:b/>
          <w:bCs/>
          <w:sz w:val="28"/>
          <w:szCs w:val="28"/>
        </w:rPr>
      </w:pPr>
    </w:p>
    <w:p w14:paraId="060ED3C0">
      <w:pPr>
        <w:snapToGrid w:val="0"/>
        <w:spacing w:line="500" w:lineRule="exact"/>
        <w:rPr>
          <w:rFonts w:hAnsi="华文中宋" w:eastAsia="华文中宋"/>
          <w:sz w:val="32"/>
          <w:szCs w:val="32"/>
        </w:rPr>
      </w:pPr>
    </w:p>
    <w:p w14:paraId="5D490417">
      <w:pPr>
        <w:snapToGrid w:val="0"/>
        <w:spacing w:line="500" w:lineRule="exact"/>
        <w:jc w:val="center"/>
        <w:rPr>
          <w:rFonts w:hAnsi="华文中宋" w:eastAsia="华文中宋"/>
          <w:sz w:val="32"/>
          <w:szCs w:val="32"/>
        </w:rPr>
      </w:pPr>
    </w:p>
    <w:p w14:paraId="326242D7">
      <w:pPr>
        <w:snapToGrid w:val="0"/>
        <w:spacing w:line="500" w:lineRule="exact"/>
        <w:jc w:val="center"/>
        <w:rPr>
          <w:rFonts w:eastAsia="华文中宋"/>
          <w:sz w:val="32"/>
          <w:szCs w:val="32"/>
        </w:rPr>
      </w:pPr>
      <w:r>
        <w:rPr>
          <w:rFonts w:hAnsi="华文中宋" w:eastAsia="华文中宋"/>
          <w:sz w:val="32"/>
          <w:szCs w:val="32"/>
        </w:rPr>
        <w:t>人力资源和社会保障部人事考试中心</w:t>
      </w:r>
    </w:p>
    <w:p w14:paraId="21476A78">
      <w:pPr>
        <w:snapToGrid w:val="0"/>
        <w:spacing w:line="500" w:lineRule="exact"/>
        <w:jc w:val="center"/>
        <w:rPr>
          <w:rFonts w:eastAsia="华文中宋"/>
          <w:sz w:val="32"/>
          <w:szCs w:val="32"/>
        </w:rPr>
      </w:pPr>
      <w:r>
        <w:rPr>
          <w:rFonts w:eastAsia="华文中宋"/>
          <w:sz w:val="32"/>
          <w:szCs w:val="32"/>
        </w:rPr>
        <w:t>202</w:t>
      </w:r>
      <w:r>
        <w:rPr>
          <w:rFonts w:hint="eastAsia" w:eastAsia="华文中宋"/>
          <w:sz w:val="32"/>
          <w:szCs w:val="32"/>
        </w:rPr>
        <w:t>4</w:t>
      </w:r>
      <w:r>
        <w:rPr>
          <w:rFonts w:hAnsi="华文中宋" w:eastAsia="华文中宋"/>
          <w:sz w:val="32"/>
          <w:szCs w:val="32"/>
        </w:rPr>
        <w:t>年</w:t>
      </w:r>
      <w:r>
        <w:rPr>
          <w:rFonts w:hint="eastAsia" w:hAnsi="华文中宋" w:eastAsia="华文中宋"/>
          <w:sz w:val="32"/>
          <w:szCs w:val="32"/>
        </w:rPr>
        <w:t>1</w:t>
      </w:r>
      <w:r>
        <w:rPr>
          <w:rFonts w:hint="eastAsia" w:eastAsia="华文中宋"/>
          <w:sz w:val="32"/>
          <w:szCs w:val="32"/>
        </w:rPr>
        <w:t>2</w:t>
      </w:r>
      <w:r>
        <w:rPr>
          <w:rFonts w:hAnsi="华文中宋" w:eastAsia="华文中宋"/>
          <w:sz w:val="32"/>
          <w:szCs w:val="32"/>
        </w:rPr>
        <w:t>月</w:t>
      </w:r>
    </w:p>
    <w:p w14:paraId="08EDE5C5">
      <w:pPr>
        <w:rPr>
          <w:rFonts w:ascii="黑体" w:hAnsi="黑体" w:eastAsia="黑体"/>
          <w:sz w:val="36"/>
          <w:szCs w:val="36"/>
        </w:rPr>
      </w:pPr>
      <w:bookmarkStart w:id="1" w:name="_Toc62803476"/>
    </w:p>
    <w:bookmarkEnd w:id="1"/>
    <w:p w14:paraId="1769CC3B">
      <w:pPr>
        <w:spacing w:before="204" w:beforeLines="50" w:after="204" w:afterLines="50"/>
        <w:jc w:val="center"/>
        <w:rPr>
          <w:rFonts w:ascii="黑体" w:hAnsi="黑体" w:eastAsia="黑体"/>
          <w:b/>
          <w:bCs/>
          <w:sz w:val="36"/>
          <w:szCs w:val="36"/>
        </w:rPr>
      </w:pPr>
      <w:r>
        <w:rPr>
          <w:rFonts w:hint="eastAsia" w:ascii="黑体" w:hAnsi="黑体" w:eastAsia="黑体"/>
          <w:sz w:val="36"/>
          <w:szCs w:val="36"/>
        </w:rPr>
        <w:t>编制说明</w:t>
      </w:r>
    </w:p>
    <w:p w14:paraId="261BE574">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人才是实现民族振兴、赢得国际竞争主动的战略资源。党的二十大报告指出，必须坚持科技是第一生产力、人才是第一资源、创新是第一动力，深入实施科教兴国战略、人才强国战略、创新驱动发展战略，这为新时代人才工作指明了方向，也为事业单位公开招聘工作提供了根本遵循。</w:t>
      </w:r>
    </w:p>
    <w:p w14:paraId="6FEBA9B8">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事业单位是国家为了社会公益目的而设立的社会服务组织，涉及教育、科技、文化、卫生等多个领域，是专业技术人员的主要聚集地。事业单位人才队伍不仅是党执政兴国的重要依靠力量，更是实施人才强国战略、推动社会主义现代化建设的关键支撑。因此，加强事业单位人才队伍建设，对于提升国家整体实力、促进社会进步具有重要意义。</w:t>
      </w:r>
    </w:p>
    <w:p w14:paraId="43559E48">
      <w:pPr>
        <w:tabs>
          <w:tab w:val="left" w:pos="4200"/>
        </w:tabs>
        <w:snapToGrid w:val="0"/>
        <w:spacing w:line="360" w:lineRule="auto"/>
        <w:ind w:firstLine="640" w:firstLineChars="200"/>
        <w:rPr>
          <w:sz w:val="32"/>
          <w:szCs w:val="32"/>
        </w:rPr>
      </w:pPr>
      <w:r>
        <w:rPr>
          <w:sz w:val="32"/>
          <w:szCs w:val="32"/>
        </w:rPr>
        <w:t>事业单位公开招聘制度是事业单位人事制度改革的重要内容，是事业单位进人的主渠道。</w:t>
      </w:r>
      <w:r>
        <w:rPr>
          <w:rFonts w:hint="eastAsia"/>
          <w:sz w:val="32"/>
          <w:szCs w:val="32"/>
        </w:rPr>
        <w:t>事业单位</w:t>
      </w:r>
      <w:r>
        <w:rPr>
          <w:sz w:val="32"/>
          <w:szCs w:val="32"/>
        </w:rPr>
        <w:t>公开招聘考试作为体现公平择优原则的主要手段，</w:t>
      </w:r>
      <w:r>
        <w:rPr>
          <w:rFonts w:hint="eastAsia"/>
          <w:sz w:val="32"/>
          <w:szCs w:val="32"/>
        </w:rPr>
        <w:t>受到</w:t>
      </w:r>
      <w:r>
        <w:rPr>
          <w:sz w:val="32"/>
          <w:szCs w:val="32"/>
        </w:rPr>
        <w:t>社会各界高度关注、人民群众广泛支持。</w:t>
      </w:r>
    </w:p>
    <w:p w14:paraId="0F5B16E8">
      <w:pPr>
        <w:tabs>
          <w:tab w:val="left" w:pos="4200"/>
        </w:tabs>
        <w:snapToGrid w:val="0"/>
        <w:spacing w:line="360" w:lineRule="auto"/>
        <w:ind w:firstLine="640" w:firstLineChars="200"/>
        <w:rPr>
          <w:sz w:val="32"/>
          <w:szCs w:val="32"/>
        </w:rPr>
      </w:pPr>
      <w:r>
        <w:rPr>
          <w:sz w:val="32"/>
          <w:szCs w:val="32"/>
        </w:rPr>
        <w:t>为</w:t>
      </w:r>
      <w:r>
        <w:rPr>
          <w:rFonts w:hint="eastAsia"/>
          <w:sz w:val="32"/>
          <w:szCs w:val="32"/>
        </w:rPr>
        <w:t>了</w:t>
      </w:r>
      <w:r>
        <w:rPr>
          <w:sz w:val="32"/>
          <w:szCs w:val="32"/>
        </w:rPr>
        <w:t>增强事业单位公开招聘</w:t>
      </w:r>
      <w:r>
        <w:rPr>
          <w:rFonts w:hint="eastAsia"/>
          <w:sz w:val="32"/>
          <w:szCs w:val="32"/>
        </w:rPr>
        <w:t>考试</w:t>
      </w:r>
      <w:r>
        <w:rPr>
          <w:sz w:val="32"/>
          <w:szCs w:val="32"/>
        </w:rPr>
        <w:t>的规范性、针对性和科学性，人力资源和社会保障部</w:t>
      </w:r>
      <w:r>
        <w:rPr>
          <w:rFonts w:hint="eastAsia"/>
          <w:sz w:val="32"/>
          <w:szCs w:val="32"/>
        </w:rPr>
        <w:t>人事</w:t>
      </w:r>
      <w:r>
        <w:rPr>
          <w:sz w:val="32"/>
          <w:szCs w:val="32"/>
        </w:rPr>
        <w:t>考试中心依据</w:t>
      </w:r>
      <w:r>
        <w:rPr>
          <w:rFonts w:hint="eastAsia"/>
          <w:sz w:val="32"/>
          <w:szCs w:val="32"/>
        </w:rPr>
        <w:t>《事业单位人事管理条例》（国务院令第652号）、《事业单位岗位设置管理试行办法》（国人部发〔2006〕70号）、《关于进一步深化事业单位人事制度改革的意见》（中办发〔2011〕28号）以及《中共中央组织部 人力资源社会保障部关于进一步做好事业单位公开招聘工作的通知》（人社部发〔2024〕57号）</w:t>
      </w:r>
      <w:r>
        <w:rPr>
          <w:sz w:val="32"/>
          <w:szCs w:val="32"/>
        </w:rPr>
        <w:t>等文件精神，组织多领域专家对全国事业单位公开招聘工作进行深入分析研究，</w:t>
      </w:r>
      <w:r>
        <w:rPr>
          <w:rFonts w:hint="eastAsia"/>
          <w:sz w:val="32"/>
          <w:szCs w:val="32"/>
        </w:rPr>
        <w:t>积极探索公开招聘分类考试办法，</w:t>
      </w:r>
      <w:r>
        <w:rPr>
          <w:sz w:val="32"/>
          <w:szCs w:val="32"/>
        </w:rPr>
        <w:t>研究制定了针对不同行业、专业和岗位特点的《事业单位公开招聘分类考试公共科目笔试考试大纲》，并多次修订。</w:t>
      </w:r>
    </w:p>
    <w:p w14:paraId="059E34AE">
      <w:pPr>
        <w:tabs>
          <w:tab w:val="left" w:pos="4200"/>
        </w:tabs>
        <w:snapToGrid w:val="0"/>
        <w:spacing w:line="360" w:lineRule="auto"/>
        <w:ind w:firstLine="640" w:firstLineChars="200"/>
        <w:rPr>
          <w:sz w:val="32"/>
          <w:szCs w:val="32"/>
        </w:rPr>
      </w:pPr>
      <w:r>
        <w:rPr>
          <w:rFonts w:hint="eastAsia" w:ascii="仿宋_GB2312" w:hAnsi="宋体" w:cs="仿宋_GB2312"/>
          <w:sz w:val="32"/>
          <w:szCs w:val="32"/>
        </w:rPr>
        <w:t>本大纲旨在规范事业单位公开招聘分类考试公共科目笔试的内容与标准，突出人岗相宜，通过分类考试，更加精准地实现事业单位选人用人考试评价目标，提升公开招聘工作的透明度和公正性，促进高质量就业。本大纲主要适用于事业单位公开招聘新进人员，可供有关部门和应试人员参考使用。</w:t>
      </w:r>
    </w:p>
    <w:p w14:paraId="7F8DED83">
      <w:pPr>
        <w:tabs>
          <w:tab w:val="left" w:pos="4200"/>
        </w:tabs>
        <w:snapToGrid w:val="0"/>
        <w:spacing w:line="360" w:lineRule="auto"/>
        <w:ind w:firstLine="640" w:firstLineChars="200"/>
        <w:rPr>
          <w:rFonts w:ascii="仿宋_GB2312" w:hAnsi="宋体" w:cs="仿宋_GB2312"/>
          <w:sz w:val="32"/>
          <w:szCs w:val="32"/>
        </w:rPr>
      </w:pPr>
      <w:r>
        <w:rPr>
          <w:rFonts w:hint="eastAsia" w:ascii="仿宋_GB2312" w:hAnsi="宋体" w:cs="仿宋_GB2312"/>
          <w:sz w:val="32"/>
          <w:szCs w:val="32"/>
        </w:rPr>
        <w:t>随着人才强国战略的持续推进和事业单位人事制度改革的不断深入，事业单位公开招聘工作面临新的机遇和挑战。我们将继续坚持公平择优原则，不断完善分类考试实施办法，提高选人用人工作质量和水平，为推进新时代高素质专业化事业单位工作人员队伍建设做出积极贡献。</w:t>
      </w:r>
    </w:p>
    <w:p w14:paraId="3BAF0389">
      <w:pPr>
        <w:tabs>
          <w:tab w:val="left" w:pos="4200"/>
        </w:tabs>
        <w:spacing w:line="640" w:lineRule="exact"/>
        <w:rPr>
          <w:rFonts w:ascii="仿宋_GB2312" w:hAnsi="宋体" w:cs="仿宋_GB2312"/>
          <w:sz w:val="32"/>
          <w:szCs w:val="32"/>
        </w:rPr>
      </w:pPr>
    </w:p>
    <w:p w14:paraId="6B9B411A">
      <w:pPr>
        <w:tabs>
          <w:tab w:val="left" w:pos="4200"/>
        </w:tabs>
        <w:spacing w:line="640" w:lineRule="exact"/>
        <w:rPr>
          <w:rFonts w:ascii="黑体" w:hAnsi="宋体" w:eastAsia="黑体" w:cs="仿宋_GB2312"/>
          <w:sz w:val="44"/>
          <w:szCs w:val="44"/>
        </w:rPr>
      </w:pPr>
      <w:r>
        <w:rPr>
          <w:rFonts w:hint="eastAsia" w:ascii="黑体" w:hAnsi="宋体" w:eastAsia="黑体" w:cs="仿宋_GB2312"/>
          <w:sz w:val="44"/>
          <w:szCs w:val="44"/>
        </w:rPr>
        <w:t>[郑重声明]</w:t>
      </w:r>
    </w:p>
    <w:p w14:paraId="3F05D8D8">
      <w:pPr>
        <w:tabs>
          <w:tab w:val="left" w:pos="4200"/>
        </w:tabs>
        <w:spacing w:line="600" w:lineRule="exact"/>
        <w:ind w:firstLine="640" w:firstLineChars="200"/>
        <w:rPr>
          <w:rFonts w:ascii="黑体" w:hAnsi="宋体" w:eastAsia="黑体" w:cs="仿宋_GB2312"/>
          <w:sz w:val="32"/>
          <w:szCs w:val="32"/>
        </w:rPr>
        <w:sectPr>
          <w:footerReference r:id="rId3" w:type="default"/>
          <w:pgSz w:w="11906" w:h="16838"/>
          <w:pgMar w:top="1440" w:right="1800" w:bottom="1440" w:left="1800" w:header="851" w:footer="992" w:gutter="0"/>
          <w:cols w:space="425" w:num="1"/>
          <w:titlePg/>
          <w:docGrid w:type="lines" w:linePitch="408" w:charSpace="0"/>
        </w:sectPr>
      </w:pPr>
      <w:r>
        <w:rPr>
          <w:rFonts w:hint="eastAsia" w:ascii="黑体" w:hAnsi="宋体" w:eastAsia="黑体" w:cs="仿宋_GB2312"/>
          <w:sz w:val="32"/>
          <w:szCs w:val="32"/>
        </w:rPr>
        <w:t>本大纲仅供各级人力资源社会保障部门组织实施事业单位公开招聘分类考试和应试人员备考使用。未经许可，任何其他组织和个人不得进行印刷出版、转载、修改，不得以营利为目的使用。</w:t>
      </w:r>
    </w:p>
    <w:p w14:paraId="613A5D89">
      <w:pPr>
        <w:tabs>
          <w:tab w:val="left" w:pos="4200"/>
        </w:tabs>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目     录</w:t>
      </w:r>
    </w:p>
    <w:p w14:paraId="0CCBC797">
      <w:pPr>
        <w:tabs>
          <w:tab w:val="left" w:pos="4200"/>
        </w:tabs>
        <w:spacing w:line="600" w:lineRule="exact"/>
        <w:rPr>
          <w:rFonts w:ascii="黑体" w:hAnsi="华文中宋" w:eastAsia="黑体" w:cs="黑体"/>
          <w:sz w:val="32"/>
          <w:szCs w:val="32"/>
        </w:rPr>
      </w:pPr>
    </w:p>
    <w:p w14:paraId="673014F9">
      <w:pPr>
        <w:pStyle w:val="14"/>
        <w:tabs>
          <w:tab w:val="right" w:leader="dot" w:pos="9061"/>
        </w:tabs>
        <w:spacing w:line="460" w:lineRule="exact"/>
        <w:rPr>
          <w:rFonts w:eastAsia="仿宋_GB2312"/>
          <w:bCs w:val="0"/>
          <w:caps w:val="0"/>
          <w:sz w:val="28"/>
          <w:szCs w:val="28"/>
        </w:rPr>
      </w:pPr>
      <w:r>
        <w:rPr>
          <w:rFonts w:eastAsia="仿宋_GB2312"/>
          <w:b w:val="0"/>
          <w:bCs w:val="0"/>
          <w:iCs/>
          <w:caps w:val="0"/>
          <w:sz w:val="28"/>
          <w:szCs w:val="28"/>
        </w:rPr>
        <w:fldChar w:fldCharType="begin"/>
      </w:r>
      <w:r>
        <w:rPr>
          <w:rFonts w:eastAsia="仿宋_GB2312"/>
          <w:b w:val="0"/>
          <w:bCs w:val="0"/>
          <w:iCs/>
          <w:caps w:val="0"/>
          <w:sz w:val="28"/>
          <w:szCs w:val="28"/>
        </w:rPr>
        <w:instrText xml:space="preserve"> TOC \o "1-3" \h \z \u </w:instrText>
      </w:r>
      <w:r>
        <w:rPr>
          <w:rFonts w:eastAsia="仿宋_GB2312"/>
          <w:b w:val="0"/>
          <w:bCs w:val="0"/>
          <w:iCs/>
          <w:caps w:val="0"/>
          <w:sz w:val="28"/>
          <w:szCs w:val="28"/>
        </w:rPr>
        <w:fldChar w:fldCharType="separate"/>
      </w:r>
      <w:r>
        <w:fldChar w:fldCharType="begin"/>
      </w:r>
      <w:r>
        <w:instrText xml:space="preserve"> HYPERLINK \l "_Toc62803476" </w:instrText>
      </w:r>
      <w:r>
        <w:fldChar w:fldCharType="separate"/>
      </w:r>
      <w:r>
        <w:rPr>
          <w:rStyle w:val="20"/>
          <w:rFonts w:eastAsia="仿宋_GB2312"/>
          <w:sz w:val="28"/>
          <w:szCs w:val="28"/>
          <w:u w:val="none"/>
        </w:rPr>
        <w:t>编制说明</w:t>
      </w:r>
      <w:r>
        <w:rPr>
          <w:rFonts w:eastAsia="仿宋_GB2312"/>
          <w:sz w:val="28"/>
          <w:szCs w:val="28"/>
        </w:rPr>
        <w:tab/>
      </w:r>
      <w:r>
        <w:rPr>
          <w:rFonts w:hint="eastAsia" w:eastAsia="仿宋_GB2312"/>
          <w:sz w:val="28"/>
          <w:szCs w:val="28"/>
        </w:rPr>
        <w:t>2</w:t>
      </w:r>
      <w:r>
        <w:rPr>
          <w:rFonts w:hint="eastAsia" w:eastAsia="仿宋_GB2312"/>
          <w:sz w:val="28"/>
          <w:szCs w:val="28"/>
        </w:rPr>
        <w:fldChar w:fldCharType="end"/>
      </w:r>
    </w:p>
    <w:p w14:paraId="236294DF">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"_Toc62803477" </w:instrText>
      </w:r>
      <w:r>
        <w:fldChar w:fldCharType="separate"/>
      </w:r>
      <w:r>
        <w:rPr>
          <w:rStyle w:val="20"/>
          <w:rFonts w:eastAsia="仿宋_GB2312"/>
          <w:sz w:val="28"/>
          <w:szCs w:val="28"/>
          <w:u w:val="none"/>
        </w:rPr>
        <w:t>1.  考试类别设置</w:t>
      </w:r>
      <w:r>
        <w:rPr>
          <w:rFonts w:eastAsia="仿宋_GB2312"/>
          <w:sz w:val="28"/>
          <w:szCs w:val="28"/>
        </w:rPr>
        <w:tab/>
      </w:r>
      <w:r>
        <w:rPr>
          <w:rFonts w:eastAsia="仿宋_GB2312"/>
          <w:sz w:val="28"/>
          <w:szCs w:val="28"/>
        </w:rPr>
        <w:t>5</w:t>
      </w:r>
      <w:r>
        <w:rPr>
          <w:rFonts w:eastAsia="仿宋_GB2312"/>
          <w:sz w:val="28"/>
          <w:szCs w:val="28"/>
        </w:rPr>
        <w:fldChar w:fldCharType="end"/>
      </w:r>
    </w:p>
    <w:p w14:paraId="576A13E2">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"_Toc62803478" </w:instrText>
      </w:r>
      <w:r>
        <w:fldChar w:fldCharType="separate"/>
      </w:r>
      <w:r>
        <w:rPr>
          <w:rStyle w:val="20"/>
          <w:rFonts w:eastAsia="仿宋_GB2312"/>
          <w:sz w:val="28"/>
          <w:szCs w:val="28"/>
          <w:u w:val="none"/>
        </w:rPr>
        <w:t>2.  公共科目设置及测评内容</w:t>
      </w:r>
      <w:r>
        <w:rPr>
          <w:rFonts w:eastAsia="仿宋_GB2312"/>
          <w:sz w:val="28"/>
          <w:szCs w:val="28"/>
        </w:rPr>
        <w:tab/>
      </w:r>
      <w:r>
        <w:rPr>
          <w:rFonts w:eastAsia="仿宋_GB2312"/>
          <w:sz w:val="28"/>
          <w:szCs w:val="28"/>
        </w:rPr>
        <w:t>5</w:t>
      </w:r>
      <w:r>
        <w:rPr>
          <w:rFonts w:eastAsia="仿宋_GB2312"/>
          <w:sz w:val="28"/>
          <w:szCs w:val="28"/>
        </w:rPr>
        <w:fldChar w:fldCharType="end"/>
      </w:r>
    </w:p>
    <w:p w14:paraId="55A54C9D">
      <w:pPr>
        <w:pStyle w:val="15"/>
        <w:tabs>
          <w:tab w:val="right" w:leader="dot" w:pos="9061"/>
        </w:tabs>
        <w:spacing w:line="460" w:lineRule="exact"/>
        <w:rPr>
          <w:rFonts w:eastAsia="仿宋_GB2312"/>
          <w:smallCaps w:val="0"/>
          <w:sz w:val="28"/>
          <w:szCs w:val="28"/>
        </w:rPr>
      </w:pPr>
      <w:r>
        <w:fldChar w:fldCharType="begin"/>
      </w:r>
      <w:r>
        <w:instrText xml:space="preserve"> HYPERLINK \l "_Toc62803479" </w:instrText>
      </w:r>
      <w:r>
        <w:fldChar w:fldCharType="separate"/>
      </w:r>
      <w:r>
        <w:rPr>
          <w:rStyle w:val="20"/>
          <w:rFonts w:eastAsia="仿宋_GB2312"/>
          <w:sz w:val="28"/>
          <w:szCs w:val="28"/>
          <w:u w:val="none"/>
        </w:rPr>
        <w:t>2.1  公共科目名称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_Toc62803479 \h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sz w:val="28"/>
          <w:szCs w:val="28"/>
        </w:rPr>
        <w:fldChar w:fldCharType="end"/>
      </w:r>
    </w:p>
    <w:p w14:paraId="1DC35E08">
      <w:pPr>
        <w:pStyle w:val="15"/>
        <w:tabs>
          <w:tab w:val="right" w:leader="dot" w:pos="9061"/>
        </w:tabs>
        <w:spacing w:line="460" w:lineRule="exact"/>
        <w:rPr>
          <w:rFonts w:eastAsia="仿宋_GB2312"/>
          <w:smallCaps w:val="0"/>
          <w:sz w:val="28"/>
          <w:szCs w:val="28"/>
        </w:rPr>
      </w:pPr>
      <w:r>
        <w:fldChar w:fldCharType="begin"/>
      </w:r>
      <w:r>
        <w:instrText xml:space="preserve"> HYPERLINK \l "_Toc62803480" </w:instrText>
      </w:r>
      <w:r>
        <w:fldChar w:fldCharType="separate"/>
      </w:r>
      <w:r>
        <w:rPr>
          <w:rStyle w:val="20"/>
          <w:rFonts w:eastAsia="仿宋_GB2312"/>
          <w:sz w:val="28"/>
          <w:szCs w:val="28"/>
          <w:u w:val="none"/>
        </w:rPr>
        <w:t>2.2  考试时</w:t>
      </w:r>
      <w:r>
        <w:rPr>
          <w:rStyle w:val="20"/>
          <w:rFonts w:hint="eastAsia" w:eastAsia="仿宋_GB2312"/>
          <w:sz w:val="28"/>
          <w:szCs w:val="28"/>
          <w:u w:val="none"/>
        </w:rPr>
        <w:t>限</w:t>
      </w:r>
      <w:r>
        <w:rPr>
          <w:rStyle w:val="20"/>
          <w:rFonts w:eastAsia="仿宋_GB2312"/>
          <w:sz w:val="28"/>
          <w:szCs w:val="28"/>
          <w:u w:val="none"/>
        </w:rPr>
        <w:t>及分值</w:t>
      </w:r>
      <w:r>
        <w:rPr>
          <w:rFonts w:eastAsia="仿宋_GB2312"/>
          <w:sz w:val="28"/>
          <w:szCs w:val="28"/>
        </w:rPr>
        <w:tab/>
      </w:r>
      <w:r>
        <w:rPr>
          <w:rFonts w:eastAsia="仿宋_GB2312"/>
          <w:sz w:val="28"/>
          <w:szCs w:val="28"/>
        </w:rPr>
        <w:t>6</w:t>
      </w:r>
      <w:r>
        <w:rPr>
          <w:rFonts w:eastAsia="仿宋_GB2312"/>
          <w:sz w:val="28"/>
          <w:szCs w:val="28"/>
        </w:rPr>
        <w:fldChar w:fldCharType="end"/>
      </w:r>
    </w:p>
    <w:p w14:paraId="35773401">
      <w:pPr>
        <w:pStyle w:val="15"/>
        <w:tabs>
          <w:tab w:val="right" w:leader="dot" w:pos="9061"/>
        </w:tabs>
        <w:spacing w:line="460" w:lineRule="exact"/>
        <w:rPr>
          <w:rFonts w:eastAsia="仿宋_GB2312"/>
          <w:smallCaps w:val="0"/>
          <w:sz w:val="28"/>
          <w:szCs w:val="28"/>
        </w:rPr>
      </w:pPr>
      <w:r>
        <w:fldChar w:fldCharType="begin"/>
      </w:r>
      <w:r>
        <w:instrText xml:space="preserve"> HYPERLINK \l "_Toc62803481" </w:instrText>
      </w:r>
      <w:r>
        <w:fldChar w:fldCharType="separate"/>
      </w:r>
      <w:r>
        <w:rPr>
          <w:rStyle w:val="20"/>
          <w:rFonts w:eastAsia="仿宋_GB2312"/>
          <w:sz w:val="28"/>
          <w:szCs w:val="28"/>
          <w:u w:val="none"/>
        </w:rPr>
        <w:t>2.3  测评内容</w:t>
      </w:r>
      <w:r>
        <w:rPr>
          <w:rFonts w:eastAsia="仿宋_GB2312"/>
          <w:sz w:val="28"/>
          <w:szCs w:val="28"/>
        </w:rPr>
        <w:tab/>
      </w:r>
      <w:r>
        <w:rPr>
          <w:rFonts w:eastAsia="仿宋_GB2312"/>
          <w:sz w:val="28"/>
          <w:szCs w:val="28"/>
        </w:rPr>
        <w:t>6</w:t>
      </w:r>
      <w:r>
        <w:rPr>
          <w:rFonts w:eastAsia="仿宋_GB2312"/>
          <w:sz w:val="28"/>
          <w:szCs w:val="28"/>
        </w:rPr>
        <w:fldChar w:fldCharType="end"/>
      </w:r>
    </w:p>
    <w:p w14:paraId="23A46E8C">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"_Toc62803482" </w:instrText>
      </w:r>
      <w:r>
        <w:fldChar w:fldCharType="separate"/>
      </w:r>
      <w:r>
        <w:rPr>
          <w:rStyle w:val="20"/>
          <w:rFonts w:eastAsia="仿宋_GB2312"/>
          <w:sz w:val="28"/>
          <w:szCs w:val="28"/>
          <w:u w:val="none"/>
        </w:rPr>
        <w:t>3.  类别确定</w:t>
      </w:r>
      <w:r>
        <w:rPr>
          <w:rFonts w:eastAsia="仿宋_GB2312"/>
          <w:sz w:val="28"/>
          <w:szCs w:val="28"/>
        </w:rPr>
        <w:tab/>
      </w:r>
      <w:r>
        <w:rPr>
          <w:rFonts w:eastAsia="仿宋_GB2312"/>
          <w:sz w:val="28"/>
          <w:szCs w:val="28"/>
        </w:rPr>
        <w:t>6</w:t>
      </w:r>
      <w:r>
        <w:rPr>
          <w:rFonts w:eastAsia="仿宋_GB2312"/>
          <w:sz w:val="28"/>
          <w:szCs w:val="28"/>
        </w:rPr>
        <w:fldChar w:fldCharType="end"/>
      </w:r>
    </w:p>
    <w:p w14:paraId="4E21B7B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"_Toc62803483" </w:instrText>
      </w:r>
      <w:r>
        <w:fldChar w:fldCharType="separate"/>
      </w:r>
      <w:r>
        <w:rPr>
          <w:rStyle w:val="20"/>
          <w:rFonts w:eastAsia="仿宋_GB2312"/>
          <w:sz w:val="28"/>
          <w:szCs w:val="28"/>
          <w:u w:val="none"/>
        </w:rPr>
        <w:t>4.  成绩使用</w:t>
      </w:r>
      <w:r>
        <w:rPr>
          <w:rFonts w:eastAsia="仿宋_GB2312"/>
          <w:sz w:val="28"/>
          <w:szCs w:val="28"/>
        </w:rPr>
        <w:tab/>
      </w:r>
      <w:r>
        <w:rPr>
          <w:rFonts w:eastAsia="仿宋_GB2312"/>
          <w:sz w:val="28"/>
          <w:szCs w:val="28"/>
        </w:rPr>
        <w:t>6</w:t>
      </w:r>
      <w:r>
        <w:rPr>
          <w:rFonts w:eastAsia="仿宋_GB2312"/>
          <w:sz w:val="28"/>
          <w:szCs w:val="28"/>
        </w:rPr>
        <w:fldChar w:fldCharType="end"/>
      </w:r>
    </w:p>
    <w:p w14:paraId="259DDAB9">
      <w:pPr>
        <w:pStyle w:val="14"/>
        <w:tabs>
          <w:tab w:val="right" w:leader="dot" w:pos="9061"/>
        </w:tabs>
        <w:spacing w:line="460" w:lineRule="exact"/>
        <w:rPr>
          <w:rFonts w:eastAsia="仿宋_GB2312"/>
          <w:bCs w:val="0"/>
          <w:caps w:val="0"/>
          <w:sz w:val="28"/>
          <w:szCs w:val="28"/>
        </w:rPr>
      </w:pPr>
      <w:r>
        <w:fldChar w:fldCharType="begin"/>
      </w:r>
      <w:r>
        <w:instrText xml:space="preserve"> HYPERLINK \l "_Toc62803484" </w:instrText>
      </w:r>
      <w:r>
        <w:fldChar w:fldCharType="separate"/>
      </w:r>
      <w:r>
        <w:rPr>
          <w:rStyle w:val="20"/>
          <w:rFonts w:eastAsia="仿宋_GB2312"/>
          <w:sz w:val="28"/>
          <w:szCs w:val="28"/>
          <w:u w:val="none"/>
        </w:rPr>
        <w:t>5.  公共科目分类考试大纲</w:t>
      </w:r>
      <w:r>
        <w:rPr>
          <w:rFonts w:eastAsia="仿宋_GB2312"/>
          <w:sz w:val="28"/>
          <w:szCs w:val="28"/>
        </w:rPr>
        <w:tab/>
      </w:r>
      <w:r>
        <w:rPr>
          <w:rFonts w:eastAsia="仿宋_GB2312"/>
          <w:sz w:val="28"/>
          <w:szCs w:val="28"/>
        </w:rPr>
        <w:t>7</w:t>
      </w:r>
      <w:r>
        <w:rPr>
          <w:rFonts w:eastAsia="仿宋_GB2312"/>
          <w:sz w:val="28"/>
          <w:szCs w:val="28"/>
        </w:rPr>
        <w:fldChar w:fldCharType="end"/>
      </w:r>
    </w:p>
    <w:p w14:paraId="046465EA">
      <w:pPr>
        <w:pStyle w:val="15"/>
        <w:tabs>
          <w:tab w:val="right" w:leader="dot" w:pos="9061"/>
        </w:tabs>
        <w:spacing w:line="460" w:lineRule="exact"/>
        <w:rPr>
          <w:rFonts w:eastAsia="仿宋_GB2312"/>
          <w:smallCaps w:val="0"/>
          <w:sz w:val="28"/>
          <w:szCs w:val="28"/>
        </w:rPr>
      </w:pPr>
      <w:r>
        <w:fldChar w:fldCharType="begin"/>
      </w:r>
      <w:r>
        <w:instrText xml:space="preserve"> HYPERLINK \l "_Toc62803485" </w:instrText>
      </w:r>
      <w:r>
        <w:fldChar w:fldCharType="separate"/>
      </w:r>
      <w:r>
        <w:rPr>
          <w:rStyle w:val="20"/>
          <w:rFonts w:eastAsia="仿宋_GB2312"/>
          <w:sz w:val="28"/>
          <w:szCs w:val="28"/>
          <w:u w:val="none"/>
        </w:rPr>
        <w:t>5.1  综合管理类（A类）</w:t>
      </w:r>
      <w:r>
        <w:rPr>
          <w:rFonts w:eastAsia="仿宋_GB2312"/>
          <w:sz w:val="28"/>
          <w:szCs w:val="28"/>
        </w:rPr>
        <w:tab/>
      </w:r>
      <w:r>
        <w:rPr>
          <w:rFonts w:hint="eastAsia" w:eastAsia="仿宋_GB2312"/>
          <w:sz w:val="28"/>
          <w:szCs w:val="28"/>
        </w:rPr>
        <w:t>7</w:t>
      </w:r>
      <w:r>
        <w:rPr>
          <w:rFonts w:hint="eastAsia" w:eastAsia="仿宋_GB2312"/>
          <w:sz w:val="28"/>
          <w:szCs w:val="28"/>
        </w:rPr>
        <w:fldChar w:fldCharType="end"/>
      </w:r>
    </w:p>
    <w:p w14:paraId="05EB0670">
      <w:pPr>
        <w:pStyle w:val="9"/>
        <w:tabs>
          <w:tab w:val="right" w:leader="dot" w:pos="9061"/>
        </w:tabs>
        <w:spacing w:line="460" w:lineRule="exact"/>
        <w:rPr>
          <w:rFonts w:eastAsia="仿宋_GB2312"/>
          <w:i w:val="0"/>
          <w:iCs w:val="0"/>
          <w:sz w:val="28"/>
          <w:szCs w:val="28"/>
        </w:rPr>
      </w:pPr>
      <w:r>
        <w:fldChar w:fldCharType="begin"/>
      </w:r>
      <w:r>
        <w:instrText xml:space="preserve"> HYPERLINK \l "_Toc62803486" </w:instrText>
      </w:r>
      <w:r>
        <w:fldChar w:fldCharType="separate"/>
      </w:r>
      <w:r>
        <w:rPr>
          <w:rStyle w:val="20"/>
          <w:rFonts w:eastAsia="仿宋_GB2312"/>
          <w:i w:val="0"/>
          <w:sz w:val="28"/>
          <w:szCs w:val="28"/>
          <w:u w:val="none"/>
        </w:rPr>
        <w:t>5.1.1  《职业能力倾向测验（A类）》</w:t>
      </w:r>
      <w:r>
        <w:rPr>
          <w:rFonts w:eastAsia="仿宋_GB2312"/>
          <w:i w:val="0"/>
          <w:sz w:val="28"/>
          <w:szCs w:val="28"/>
        </w:rPr>
        <w:tab/>
      </w:r>
      <w:r>
        <w:rPr>
          <w:rFonts w:hint="eastAsia" w:eastAsia="仿宋_GB2312"/>
          <w:i w:val="0"/>
          <w:sz w:val="28"/>
          <w:szCs w:val="28"/>
        </w:rPr>
        <w:t>7</w:t>
      </w:r>
      <w:r>
        <w:rPr>
          <w:rFonts w:hint="eastAsia" w:eastAsia="仿宋_GB2312"/>
          <w:i w:val="0"/>
          <w:sz w:val="28"/>
          <w:szCs w:val="28"/>
        </w:rPr>
        <w:fldChar w:fldCharType="end"/>
      </w:r>
    </w:p>
    <w:p w14:paraId="79476487">
      <w:pPr>
        <w:pStyle w:val="9"/>
        <w:tabs>
          <w:tab w:val="right" w:leader="dot" w:pos="9061"/>
        </w:tabs>
        <w:spacing w:line="460" w:lineRule="exact"/>
        <w:rPr>
          <w:rFonts w:eastAsia="仿宋_GB2312"/>
          <w:i w:val="0"/>
          <w:iCs w:val="0"/>
          <w:sz w:val="28"/>
          <w:szCs w:val="28"/>
        </w:rPr>
      </w:pPr>
      <w:r>
        <w:fldChar w:fldCharType="begin"/>
      </w:r>
      <w:r>
        <w:instrText xml:space="preserve"> HYPERLINK \l "_Toc62803489" </w:instrText>
      </w:r>
      <w:r>
        <w:fldChar w:fldCharType="separate"/>
      </w:r>
      <w:r>
        <w:rPr>
          <w:rStyle w:val="20"/>
          <w:rFonts w:eastAsia="仿宋_GB2312"/>
          <w:i w:val="0"/>
          <w:sz w:val="28"/>
          <w:szCs w:val="28"/>
          <w:u w:val="none"/>
        </w:rPr>
        <w:t>5.1.2  《综合应用能力（A类）》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_Toc62803489 \h </w:instrText>
      </w:r>
      <w:r>
        <w:rPr>
          <w:rFonts w:eastAsia="仿宋_GB2312"/>
          <w:i w:val="0"/>
          <w:sz w:val="28"/>
          <w:szCs w:val="28"/>
        </w:rPr>
        <w:fldChar w:fldCharType="separate"/>
      </w:r>
      <w:r>
        <w:rPr>
          <w:rFonts w:eastAsia="仿宋_GB2312"/>
          <w:i w:val="0"/>
          <w:sz w:val="28"/>
          <w:szCs w:val="28"/>
        </w:rPr>
        <w:t>15</w:t>
      </w:r>
      <w:r>
        <w:rPr>
          <w:rFonts w:eastAsia="仿宋_GB2312"/>
          <w:i w:val="0"/>
          <w:sz w:val="28"/>
          <w:szCs w:val="28"/>
        </w:rPr>
        <w:fldChar w:fldCharType="end"/>
      </w:r>
      <w:r>
        <w:rPr>
          <w:rFonts w:eastAsia="仿宋_GB2312"/>
          <w:i w:val="0"/>
          <w:sz w:val="28"/>
          <w:szCs w:val="28"/>
        </w:rPr>
        <w:fldChar w:fldCharType="end"/>
      </w:r>
    </w:p>
    <w:p w14:paraId="7D01B9D3">
      <w:pPr>
        <w:pStyle w:val="15"/>
        <w:tabs>
          <w:tab w:val="right" w:leader="dot" w:pos="9061"/>
        </w:tabs>
        <w:spacing w:line="460" w:lineRule="exact"/>
        <w:rPr>
          <w:rFonts w:eastAsia="仿宋_GB2312"/>
          <w:smallCaps w:val="0"/>
          <w:sz w:val="28"/>
          <w:szCs w:val="28"/>
        </w:rPr>
      </w:pPr>
      <w:r>
        <w:fldChar w:fldCharType="begin"/>
      </w:r>
      <w:r>
        <w:instrText xml:space="preserve"> HYPERLINK \l "_Toc62803493" </w:instrText>
      </w:r>
      <w:r>
        <w:fldChar w:fldCharType="separate"/>
      </w:r>
      <w:r>
        <w:rPr>
          <w:rStyle w:val="20"/>
          <w:rFonts w:eastAsia="仿宋_GB2312"/>
          <w:sz w:val="28"/>
          <w:szCs w:val="28"/>
          <w:u w:val="none"/>
        </w:rPr>
        <w:t>5.2  社会科学专技类（B类）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_Toc62803493 \h </w:instrText>
      </w:r>
      <w:r>
        <w:rPr>
          <w:rFonts w:eastAsia="仿宋_GB2312"/>
          <w:sz w:val="28"/>
          <w:szCs w:val="28"/>
        </w:rPr>
        <w:fldChar w:fldCharType="separate"/>
      </w:r>
      <w:r>
        <w:rPr>
          <w:rFonts w:eastAsia="仿宋_GB2312"/>
          <w:sz w:val="28"/>
          <w:szCs w:val="28"/>
        </w:rPr>
        <w:t>17</w:t>
      </w:r>
      <w:r>
        <w:rPr>
          <w:rFonts w:eastAsia="仿宋_GB2312"/>
          <w:sz w:val="28"/>
          <w:szCs w:val="28"/>
        </w:rPr>
        <w:fldChar w:fldCharType="end"/>
      </w:r>
      <w:r>
        <w:rPr>
          <w:rFonts w:eastAsia="仿宋_GB2312"/>
          <w:sz w:val="28"/>
          <w:szCs w:val="28"/>
        </w:rPr>
        <w:fldChar w:fldCharType="end"/>
      </w:r>
    </w:p>
    <w:p w14:paraId="11BA66BF">
      <w:pPr>
        <w:pStyle w:val="9"/>
        <w:tabs>
          <w:tab w:val="right" w:leader="dot" w:pos="9061"/>
        </w:tabs>
        <w:spacing w:line="460" w:lineRule="exact"/>
        <w:rPr>
          <w:rFonts w:eastAsia="仿宋_GB2312"/>
          <w:i w:val="0"/>
          <w:iCs w:val="0"/>
          <w:sz w:val="28"/>
          <w:szCs w:val="28"/>
        </w:rPr>
      </w:pPr>
      <w:r>
        <w:fldChar w:fldCharType="begin"/>
      </w:r>
      <w:r>
        <w:instrText xml:space="preserve"> HYPERLINK \l "_Toc62803494" </w:instrText>
      </w:r>
      <w:r>
        <w:fldChar w:fldCharType="separate"/>
      </w:r>
      <w:r>
        <w:rPr>
          <w:rStyle w:val="20"/>
          <w:rFonts w:eastAsia="仿宋_GB2312"/>
          <w:i w:val="0"/>
          <w:sz w:val="28"/>
          <w:szCs w:val="28"/>
          <w:u w:val="none"/>
        </w:rPr>
        <w:t>5.2.1  《职业能力倾向测验（B类）》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_Toc62803494 \h </w:instrText>
      </w:r>
      <w:r>
        <w:rPr>
          <w:rFonts w:eastAsia="仿宋_GB2312"/>
          <w:i w:val="0"/>
          <w:sz w:val="28"/>
          <w:szCs w:val="28"/>
        </w:rPr>
        <w:fldChar w:fldCharType="separate"/>
      </w:r>
      <w:r>
        <w:rPr>
          <w:rFonts w:eastAsia="仿宋_GB2312"/>
          <w:i w:val="0"/>
          <w:sz w:val="28"/>
          <w:szCs w:val="28"/>
        </w:rPr>
        <w:t>17</w:t>
      </w:r>
      <w:r>
        <w:rPr>
          <w:rFonts w:eastAsia="仿宋_GB2312"/>
          <w:i w:val="0"/>
          <w:sz w:val="28"/>
          <w:szCs w:val="28"/>
        </w:rPr>
        <w:fldChar w:fldCharType="end"/>
      </w:r>
      <w:r>
        <w:rPr>
          <w:rFonts w:eastAsia="仿宋_GB2312"/>
          <w:i w:val="0"/>
          <w:sz w:val="28"/>
          <w:szCs w:val="28"/>
        </w:rPr>
        <w:fldChar w:fldCharType="end"/>
      </w:r>
    </w:p>
    <w:p w14:paraId="4307BA82">
      <w:pPr>
        <w:pStyle w:val="9"/>
        <w:tabs>
          <w:tab w:val="right" w:leader="dot" w:pos="9061"/>
        </w:tabs>
        <w:spacing w:line="460" w:lineRule="exact"/>
        <w:rPr>
          <w:rFonts w:eastAsia="仿宋_GB2312"/>
          <w:i w:val="0"/>
          <w:iCs w:val="0"/>
          <w:sz w:val="28"/>
          <w:szCs w:val="28"/>
        </w:rPr>
      </w:pPr>
      <w:r>
        <w:fldChar w:fldCharType="begin"/>
      </w:r>
      <w:r>
        <w:instrText xml:space="preserve"> HYPERLINK \l "_Toc62803497" </w:instrText>
      </w:r>
      <w:r>
        <w:fldChar w:fldCharType="separate"/>
      </w:r>
      <w:r>
        <w:rPr>
          <w:rStyle w:val="20"/>
          <w:rFonts w:eastAsia="仿宋_GB2312"/>
          <w:i w:val="0"/>
          <w:sz w:val="28"/>
          <w:szCs w:val="28"/>
          <w:u w:val="none"/>
        </w:rPr>
        <w:t>5.2.2  《综合应用能力（B类）》</w:t>
      </w:r>
      <w:r>
        <w:rPr>
          <w:rFonts w:eastAsia="仿宋_GB2312"/>
          <w:i w:val="0"/>
          <w:sz w:val="28"/>
          <w:szCs w:val="28"/>
        </w:rPr>
        <w:tab/>
      </w:r>
      <w:r>
        <w:rPr>
          <w:rFonts w:eastAsia="仿宋_GB2312"/>
          <w:i w:val="0"/>
          <w:sz w:val="28"/>
          <w:szCs w:val="28"/>
        </w:rPr>
        <w:t>2</w:t>
      </w:r>
      <w:r>
        <w:rPr>
          <w:rFonts w:hint="eastAsia" w:eastAsia="仿宋_GB2312"/>
          <w:i w:val="0"/>
          <w:sz w:val="28"/>
          <w:szCs w:val="28"/>
        </w:rPr>
        <w:t>7</w:t>
      </w:r>
      <w:r>
        <w:rPr>
          <w:rFonts w:hint="eastAsia" w:eastAsia="仿宋_GB2312"/>
          <w:i w:val="0"/>
          <w:sz w:val="28"/>
          <w:szCs w:val="28"/>
        </w:rPr>
        <w:fldChar w:fldCharType="end"/>
      </w:r>
    </w:p>
    <w:p w14:paraId="132E85F2">
      <w:pPr>
        <w:pStyle w:val="15"/>
        <w:tabs>
          <w:tab w:val="right" w:leader="dot" w:pos="9061"/>
        </w:tabs>
        <w:spacing w:line="460" w:lineRule="exact"/>
        <w:rPr>
          <w:rFonts w:eastAsia="仿宋_GB2312"/>
          <w:smallCaps w:val="0"/>
          <w:sz w:val="28"/>
          <w:szCs w:val="28"/>
        </w:rPr>
      </w:pPr>
      <w:r>
        <w:fldChar w:fldCharType="begin"/>
      </w:r>
      <w:r>
        <w:instrText xml:space="preserve"> HYPERLINK \l "_Toc62803501" </w:instrText>
      </w:r>
      <w:r>
        <w:fldChar w:fldCharType="separate"/>
      </w:r>
      <w:r>
        <w:rPr>
          <w:rStyle w:val="20"/>
          <w:rFonts w:eastAsia="仿宋_GB2312"/>
          <w:sz w:val="28"/>
          <w:szCs w:val="28"/>
          <w:u w:val="none"/>
        </w:rPr>
        <w:t>5.3  自然科学专技类（C类）</w:t>
      </w:r>
      <w:r>
        <w:rPr>
          <w:rFonts w:eastAsia="仿宋_GB2312"/>
          <w:sz w:val="28"/>
          <w:szCs w:val="28"/>
        </w:rPr>
        <w:tab/>
      </w:r>
      <w:r>
        <w:rPr>
          <w:rFonts w:eastAsia="仿宋_GB2312"/>
          <w:sz w:val="28"/>
          <w:szCs w:val="28"/>
        </w:rPr>
        <w:t>2</w:t>
      </w:r>
      <w:r>
        <w:rPr>
          <w:rFonts w:hint="eastAsia" w:eastAsia="仿宋_GB2312"/>
          <w:sz w:val="28"/>
          <w:szCs w:val="28"/>
        </w:rPr>
        <w:t>8</w:t>
      </w:r>
      <w:r>
        <w:rPr>
          <w:rFonts w:hint="eastAsia" w:eastAsia="仿宋_GB2312"/>
          <w:sz w:val="28"/>
          <w:szCs w:val="28"/>
        </w:rPr>
        <w:fldChar w:fldCharType="end"/>
      </w:r>
    </w:p>
    <w:p w14:paraId="76237052">
      <w:pPr>
        <w:pStyle w:val="9"/>
        <w:tabs>
          <w:tab w:val="right" w:leader="dot" w:pos="9061"/>
        </w:tabs>
        <w:spacing w:line="460" w:lineRule="exact"/>
        <w:rPr>
          <w:rFonts w:eastAsia="仿宋_GB2312"/>
          <w:i w:val="0"/>
          <w:iCs w:val="0"/>
          <w:sz w:val="28"/>
          <w:szCs w:val="28"/>
        </w:rPr>
      </w:pPr>
      <w:r>
        <w:fldChar w:fldCharType="begin"/>
      </w:r>
      <w:r>
        <w:instrText xml:space="preserve"> HYPERLINK \l "_Toc62803502" </w:instrText>
      </w:r>
      <w:r>
        <w:fldChar w:fldCharType="separate"/>
      </w:r>
      <w:r>
        <w:rPr>
          <w:rStyle w:val="20"/>
          <w:rFonts w:eastAsia="仿宋_GB2312"/>
          <w:i w:val="0"/>
          <w:sz w:val="28"/>
          <w:szCs w:val="28"/>
          <w:u w:val="none"/>
        </w:rPr>
        <w:t>5.3.1  《职业能力倾向测验（C类）》</w:t>
      </w:r>
      <w:r>
        <w:rPr>
          <w:rFonts w:eastAsia="仿宋_GB2312"/>
          <w:i w:val="0"/>
          <w:sz w:val="28"/>
          <w:szCs w:val="28"/>
        </w:rPr>
        <w:tab/>
      </w:r>
      <w:r>
        <w:rPr>
          <w:rFonts w:eastAsia="仿宋_GB2312"/>
          <w:i w:val="0"/>
          <w:sz w:val="28"/>
          <w:szCs w:val="28"/>
        </w:rPr>
        <w:t>2</w:t>
      </w:r>
      <w:r>
        <w:rPr>
          <w:rFonts w:hint="eastAsia" w:eastAsia="仿宋_GB2312"/>
          <w:i w:val="0"/>
          <w:sz w:val="28"/>
          <w:szCs w:val="28"/>
        </w:rPr>
        <w:t>8</w:t>
      </w:r>
      <w:r>
        <w:rPr>
          <w:rFonts w:hint="eastAsia" w:eastAsia="仿宋_GB2312"/>
          <w:i w:val="0"/>
          <w:sz w:val="28"/>
          <w:szCs w:val="28"/>
        </w:rPr>
        <w:fldChar w:fldCharType="end"/>
      </w:r>
    </w:p>
    <w:p w14:paraId="064DB573">
      <w:pPr>
        <w:pStyle w:val="9"/>
        <w:tabs>
          <w:tab w:val="right" w:leader="dot" w:pos="9061"/>
        </w:tabs>
        <w:spacing w:line="460" w:lineRule="exact"/>
        <w:rPr>
          <w:rFonts w:eastAsia="仿宋_GB2312"/>
          <w:i w:val="0"/>
          <w:iCs w:val="0"/>
          <w:sz w:val="28"/>
          <w:szCs w:val="28"/>
        </w:rPr>
      </w:pPr>
      <w:r>
        <w:fldChar w:fldCharType="begin"/>
      </w:r>
      <w:r>
        <w:instrText xml:space="preserve"> HYPERLINK \l "_Toc62803505" </w:instrText>
      </w:r>
      <w:r>
        <w:fldChar w:fldCharType="separate"/>
      </w:r>
      <w:r>
        <w:rPr>
          <w:rStyle w:val="20"/>
          <w:rFonts w:eastAsia="仿宋_GB2312"/>
          <w:i w:val="0"/>
          <w:sz w:val="28"/>
          <w:szCs w:val="28"/>
          <w:u w:val="none"/>
        </w:rPr>
        <w:t>5.3.2  《综合应用能力（C类）》</w:t>
      </w:r>
      <w:r>
        <w:rPr>
          <w:rFonts w:eastAsia="仿宋_GB2312"/>
          <w:i w:val="0"/>
          <w:sz w:val="28"/>
          <w:szCs w:val="28"/>
        </w:rPr>
        <w:tab/>
      </w:r>
      <w:r>
        <w:rPr>
          <w:rFonts w:hint="eastAsia" w:eastAsia="仿宋_GB2312"/>
          <w:i w:val="0"/>
          <w:sz w:val="28"/>
          <w:szCs w:val="28"/>
        </w:rPr>
        <w:t>3</w:t>
      </w:r>
      <w:r>
        <w:rPr>
          <w:rFonts w:hint="eastAsia" w:eastAsia="仿宋_GB2312"/>
          <w:i w:val="0"/>
          <w:sz w:val="28"/>
          <w:szCs w:val="28"/>
        </w:rPr>
        <w:fldChar w:fldCharType="end"/>
      </w:r>
      <w:r>
        <w:rPr>
          <w:rFonts w:hint="eastAsia" w:eastAsia="仿宋_GB2312"/>
          <w:i w:val="0"/>
          <w:sz w:val="28"/>
          <w:szCs w:val="28"/>
        </w:rPr>
        <w:t>7</w:t>
      </w:r>
    </w:p>
    <w:p w14:paraId="4E829C5C">
      <w:pPr>
        <w:pStyle w:val="15"/>
        <w:tabs>
          <w:tab w:val="right" w:leader="dot" w:pos="9061"/>
        </w:tabs>
        <w:spacing w:line="460" w:lineRule="exact"/>
        <w:rPr>
          <w:rFonts w:eastAsia="仿宋_GB2312"/>
          <w:smallCaps w:val="0"/>
          <w:sz w:val="28"/>
          <w:szCs w:val="28"/>
        </w:rPr>
      </w:pPr>
      <w:r>
        <w:fldChar w:fldCharType="begin"/>
      </w:r>
      <w:r>
        <w:instrText xml:space="preserve"> HYPERLINK \l "_Toc62803509" </w:instrText>
      </w:r>
      <w:r>
        <w:fldChar w:fldCharType="separate"/>
      </w:r>
      <w:r>
        <w:rPr>
          <w:rStyle w:val="20"/>
          <w:rFonts w:eastAsia="仿宋_GB2312"/>
          <w:sz w:val="28"/>
          <w:szCs w:val="28"/>
          <w:u w:val="none"/>
        </w:rPr>
        <w:t>5.4  中小学教师类（D类）</w:t>
      </w:r>
      <w:r>
        <w:rPr>
          <w:rFonts w:eastAsia="仿宋_GB2312"/>
          <w:sz w:val="28"/>
          <w:szCs w:val="28"/>
        </w:rPr>
        <w:tab/>
      </w:r>
      <w:r>
        <w:rPr>
          <w:rFonts w:eastAsia="仿宋_GB2312"/>
          <w:sz w:val="28"/>
          <w:szCs w:val="28"/>
        </w:rPr>
        <w:t>3</w:t>
      </w:r>
      <w:r>
        <w:rPr>
          <w:rFonts w:hint="eastAsia" w:eastAsia="仿宋_GB2312"/>
          <w:sz w:val="28"/>
          <w:szCs w:val="28"/>
        </w:rPr>
        <w:t>8</w:t>
      </w:r>
      <w:r>
        <w:rPr>
          <w:rFonts w:hint="eastAsia" w:eastAsia="仿宋_GB2312"/>
          <w:sz w:val="28"/>
          <w:szCs w:val="28"/>
        </w:rPr>
        <w:fldChar w:fldCharType="end"/>
      </w:r>
    </w:p>
    <w:p w14:paraId="2EA91229">
      <w:pPr>
        <w:pStyle w:val="9"/>
        <w:tabs>
          <w:tab w:val="right" w:leader="dot" w:pos="9061"/>
        </w:tabs>
        <w:spacing w:line="460" w:lineRule="exact"/>
        <w:rPr>
          <w:rFonts w:eastAsia="仿宋_GB2312"/>
          <w:i w:val="0"/>
          <w:iCs w:val="0"/>
          <w:sz w:val="28"/>
          <w:szCs w:val="28"/>
        </w:rPr>
      </w:pPr>
      <w:r>
        <w:fldChar w:fldCharType="begin"/>
      </w:r>
      <w:r>
        <w:instrText xml:space="preserve"> HYPERLINK \l "_Toc62803510" </w:instrText>
      </w:r>
      <w:r>
        <w:fldChar w:fldCharType="separate"/>
      </w:r>
      <w:r>
        <w:rPr>
          <w:rStyle w:val="20"/>
          <w:rFonts w:eastAsia="仿宋_GB2312"/>
          <w:i w:val="0"/>
          <w:sz w:val="28"/>
          <w:szCs w:val="28"/>
          <w:u w:val="none"/>
        </w:rPr>
        <w:t>5.4.1  《职业能力倾向测验（D类）》</w:t>
      </w:r>
      <w:r>
        <w:rPr>
          <w:rFonts w:eastAsia="仿宋_GB2312"/>
          <w:i w:val="0"/>
          <w:sz w:val="28"/>
          <w:szCs w:val="28"/>
        </w:rPr>
        <w:tab/>
      </w:r>
      <w:r>
        <w:rPr>
          <w:rFonts w:eastAsia="仿宋_GB2312"/>
          <w:i w:val="0"/>
          <w:sz w:val="28"/>
          <w:szCs w:val="28"/>
        </w:rPr>
        <w:t>3</w:t>
      </w:r>
      <w:r>
        <w:rPr>
          <w:rFonts w:hint="eastAsia" w:eastAsia="仿宋_GB2312"/>
          <w:i w:val="0"/>
          <w:sz w:val="28"/>
          <w:szCs w:val="28"/>
        </w:rPr>
        <w:t>8</w:t>
      </w:r>
      <w:r>
        <w:rPr>
          <w:rFonts w:hint="eastAsia" w:eastAsia="仿宋_GB2312"/>
          <w:i w:val="0"/>
          <w:sz w:val="28"/>
          <w:szCs w:val="28"/>
        </w:rPr>
        <w:fldChar w:fldCharType="end"/>
      </w:r>
    </w:p>
    <w:p w14:paraId="4DF94B70">
      <w:pPr>
        <w:pStyle w:val="9"/>
        <w:tabs>
          <w:tab w:val="right" w:leader="dot" w:pos="9061"/>
        </w:tabs>
        <w:spacing w:line="460" w:lineRule="exact"/>
        <w:rPr>
          <w:rFonts w:eastAsia="仿宋_GB2312"/>
          <w:i w:val="0"/>
          <w:iCs w:val="0"/>
          <w:sz w:val="28"/>
          <w:szCs w:val="28"/>
        </w:rPr>
      </w:pPr>
      <w:r>
        <w:fldChar w:fldCharType="begin"/>
      </w:r>
      <w:r>
        <w:instrText xml:space="preserve"> HYPERLINK \l "_Toc62803513" </w:instrText>
      </w:r>
      <w:r>
        <w:fldChar w:fldCharType="separate"/>
      </w:r>
      <w:r>
        <w:rPr>
          <w:rStyle w:val="20"/>
          <w:rFonts w:eastAsia="仿宋_GB2312"/>
          <w:i w:val="0"/>
          <w:sz w:val="28"/>
          <w:szCs w:val="28"/>
          <w:u w:val="none"/>
        </w:rPr>
        <w:t>5.4.2  《综合应用能力（D类）》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_Toc62803513 \h </w:instrText>
      </w:r>
      <w:r>
        <w:rPr>
          <w:rFonts w:eastAsia="仿宋_GB2312"/>
          <w:i w:val="0"/>
          <w:sz w:val="28"/>
          <w:szCs w:val="28"/>
        </w:rPr>
        <w:fldChar w:fldCharType="separate"/>
      </w:r>
      <w:r>
        <w:rPr>
          <w:rFonts w:eastAsia="仿宋_GB2312"/>
          <w:i w:val="0"/>
          <w:sz w:val="28"/>
          <w:szCs w:val="28"/>
        </w:rPr>
        <w:t>46</w:t>
      </w:r>
      <w:r>
        <w:rPr>
          <w:rFonts w:eastAsia="仿宋_GB2312"/>
          <w:i w:val="0"/>
          <w:sz w:val="28"/>
          <w:szCs w:val="28"/>
        </w:rPr>
        <w:fldChar w:fldCharType="end"/>
      </w:r>
      <w:r>
        <w:rPr>
          <w:rFonts w:eastAsia="仿宋_GB2312"/>
          <w:i w:val="0"/>
          <w:sz w:val="28"/>
          <w:szCs w:val="28"/>
        </w:rPr>
        <w:fldChar w:fldCharType="end"/>
      </w:r>
    </w:p>
    <w:p w14:paraId="417B2E1D">
      <w:pPr>
        <w:pStyle w:val="15"/>
        <w:tabs>
          <w:tab w:val="right" w:leader="dot" w:pos="9061"/>
        </w:tabs>
        <w:spacing w:line="460" w:lineRule="exact"/>
        <w:rPr>
          <w:rFonts w:eastAsia="仿宋_GB2312"/>
          <w:smallCaps w:val="0"/>
          <w:sz w:val="28"/>
          <w:szCs w:val="28"/>
        </w:rPr>
      </w:pPr>
      <w:r>
        <w:fldChar w:fldCharType="begin"/>
      </w:r>
      <w:r>
        <w:instrText xml:space="preserve"> HYPERLINK \l "_Toc62803517" </w:instrText>
      </w:r>
      <w:r>
        <w:fldChar w:fldCharType="separate"/>
      </w:r>
      <w:r>
        <w:rPr>
          <w:rStyle w:val="20"/>
          <w:rFonts w:eastAsia="仿宋_GB2312"/>
          <w:sz w:val="28"/>
          <w:szCs w:val="28"/>
          <w:u w:val="none"/>
        </w:rPr>
        <w:t>5.5  医疗卫生类（E类）</w:t>
      </w:r>
      <w:r>
        <w:rPr>
          <w:rFonts w:eastAsia="仿宋_GB2312"/>
          <w:sz w:val="28"/>
          <w:szCs w:val="28"/>
        </w:rPr>
        <w:tab/>
      </w:r>
      <w:r>
        <w:rPr>
          <w:rFonts w:eastAsia="仿宋_GB2312"/>
          <w:sz w:val="28"/>
          <w:szCs w:val="28"/>
        </w:rPr>
        <w:t>4</w:t>
      </w:r>
      <w:r>
        <w:rPr>
          <w:rFonts w:hint="eastAsia" w:eastAsia="仿宋_GB2312"/>
          <w:sz w:val="28"/>
          <w:szCs w:val="28"/>
        </w:rPr>
        <w:t>7</w:t>
      </w:r>
      <w:r>
        <w:rPr>
          <w:rFonts w:hint="eastAsia" w:eastAsia="仿宋_GB2312"/>
          <w:sz w:val="28"/>
          <w:szCs w:val="28"/>
        </w:rPr>
        <w:fldChar w:fldCharType="end"/>
      </w:r>
    </w:p>
    <w:p w14:paraId="0645AA1B">
      <w:pPr>
        <w:pStyle w:val="9"/>
        <w:tabs>
          <w:tab w:val="right" w:leader="dot" w:pos="9061"/>
        </w:tabs>
        <w:spacing w:line="460" w:lineRule="exact"/>
        <w:rPr>
          <w:rFonts w:eastAsia="仿宋_GB2312"/>
          <w:i w:val="0"/>
          <w:iCs w:val="0"/>
          <w:sz w:val="28"/>
          <w:szCs w:val="28"/>
        </w:rPr>
      </w:pPr>
      <w:r>
        <w:fldChar w:fldCharType="begin"/>
      </w:r>
      <w:r>
        <w:instrText xml:space="preserve"> HYPERLINK \l "_Toc62803518" </w:instrText>
      </w:r>
      <w:r>
        <w:fldChar w:fldCharType="separate"/>
      </w:r>
      <w:r>
        <w:rPr>
          <w:rStyle w:val="20"/>
          <w:rFonts w:eastAsia="仿宋_GB2312"/>
          <w:i w:val="0"/>
          <w:sz w:val="28"/>
          <w:szCs w:val="28"/>
          <w:u w:val="none"/>
        </w:rPr>
        <w:t>5.5.1  《职业能力倾向测验（E类）》</w:t>
      </w:r>
      <w:r>
        <w:rPr>
          <w:rFonts w:eastAsia="仿宋_GB2312"/>
          <w:i w:val="0"/>
          <w:sz w:val="28"/>
          <w:szCs w:val="28"/>
        </w:rPr>
        <w:tab/>
      </w:r>
      <w:r>
        <w:rPr>
          <w:rFonts w:eastAsia="仿宋_GB2312"/>
          <w:i w:val="0"/>
          <w:sz w:val="28"/>
          <w:szCs w:val="28"/>
        </w:rPr>
        <w:t>4</w:t>
      </w:r>
      <w:r>
        <w:rPr>
          <w:rFonts w:hint="eastAsia" w:eastAsia="仿宋_GB2312"/>
          <w:i w:val="0"/>
          <w:sz w:val="28"/>
          <w:szCs w:val="28"/>
        </w:rPr>
        <w:t>7</w:t>
      </w:r>
      <w:r>
        <w:rPr>
          <w:rFonts w:hint="eastAsia" w:eastAsia="仿宋_GB2312"/>
          <w:i w:val="0"/>
          <w:sz w:val="28"/>
          <w:szCs w:val="28"/>
        </w:rPr>
        <w:fldChar w:fldCharType="end"/>
      </w:r>
    </w:p>
    <w:p w14:paraId="577230B1">
      <w:pPr>
        <w:pStyle w:val="9"/>
        <w:tabs>
          <w:tab w:val="right" w:leader="dot" w:pos="9061"/>
        </w:tabs>
        <w:spacing w:line="460" w:lineRule="exact"/>
        <w:rPr>
          <w:rFonts w:eastAsia="仿宋_GB2312"/>
          <w:i w:val="0"/>
          <w:iCs w:val="0"/>
          <w:sz w:val="28"/>
          <w:szCs w:val="28"/>
        </w:rPr>
      </w:pPr>
      <w:r>
        <w:fldChar w:fldCharType="begin"/>
      </w:r>
      <w:r>
        <w:instrText xml:space="preserve"> HYPERLINK \l "_Toc62803521" </w:instrText>
      </w:r>
      <w:r>
        <w:fldChar w:fldCharType="separate"/>
      </w:r>
      <w:r>
        <w:rPr>
          <w:rStyle w:val="20"/>
          <w:rFonts w:eastAsia="仿宋_GB2312"/>
          <w:i w:val="0"/>
          <w:sz w:val="28"/>
          <w:szCs w:val="28"/>
          <w:u w:val="none"/>
        </w:rPr>
        <w:t>5.5.2  《综合应用能力（E类）》</w:t>
      </w:r>
      <w:r>
        <w:rPr>
          <w:rFonts w:eastAsia="仿宋_GB2312"/>
          <w:i w:val="0"/>
          <w:sz w:val="28"/>
          <w:szCs w:val="28"/>
        </w:rPr>
        <w:tab/>
      </w:r>
      <w:r>
        <w:rPr>
          <w:rFonts w:eastAsia="仿宋_GB2312"/>
          <w:i w:val="0"/>
          <w:sz w:val="28"/>
          <w:szCs w:val="28"/>
        </w:rPr>
        <w:fldChar w:fldCharType="begin"/>
      </w:r>
      <w:r>
        <w:rPr>
          <w:rFonts w:eastAsia="仿宋_GB2312"/>
          <w:i w:val="0"/>
          <w:sz w:val="28"/>
          <w:szCs w:val="28"/>
        </w:rPr>
        <w:instrText xml:space="preserve"> PAGEREF _Toc62803521 \h </w:instrText>
      </w:r>
      <w:r>
        <w:rPr>
          <w:rFonts w:eastAsia="仿宋_GB2312"/>
          <w:i w:val="0"/>
          <w:sz w:val="28"/>
          <w:szCs w:val="28"/>
        </w:rPr>
        <w:fldChar w:fldCharType="separate"/>
      </w:r>
      <w:r>
        <w:rPr>
          <w:rFonts w:eastAsia="仿宋_GB2312"/>
          <w:i w:val="0"/>
          <w:sz w:val="28"/>
          <w:szCs w:val="28"/>
        </w:rPr>
        <w:t>56</w:t>
      </w:r>
      <w:r>
        <w:rPr>
          <w:rFonts w:eastAsia="仿宋_GB2312"/>
          <w:i w:val="0"/>
          <w:sz w:val="28"/>
          <w:szCs w:val="28"/>
        </w:rPr>
        <w:fldChar w:fldCharType="end"/>
      </w:r>
      <w:r>
        <w:rPr>
          <w:rFonts w:eastAsia="仿宋_GB2312"/>
          <w:i w:val="0"/>
          <w:sz w:val="28"/>
          <w:szCs w:val="28"/>
        </w:rPr>
        <w:fldChar w:fldCharType="end"/>
      </w:r>
    </w:p>
    <w:p w14:paraId="5BF160C9">
      <w:pPr>
        <w:pStyle w:val="2"/>
        <w:tabs>
          <w:tab w:val="left" w:pos="4200"/>
        </w:tabs>
        <w:rPr>
          <w:rFonts w:ascii="黑体" w:hAnsi="黑体" w:eastAsia="黑体"/>
          <w:b w:val="0"/>
          <w:bCs w:val="0"/>
          <w:sz w:val="36"/>
        </w:rPr>
      </w:pPr>
      <w:r>
        <w:rPr>
          <w:rFonts w:eastAsia="仿宋_GB2312"/>
          <w:bCs w:val="0"/>
          <w:i/>
          <w:iCs/>
          <w:caps/>
          <w:sz w:val="28"/>
          <w:szCs w:val="28"/>
        </w:rPr>
        <w:fldChar w:fldCharType="end"/>
      </w:r>
      <w:bookmarkStart w:id="2" w:name="_Toc62803477"/>
      <w:r>
        <w:rPr>
          <w:rFonts w:hint="eastAsia" w:ascii="黑体" w:hAnsi="黑体" w:eastAsia="黑体"/>
          <w:b w:val="0"/>
          <w:bCs w:val="0"/>
          <w:sz w:val="36"/>
        </w:rPr>
        <w:t>1. 考试类别设置</w:t>
      </w:r>
      <w:bookmarkEnd w:id="2"/>
    </w:p>
    <w:p w14:paraId="22CCF505">
      <w:pPr>
        <w:tabs>
          <w:tab w:val="left" w:pos="4200"/>
        </w:tabs>
        <w:spacing w:line="580" w:lineRule="exact"/>
        <w:ind w:firstLine="640" w:firstLineChars="200"/>
        <w:rPr>
          <w:sz w:val="32"/>
          <w:szCs w:val="32"/>
        </w:rPr>
      </w:pPr>
      <w:r>
        <w:rPr>
          <w:rFonts w:hint="eastAsia"/>
          <w:sz w:val="32"/>
          <w:szCs w:val="32"/>
        </w:rPr>
        <w:t>基于事业单位不同招聘岗位对人的能力素质有不同要求，事业单位公开招聘分类考试公共科目笔试分为综合管理类（</w:t>
      </w:r>
      <w:r>
        <w:rPr>
          <w:sz w:val="32"/>
          <w:szCs w:val="32"/>
        </w:rPr>
        <w:t>A</w:t>
      </w:r>
      <w:r>
        <w:rPr>
          <w:rFonts w:hint="eastAsia"/>
          <w:sz w:val="32"/>
          <w:szCs w:val="32"/>
        </w:rPr>
        <w:t>类）、社会科学专技类（</w:t>
      </w:r>
      <w:r>
        <w:rPr>
          <w:sz w:val="32"/>
          <w:szCs w:val="32"/>
        </w:rPr>
        <w:t>B</w:t>
      </w:r>
      <w:r>
        <w:rPr>
          <w:rFonts w:hint="eastAsia"/>
          <w:sz w:val="32"/>
          <w:szCs w:val="32"/>
        </w:rPr>
        <w:t>类）、自然科学专技类（</w:t>
      </w:r>
      <w:r>
        <w:rPr>
          <w:sz w:val="32"/>
          <w:szCs w:val="32"/>
        </w:rPr>
        <w:t>C</w:t>
      </w:r>
      <w:r>
        <w:rPr>
          <w:rFonts w:hint="eastAsia"/>
          <w:sz w:val="32"/>
          <w:szCs w:val="32"/>
        </w:rPr>
        <w:t>类）、中小学教师类（</w:t>
      </w:r>
      <w:r>
        <w:rPr>
          <w:sz w:val="32"/>
          <w:szCs w:val="32"/>
        </w:rPr>
        <w:t>D</w:t>
      </w:r>
      <w:r>
        <w:rPr>
          <w:rFonts w:hint="eastAsia"/>
          <w:sz w:val="32"/>
          <w:szCs w:val="32"/>
        </w:rPr>
        <w:t>类）和医疗卫生类（</w:t>
      </w:r>
      <w:r>
        <w:rPr>
          <w:sz w:val="32"/>
          <w:szCs w:val="32"/>
        </w:rPr>
        <w:t>E</w:t>
      </w:r>
      <w:r>
        <w:rPr>
          <w:rFonts w:hint="eastAsia"/>
          <w:sz w:val="32"/>
          <w:szCs w:val="32"/>
        </w:rPr>
        <w:t>类）五个类别。</w:t>
      </w:r>
    </w:p>
    <w:p w14:paraId="7A5D0E59">
      <w:pPr>
        <w:numPr>
          <w:ilvl w:val="0"/>
          <w:numId w:val="1"/>
        </w:numPr>
        <w:tabs>
          <w:tab w:val="left" w:pos="4200"/>
        </w:tabs>
        <w:spacing w:line="580" w:lineRule="exact"/>
        <w:rPr>
          <w:sz w:val="32"/>
          <w:szCs w:val="32"/>
        </w:rPr>
      </w:pPr>
      <w:r>
        <w:rPr>
          <w:rFonts w:hint="eastAsia"/>
          <w:sz w:val="32"/>
          <w:szCs w:val="32"/>
        </w:rPr>
        <w:t>综合管理类（</w:t>
      </w:r>
      <w:r>
        <w:rPr>
          <w:sz w:val="32"/>
          <w:szCs w:val="32"/>
        </w:rPr>
        <w:t>A</w:t>
      </w:r>
      <w:r>
        <w:rPr>
          <w:rFonts w:hint="eastAsia"/>
          <w:sz w:val="32"/>
          <w:szCs w:val="32"/>
        </w:rPr>
        <w:t>类）</w:t>
      </w:r>
    </w:p>
    <w:p w14:paraId="42D11758">
      <w:pPr>
        <w:tabs>
          <w:tab w:val="left" w:pos="4200"/>
        </w:tabs>
        <w:spacing w:line="580" w:lineRule="exact"/>
        <w:ind w:firstLine="640" w:firstLineChars="200"/>
        <w:rPr>
          <w:sz w:val="32"/>
          <w:szCs w:val="32"/>
        </w:rPr>
      </w:pPr>
      <w:r>
        <w:rPr>
          <w:rFonts w:hint="eastAsia"/>
          <w:sz w:val="32"/>
          <w:szCs w:val="32"/>
        </w:rPr>
        <w:t>主要适用于事业单位中以行政性、事务性和</w:t>
      </w:r>
      <w:r>
        <w:rPr>
          <w:rFonts w:hint="eastAsia" w:ascii="仿宋_GB2312" w:hAnsi="宋体" w:cs="仿宋_GB2312"/>
          <w:sz w:val="32"/>
          <w:szCs w:val="32"/>
        </w:rPr>
        <w:t>业务管理</w:t>
      </w:r>
      <w:r>
        <w:rPr>
          <w:rFonts w:hint="eastAsia"/>
          <w:sz w:val="32"/>
          <w:szCs w:val="32"/>
        </w:rPr>
        <w:t>为主的岗位。</w:t>
      </w:r>
    </w:p>
    <w:p w14:paraId="3F2051A4">
      <w:pPr>
        <w:numPr>
          <w:ilvl w:val="0"/>
          <w:numId w:val="1"/>
        </w:numPr>
        <w:tabs>
          <w:tab w:val="left" w:pos="4200"/>
        </w:tabs>
        <w:spacing w:line="580" w:lineRule="exact"/>
        <w:rPr>
          <w:sz w:val="32"/>
          <w:szCs w:val="32"/>
        </w:rPr>
      </w:pPr>
      <w:r>
        <w:rPr>
          <w:rFonts w:hint="eastAsia"/>
          <w:sz w:val="32"/>
          <w:szCs w:val="32"/>
        </w:rPr>
        <w:t>社会科学专技类（</w:t>
      </w:r>
      <w:r>
        <w:rPr>
          <w:sz w:val="32"/>
          <w:szCs w:val="32"/>
        </w:rPr>
        <w:t>B</w:t>
      </w:r>
      <w:r>
        <w:rPr>
          <w:rFonts w:hint="eastAsia"/>
          <w:sz w:val="32"/>
          <w:szCs w:val="32"/>
        </w:rPr>
        <w:t>类）</w:t>
      </w:r>
    </w:p>
    <w:p w14:paraId="170A6F00">
      <w:pPr>
        <w:tabs>
          <w:tab w:val="left" w:pos="4200"/>
        </w:tabs>
        <w:spacing w:line="580" w:lineRule="exact"/>
        <w:ind w:firstLine="640" w:firstLineChars="200"/>
        <w:rPr>
          <w:sz w:val="32"/>
          <w:szCs w:val="32"/>
        </w:rPr>
      </w:pPr>
      <w:r>
        <w:rPr>
          <w:rFonts w:hint="eastAsia"/>
          <w:sz w:val="32"/>
          <w:szCs w:val="32"/>
        </w:rPr>
        <w:t>主要适用于事业单位人文社科类专业技术岗位。</w:t>
      </w:r>
    </w:p>
    <w:p w14:paraId="2DA7EB25">
      <w:pPr>
        <w:numPr>
          <w:ilvl w:val="0"/>
          <w:numId w:val="1"/>
        </w:numPr>
        <w:tabs>
          <w:tab w:val="left" w:pos="4200"/>
        </w:tabs>
        <w:spacing w:line="580" w:lineRule="exact"/>
        <w:rPr>
          <w:sz w:val="32"/>
          <w:szCs w:val="32"/>
        </w:rPr>
      </w:pPr>
      <w:r>
        <w:rPr>
          <w:rFonts w:hint="eastAsia"/>
          <w:sz w:val="32"/>
          <w:szCs w:val="32"/>
        </w:rPr>
        <w:t>自然科学专技类（</w:t>
      </w:r>
      <w:r>
        <w:rPr>
          <w:sz w:val="32"/>
          <w:szCs w:val="32"/>
        </w:rPr>
        <w:t>C</w:t>
      </w:r>
      <w:r>
        <w:rPr>
          <w:rFonts w:hint="eastAsia"/>
          <w:sz w:val="32"/>
          <w:szCs w:val="32"/>
        </w:rPr>
        <w:t>类）</w:t>
      </w:r>
    </w:p>
    <w:p w14:paraId="6AA8ABC6">
      <w:pPr>
        <w:tabs>
          <w:tab w:val="left" w:pos="4200"/>
        </w:tabs>
        <w:spacing w:line="580" w:lineRule="exact"/>
        <w:ind w:firstLine="640" w:firstLineChars="200"/>
        <w:rPr>
          <w:sz w:val="32"/>
          <w:szCs w:val="32"/>
        </w:rPr>
      </w:pPr>
      <w:r>
        <w:rPr>
          <w:rFonts w:hint="eastAsia"/>
          <w:sz w:val="32"/>
          <w:szCs w:val="32"/>
        </w:rPr>
        <w:t>主要适用于事业单位自然科学类专业技术岗位。</w:t>
      </w:r>
    </w:p>
    <w:p w14:paraId="3A914C34">
      <w:pPr>
        <w:numPr>
          <w:ilvl w:val="0"/>
          <w:numId w:val="1"/>
        </w:numPr>
        <w:tabs>
          <w:tab w:val="left" w:pos="4200"/>
        </w:tabs>
        <w:spacing w:line="580" w:lineRule="exact"/>
        <w:rPr>
          <w:sz w:val="32"/>
          <w:szCs w:val="32"/>
        </w:rPr>
      </w:pPr>
      <w:r>
        <w:rPr>
          <w:rFonts w:hint="eastAsia"/>
          <w:sz w:val="32"/>
          <w:szCs w:val="32"/>
        </w:rPr>
        <w:t>中小学教师类（</w:t>
      </w:r>
      <w:r>
        <w:rPr>
          <w:sz w:val="32"/>
          <w:szCs w:val="32"/>
        </w:rPr>
        <w:t>D</w:t>
      </w:r>
      <w:r>
        <w:rPr>
          <w:rFonts w:hint="eastAsia"/>
          <w:sz w:val="32"/>
          <w:szCs w:val="32"/>
        </w:rPr>
        <w:t>类）</w:t>
      </w:r>
    </w:p>
    <w:p w14:paraId="16FFACE7">
      <w:pPr>
        <w:tabs>
          <w:tab w:val="left" w:pos="4200"/>
        </w:tabs>
        <w:spacing w:line="580" w:lineRule="exact"/>
        <w:ind w:firstLine="640" w:firstLineChars="200"/>
        <w:rPr>
          <w:sz w:val="32"/>
          <w:szCs w:val="32"/>
        </w:rPr>
      </w:pPr>
      <w:r>
        <w:rPr>
          <w:rFonts w:hint="eastAsia"/>
          <w:sz w:val="32"/>
          <w:szCs w:val="32"/>
        </w:rPr>
        <w:t>主要适用于中小学和中专等教育机构的教师岗位。</w:t>
      </w:r>
    </w:p>
    <w:p w14:paraId="0698D375">
      <w:pPr>
        <w:numPr>
          <w:ilvl w:val="0"/>
          <w:numId w:val="1"/>
        </w:numPr>
        <w:tabs>
          <w:tab w:val="left" w:pos="4200"/>
        </w:tabs>
        <w:spacing w:line="580" w:lineRule="exact"/>
        <w:rPr>
          <w:sz w:val="32"/>
          <w:szCs w:val="32"/>
        </w:rPr>
      </w:pPr>
      <w:r>
        <w:rPr>
          <w:rFonts w:hint="eastAsia"/>
          <w:sz w:val="32"/>
          <w:szCs w:val="32"/>
        </w:rPr>
        <w:t>医疗卫生类（</w:t>
      </w:r>
      <w:r>
        <w:rPr>
          <w:sz w:val="32"/>
          <w:szCs w:val="32"/>
        </w:rPr>
        <w:t>E</w:t>
      </w:r>
      <w:r>
        <w:rPr>
          <w:rFonts w:hint="eastAsia"/>
          <w:sz w:val="32"/>
          <w:szCs w:val="32"/>
        </w:rPr>
        <w:t>类）</w:t>
      </w:r>
    </w:p>
    <w:p w14:paraId="27C41E96">
      <w:pPr>
        <w:tabs>
          <w:tab w:val="left" w:pos="4200"/>
        </w:tabs>
        <w:spacing w:line="580" w:lineRule="exact"/>
        <w:ind w:firstLine="640" w:firstLineChars="200"/>
        <w:rPr>
          <w:sz w:val="32"/>
          <w:szCs w:val="32"/>
        </w:rPr>
      </w:pPr>
      <w:r>
        <w:rPr>
          <w:rFonts w:hint="eastAsia"/>
          <w:sz w:val="32"/>
          <w:szCs w:val="32"/>
        </w:rPr>
        <w:t>主要适用于医疗卫生机构的专业技术岗位。</w:t>
      </w:r>
    </w:p>
    <w:p w14:paraId="41EE02D1">
      <w:pPr>
        <w:pStyle w:val="2"/>
        <w:tabs>
          <w:tab w:val="left" w:pos="4200"/>
        </w:tabs>
        <w:rPr>
          <w:rFonts w:ascii="黑体" w:hAnsi="黑体" w:eastAsia="黑体"/>
          <w:b w:val="0"/>
          <w:bCs w:val="0"/>
          <w:sz w:val="36"/>
        </w:rPr>
      </w:pPr>
      <w:bookmarkStart w:id="3" w:name="_Toc62803478"/>
      <w:r>
        <w:rPr>
          <w:rFonts w:hint="eastAsia" w:ascii="黑体" w:hAnsi="黑体" w:eastAsia="黑体"/>
          <w:b w:val="0"/>
          <w:bCs w:val="0"/>
          <w:sz w:val="36"/>
        </w:rPr>
        <w:t>2.  公共科目设置及测评内容</w:t>
      </w:r>
      <w:bookmarkEnd w:id="3"/>
    </w:p>
    <w:p w14:paraId="6C9CD2D6">
      <w:pPr>
        <w:pStyle w:val="3"/>
        <w:tabs>
          <w:tab w:val="left" w:pos="4200"/>
        </w:tabs>
        <w:rPr>
          <w:rFonts w:ascii="黑体" w:eastAsia="黑体"/>
          <w:b w:val="0"/>
        </w:rPr>
      </w:pPr>
      <w:bookmarkStart w:id="4" w:name="_Toc62803479"/>
      <w:r>
        <w:rPr>
          <w:rFonts w:hint="eastAsia" w:ascii="黑体" w:eastAsia="黑体"/>
          <w:b w:val="0"/>
        </w:rPr>
        <w:t>2.1  公共科目名称</w:t>
      </w:r>
      <w:bookmarkEnd w:id="4"/>
    </w:p>
    <w:p w14:paraId="427EA566">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综合管理类、社会科学专技类、自然科学专技类、中小学教师类和医疗卫生类五个类别笔试的公共科目均为《职业能力倾向测验》和《综合应用能力》。</w:t>
      </w:r>
    </w:p>
    <w:p w14:paraId="22D89A1A">
      <w:pPr>
        <w:pStyle w:val="3"/>
        <w:tabs>
          <w:tab w:val="left" w:pos="4200"/>
        </w:tabs>
        <w:rPr>
          <w:rFonts w:ascii="黑体" w:eastAsia="黑体"/>
          <w:b w:val="0"/>
        </w:rPr>
      </w:pPr>
      <w:bookmarkStart w:id="5" w:name="_Toc62803480"/>
      <w:r>
        <w:rPr>
          <w:rFonts w:hint="eastAsia" w:ascii="黑体" w:eastAsia="黑体"/>
          <w:b w:val="0"/>
        </w:rPr>
        <w:t>2.2  考试时限及分值</w:t>
      </w:r>
      <w:bookmarkEnd w:id="5"/>
    </w:p>
    <w:p w14:paraId="66AA39CF">
      <w:pPr>
        <w:numPr>
          <w:ilvl w:val="0"/>
          <w:numId w:val="1"/>
        </w:numPr>
        <w:tabs>
          <w:tab w:val="left" w:pos="4200"/>
        </w:tabs>
        <w:spacing w:line="580" w:lineRule="exact"/>
        <w:ind w:left="0" w:firstLine="641"/>
        <w:rPr>
          <w:sz w:val="32"/>
          <w:szCs w:val="32"/>
        </w:rPr>
      </w:pPr>
      <w:r>
        <w:rPr>
          <w:rFonts w:hint="eastAsia" w:ascii="仿宋_GB2312" w:hAnsi="宋体" w:cs="仿宋_GB2312"/>
          <w:sz w:val="32"/>
          <w:szCs w:val="32"/>
        </w:rPr>
        <w:t>《职业能力倾向测验》考试时限为</w:t>
      </w:r>
      <w:r>
        <w:rPr>
          <w:sz w:val="32"/>
          <w:szCs w:val="32"/>
        </w:rPr>
        <w:t>90</w:t>
      </w:r>
      <w:r>
        <w:rPr>
          <w:rFonts w:hint="eastAsia"/>
          <w:sz w:val="32"/>
          <w:szCs w:val="32"/>
        </w:rPr>
        <w:t>分钟，满分为</w:t>
      </w:r>
      <w:r>
        <w:rPr>
          <w:sz w:val="32"/>
          <w:szCs w:val="32"/>
        </w:rPr>
        <w:t>150</w:t>
      </w:r>
      <w:r>
        <w:rPr>
          <w:rFonts w:hint="eastAsia"/>
          <w:sz w:val="32"/>
          <w:szCs w:val="32"/>
        </w:rPr>
        <w:t>分。</w:t>
      </w:r>
    </w:p>
    <w:p w14:paraId="22F30638">
      <w:pPr>
        <w:numPr>
          <w:ilvl w:val="0"/>
          <w:numId w:val="1"/>
        </w:numPr>
        <w:tabs>
          <w:tab w:val="left" w:pos="4200"/>
        </w:tabs>
        <w:spacing w:line="580" w:lineRule="exact"/>
        <w:ind w:left="0" w:firstLine="641"/>
        <w:rPr>
          <w:sz w:val="32"/>
          <w:szCs w:val="32"/>
        </w:rPr>
      </w:pPr>
      <w:r>
        <w:rPr>
          <w:rFonts w:hint="eastAsia"/>
          <w:sz w:val="32"/>
          <w:szCs w:val="32"/>
        </w:rPr>
        <w:t>《综合应用能力》考试时限为</w:t>
      </w:r>
      <w:r>
        <w:rPr>
          <w:sz w:val="32"/>
          <w:szCs w:val="32"/>
        </w:rPr>
        <w:t>120分钟，满分为150</w:t>
      </w:r>
      <w:r>
        <w:rPr>
          <w:rFonts w:hint="eastAsia"/>
          <w:sz w:val="32"/>
          <w:szCs w:val="32"/>
        </w:rPr>
        <w:t>分。</w:t>
      </w:r>
    </w:p>
    <w:p w14:paraId="2640B6FD">
      <w:pPr>
        <w:pStyle w:val="3"/>
        <w:tabs>
          <w:tab w:val="left" w:pos="4200"/>
        </w:tabs>
        <w:rPr>
          <w:rFonts w:ascii="黑体" w:eastAsia="黑体"/>
          <w:b w:val="0"/>
        </w:rPr>
      </w:pPr>
      <w:bookmarkStart w:id="6" w:name="_Toc62803481"/>
      <w:r>
        <w:rPr>
          <w:rFonts w:hint="eastAsia" w:ascii="黑体" w:eastAsia="黑体"/>
          <w:b w:val="0"/>
        </w:rPr>
        <w:t>2.3  测评内容</w:t>
      </w:r>
      <w:bookmarkEnd w:id="6"/>
    </w:p>
    <w:p w14:paraId="028172C4">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事业单位公开招聘分类考试公共科目笔试属于职位竞争性考试，根据不同类别的评价需求确定试卷的测评内容，主要测查工作岗位所需要的基本能力和综合应用能力。</w:t>
      </w:r>
    </w:p>
    <w:p w14:paraId="0E52C85F">
      <w:pPr>
        <w:pStyle w:val="2"/>
        <w:tabs>
          <w:tab w:val="left" w:pos="4200"/>
        </w:tabs>
        <w:rPr>
          <w:rFonts w:ascii="黑体" w:hAnsi="黑体" w:eastAsia="黑体"/>
          <w:b w:val="0"/>
          <w:bCs w:val="0"/>
          <w:sz w:val="36"/>
        </w:rPr>
      </w:pPr>
      <w:bookmarkStart w:id="7" w:name="_Toc62803482"/>
      <w:r>
        <w:rPr>
          <w:rFonts w:hint="eastAsia" w:ascii="黑体" w:hAnsi="黑体" w:eastAsia="黑体"/>
          <w:b w:val="0"/>
          <w:bCs w:val="0"/>
          <w:sz w:val="36"/>
        </w:rPr>
        <w:t>3.  类别确定</w:t>
      </w:r>
      <w:bookmarkEnd w:id="7"/>
    </w:p>
    <w:p w14:paraId="18D131B5">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公开招聘岗位对应的考试类别，原则上由用人单位和招聘主管部门确定，并在招聘公告中标明。报考人员依据报考职位标定的考试类别参加公共科目笔试。</w:t>
      </w:r>
    </w:p>
    <w:p w14:paraId="0537489C">
      <w:pPr>
        <w:pStyle w:val="2"/>
        <w:tabs>
          <w:tab w:val="left" w:pos="4200"/>
        </w:tabs>
        <w:rPr>
          <w:rFonts w:ascii="黑体" w:hAnsi="黑体" w:eastAsia="黑体"/>
          <w:b w:val="0"/>
          <w:bCs w:val="0"/>
          <w:sz w:val="36"/>
        </w:rPr>
      </w:pPr>
      <w:bookmarkStart w:id="8" w:name="_Toc62803483"/>
      <w:r>
        <w:rPr>
          <w:rFonts w:hint="eastAsia" w:ascii="黑体" w:hAnsi="黑体" w:eastAsia="黑体"/>
          <w:b w:val="0"/>
          <w:bCs w:val="0"/>
          <w:sz w:val="36"/>
        </w:rPr>
        <w:t>4.  成绩使用</w:t>
      </w:r>
      <w:bookmarkEnd w:id="8"/>
    </w:p>
    <w:p w14:paraId="5A1E5DFB">
      <w:pPr>
        <w:tabs>
          <w:tab w:val="left" w:pos="4200"/>
        </w:tabs>
        <w:spacing w:line="580" w:lineRule="exact"/>
        <w:ind w:firstLine="640" w:firstLineChars="200"/>
        <w:rPr>
          <w:rFonts w:ascii="仿宋_GB2312" w:hAnsi="宋体" w:cs="仿宋_GB2312"/>
          <w:sz w:val="32"/>
          <w:szCs w:val="32"/>
        </w:rPr>
      </w:pPr>
      <w:r>
        <w:rPr>
          <w:rFonts w:hint="eastAsia" w:ascii="仿宋_GB2312" w:hAnsi="宋体" w:cs="仿宋_GB2312"/>
          <w:sz w:val="32"/>
          <w:szCs w:val="32"/>
        </w:rPr>
        <w:t>招聘综合管理部门和主管部门可根据报考资格限定情况、专业考试设置情况以及其他具体情况，自行研究确定公共科目笔试成绩使用的方式方法。</w:t>
      </w:r>
    </w:p>
    <w:p w14:paraId="165A3731">
      <w:pPr>
        <w:pStyle w:val="2"/>
        <w:tabs>
          <w:tab w:val="left" w:pos="4200"/>
        </w:tabs>
        <w:spacing w:line="520" w:lineRule="exact"/>
        <w:rPr>
          <w:rFonts w:ascii="黑体" w:hAnsi="黑体" w:eastAsia="黑体"/>
          <w:b w:val="0"/>
          <w:bCs w:val="0"/>
          <w:sz w:val="36"/>
        </w:rPr>
      </w:pPr>
      <w:bookmarkStart w:id="9" w:name="_Toc62803484"/>
      <w:r>
        <w:rPr>
          <w:rFonts w:hint="eastAsia" w:ascii="黑体" w:hAnsi="黑体" w:eastAsia="黑体"/>
          <w:b w:val="0"/>
          <w:bCs w:val="0"/>
          <w:sz w:val="36"/>
        </w:rPr>
        <w:t>5.  公共科目分类考试大纲</w:t>
      </w:r>
      <w:bookmarkEnd w:id="9"/>
    </w:p>
    <w:p w14:paraId="7E85B214">
      <w:pPr>
        <w:pStyle w:val="3"/>
        <w:tabs>
          <w:tab w:val="left" w:pos="4200"/>
        </w:tabs>
        <w:spacing w:line="520" w:lineRule="exact"/>
        <w:rPr>
          <w:rFonts w:ascii="黑体" w:eastAsia="黑体"/>
          <w:b w:val="0"/>
        </w:rPr>
      </w:pPr>
      <w:bookmarkStart w:id="10" w:name="_Toc62803485"/>
      <w:r>
        <w:rPr>
          <w:rFonts w:hint="eastAsia" w:ascii="黑体" w:eastAsia="黑体"/>
          <w:b w:val="0"/>
        </w:rPr>
        <w:t>5.1  综合管理类（</w:t>
      </w:r>
      <w:r>
        <w:rPr>
          <w:rFonts w:ascii="Times New Roman" w:hAnsi="Times New Roman" w:eastAsia="黑体" w:cs="Times New Roman"/>
          <w:b w:val="0"/>
          <w:bCs w:val="0"/>
        </w:rPr>
        <w:t>A</w:t>
      </w:r>
      <w:r>
        <w:rPr>
          <w:rFonts w:hint="eastAsia" w:ascii="黑体" w:eastAsia="黑体"/>
          <w:b w:val="0"/>
        </w:rPr>
        <w:t>类</w:t>
      </w:r>
      <w:bookmarkEnd w:id="10"/>
      <w:r>
        <w:rPr>
          <w:rFonts w:hint="eastAsia" w:ascii="黑体" w:eastAsia="黑体"/>
          <w:b w:val="0"/>
        </w:rPr>
        <w:t>）</w:t>
      </w:r>
    </w:p>
    <w:p w14:paraId="36DF2399">
      <w:pPr>
        <w:pStyle w:val="4"/>
        <w:tabs>
          <w:tab w:val="left" w:pos="4200"/>
        </w:tabs>
        <w:spacing w:line="520" w:lineRule="exact"/>
        <w:rPr>
          <w:rFonts w:ascii="黑体" w:hAnsi="黑体" w:eastAsia="黑体"/>
          <w:b w:val="0"/>
          <w:bCs w:val="0"/>
        </w:rPr>
      </w:pPr>
      <w:bookmarkStart w:id="11" w:name="_Toc62803486"/>
      <w:r>
        <w:rPr>
          <w:rFonts w:hint="eastAsia" w:ascii="黑体" w:hAnsi="黑体" w:eastAsia="黑体"/>
          <w:b w:val="0"/>
          <w:bCs w:val="0"/>
        </w:rPr>
        <w:t>5.1.1  《职业能力倾向测验（</w:t>
      </w:r>
      <w:r>
        <w:rPr>
          <w:rFonts w:eastAsia="黑体"/>
          <w:b w:val="0"/>
          <w:bCs w:val="0"/>
        </w:rPr>
        <w:t>A</w:t>
      </w:r>
      <w:r>
        <w:rPr>
          <w:rFonts w:hint="eastAsia" w:ascii="黑体" w:hAnsi="黑体" w:eastAsia="黑体"/>
          <w:b w:val="0"/>
          <w:bCs w:val="0"/>
        </w:rPr>
        <w:t>类）》</w:t>
      </w:r>
      <w:bookmarkEnd w:id="11"/>
    </w:p>
    <w:p w14:paraId="39A8A2F8">
      <w:pPr>
        <w:pStyle w:val="39"/>
        <w:tabs>
          <w:tab w:val="left" w:pos="4200"/>
        </w:tabs>
        <w:spacing w:line="520" w:lineRule="exact"/>
        <w:ind w:firstLine="0" w:firstLineChars="0"/>
        <w:outlineLvl w:val="3"/>
        <w:rPr>
          <w:rFonts w:ascii="宋体" w:hAnsi="宋体" w:eastAsia="宋体" w:cs="Times New Roman"/>
        </w:rPr>
      </w:pPr>
      <w:bookmarkStart w:id="12" w:name="_Toc62803487"/>
      <w:r>
        <w:rPr>
          <w:rFonts w:hint="eastAsia" w:ascii="宋体" w:hAnsi="宋体" w:eastAsia="宋体"/>
        </w:rPr>
        <w:t>5.1.1.1  考试性质和目标</w:t>
      </w:r>
      <w:bookmarkEnd w:id="12"/>
    </w:p>
    <w:p w14:paraId="5330799E">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《职业能力倾向测验（</w:t>
      </w:r>
      <w:r>
        <w:rPr>
          <w:sz w:val="32"/>
          <w:szCs w:val="32"/>
        </w:rPr>
        <w:t>A</w:t>
      </w:r>
      <w:r>
        <w:rPr>
          <w:rFonts w:hint="eastAsia" w:ascii="仿宋_GB2312" w:hAnsi="宋体" w:cs="仿宋_GB2312"/>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14:paraId="434AC02C">
      <w:pPr>
        <w:pStyle w:val="39"/>
        <w:tabs>
          <w:tab w:val="left" w:pos="4200"/>
        </w:tabs>
        <w:spacing w:line="520" w:lineRule="exact"/>
        <w:ind w:firstLine="0" w:firstLineChars="0"/>
        <w:outlineLvl w:val="3"/>
        <w:rPr>
          <w:rFonts w:ascii="宋体" w:hAnsi="宋体" w:eastAsia="宋体"/>
        </w:rPr>
      </w:pPr>
      <w:bookmarkStart w:id="13" w:name="_Toc62803488"/>
      <w:r>
        <w:rPr>
          <w:rFonts w:hint="eastAsia" w:ascii="宋体" w:hAnsi="宋体" w:eastAsia="宋体"/>
        </w:rPr>
        <w:t>5.1.1.2  考试内容与题型介绍</w:t>
      </w:r>
      <w:bookmarkEnd w:id="13"/>
    </w:p>
    <w:p w14:paraId="162F4F48">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4B521E16">
      <w:pPr>
        <w:tabs>
          <w:tab w:val="left" w:pos="4200"/>
        </w:tabs>
        <w:spacing w:line="520" w:lineRule="exact"/>
        <w:ind w:firstLine="640" w:firstLineChars="200"/>
        <w:rPr>
          <w:rFonts w:ascii="仿宋_GB2312" w:hAnsi="宋体" w:cs="仿宋_GB2312"/>
          <w:sz w:val="32"/>
          <w:szCs w:val="32"/>
        </w:rPr>
      </w:pPr>
      <w:r>
        <w:rPr>
          <w:rFonts w:hint="eastAsia" w:ascii="仿宋_GB2312" w:hAnsi="宋体" w:cs="仿宋_GB2312"/>
          <w:sz w:val="32"/>
          <w:szCs w:val="32"/>
        </w:rPr>
        <w:t>主要测查应试人员从事综合管理工作应知应会的基本知识和运用这些知识进行分析判断的基本能力，涉及党的创新理论、党和国家方针政策、经济、文化、法律、管理、科技等方面。</w:t>
      </w:r>
    </w:p>
    <w:p w14:paraId="0EF88F45">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AA4E30E">
      <w:pPr>
        <w:tabs>
          <w:tab w:val="left" w:pos="4200"/>
        </w:tabs>
        <w:spacing w:line="520" w:lineRule="exact"/>
        <w:ind w:firstLine="560" w:firstLineChars="200"/>
        <w:rPr>
          <w:rFonts w:ascii="宋体" w:hAnsi="宋体" w:cs="仿宋_GB2312"/>
          <w:sz w:val="28"/>
          <w:szCs w:val="28"/>
        </w:rPr>
      </w:pPr>
      <w:r>
        <w:rPr>
          <w:sz w:val="28"/>
          <w:szCs w:val="28"/>
        </w:rPr>
        <w:t>2023</w:t>
      </w:r>
      <w:r>
        <w:rPr>
          <w:rFonts w:hint="eastAsia" w:ascii="宋体" w:hAnsi="宋体" w:cs="仿宋_GB2312"/>
          <w:sz w:val="28"/>
          <w:szCs w:val="28"/>
        </w:rPr>
        <w:t>年，</w:t>
      </w:r>
      <w:r>
        <w:rPr>
          <w:rFonts w:hint="eastAsia" w:ascii="宋体" w:hAnsi="宋体" w:cs="仿宋_GB2312"/>
          <w:color w:val="auto"/>
          <w:sz w:val="28"/>
          <w:szCs w:val="28"/>
          <w:highlight w:val="none"/>
        </w:rPr>
        <w:t>习近平总书记</w:t>
      </w:r>
      <w:r>
        <w:rPr>
          <w:rFonts w:hint="eastAsia" w:ascii="宋体" w:hAnsi="宋体" w:cs="仿宋_GB2312"/>
          <w:sz w:val="28"/>
          <w:szCs w:val="28"/>
        </w:rPr>
        <w:t>分别对上海、黑龙江、浙江、广西等省（区、市）进行了深入考察并提出要求。以下为习</w:t>
      </w:r>
      <w:r>
        <w:rPr>
          <w:rFonts w:hint="eastAsia" w:ascii="宋体" w:hAnsi="宋体" w:cs="仿宋_GB2312"/>
          <w:sz w:val="28"/>
          <w:szCs w:val="28"/>
          <w:lang w:eastAsia="zh-CN"/>
        </w:rPr>
        <w:t>近平</w:t>
      </w:r>
      <w:r>
        <w:rPr>
          <w:rFonts w:hint="eastAsia" w:ascii="宋体" w:hAnsi="宋体" w:cs="仿宋_GB2312"/>
          <w:sz w:val="28"/>
          <w:szCs w:val="28"/>
        </w:rPr>
        <w:t>总书记在考察时强调的部分内容：</w:t>
      </w:r>
    </w:p>
    <w:p w14:paraId="3281FD0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①在维护国家国防安全、粮食安全、生态安全、能源安全、产业安全中积极履职尽责</w:t>
      </w:r>
      <w:bookmarkStart w:id="58" w:name="_GoBack"/>
      <w:bookmarkEnd w:id="58"/>
    </w:p>
    <w:p w14:paraId="5F14884A">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②聚焦建设国际经济中心、金融中心、贸易中心、航运中心、科技创新中心的重要使命</w:t>
      </w:r>
    </w:p>
    <w:p w14:paraId="2E2A4F67">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③坚持一张蓝图绘到底，持续推动“八八战略”走深走实，始终干在实处、走在前列、勇立潮头</w:t>
      </w:r>
    </w:p>
    <w:p w14:paraId="7E52AF2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 xml:space="preserve">④发挥自身优势，以铸牢中华民族共同体意识为主线，解放思想、创新求变，向海图强、开放发展 </w:t>
      </w:r>
    </w:p>
    <w:p w14:paraId="22FDCA1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下列关于考察时强调的内容及与之相对应的地区，匹配正确的是：</w:t>
      </w:r>
    </w:p>
    <w:p w14:paraId="177D5715">
      <w:pPr>
        <w:tabs>
          <w:tab w:val="left" w:pos="4200"/>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．①上海     ②浙江     ③广西     ④黑龙江</w:t>
      </w:r>
    </w:p>
    <w:p w14:paraId="1CE0F861">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．①广西     ②浙江     ③黑龙江   ④上海</w:t>
      </w:r>
    </w:p>
    <w:p w14:paraId="50EED034">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．①浙江     ②黑龙江   ③上海     ④广西</w:t>
      </w:r>
    </w:p>
    <w:p w14:paraId="292B4118">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．①黑龙江   ②上海     ③浙江     ④广西</w:t>
      </w:r>
    </w:p>
    <w:p w14:paraId="64C7956C">
      <w:pPr>
        <w:tabs>
          <w:tab w:val="left" w:pos="4200"/>
        </w:tabs>
        <w:spacing w:line="540" w:lineRule="exact"/>
        <w:ind w:firstLine="560" w:firstLineChars="200"/>
        <w:rPr>
          <w:sz w:val="28"/>
          <w:szCs w:val="28"/>
        </w:rPr>
      </w:pPr>
      <w:r>
        <w:rPr>
          <w:sz w:val="28"/>
          <w:szCs w:val="28"/>
        </w:rPr>
        <w:t>答案：</w:t>
      </w:r>
      <w:r>
        <w:rPr>
          <w:rFonts w:hint="eastAsia"/>
          <w:sz w:val="28"/>
          <w:szCs w:val="28"/>
        </w:rPr>
        <w:t>D</w:t>
      </w:r>
    </w:p>
    <w:p w14:paraId="69DA28DC">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D241B81">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根据《中华人民共和国宪法》，下列哪项属于我国公民的基本权利？</w:t>
      </w:r>
    </w:p>
    <w:p w14:paraId="77FDFE54">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①依照法律服兵役和参加民兵组织</w:t>
      </w:r>
    </w:p>
    <w:p w14:paraId="58621C8C">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②维护国家统一和全国各民族团结</w:t>
      </w:r>
    </w:p>
    <w:p w14:paraId="000D7458">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③对任何国家机关和工作人员提出批评和建议</w:t>
      </w:r>
    </w:p>
    <w:p w14:paraId="59408C2E">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④在年老、疾病的情况下，从国家和社会获得物质帮助</w:t>
      </w:r>
    </w:p>
    <w:p w14:paraId="41344A05">
      <w:pPr>
        <w:tabs>
          <w:tab w:val="left" w:pos="5245"/>
        </w:tabs>
        <w:spacing w:line="54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．①③</w:t>
      </w:r>
    </w:p>
    <w:p w14:paraId="6B27977C">
      <w:pPr>
        <w:tabs>
          <w:tab w:val="left" w:pos="4200"/>
          <w:tab w:val="left" w:pos="5245"/>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．②④</w:t>
      </w:r>
      <w:r>
        <w:rPr>
          <w:rFonts w:hint="eastAsia" w:ascii="宋体" w:hAnsi="宋体" w:cs="仿宋_GB2312"/>
          <w:sz w:val="28"/>
          <w:szCs w:val="28"/>
        </w:rPr>
        <w:tab/>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．③④</w:t>
      </w:r>
    </w:p>
    <w:p w14:paraId="43B0F2DD">
      <w:pPr>
        <w:tabs>
          <w:tab w:val="left" w:pos="4200"/>
        </w:tabs>
        <w:spacing w:line="540" w:lineRule="exact"/>
        <w:ind w:firstLine="560" w:firstLineChars="200"/>
        <w:rPr>
          <w:sz w:val="28"/>
          <w:szCs w:val="28"/>
        </w:rPr>
      </w:pPr>
      <w:r>
        <w:rPr>
          <w:rFonts w:hint="eastAsia"/>
          <w:sz w:val="28"/>
          <w:szCs w:val="28"/>
        </w:rPr>
        <w:t>答案：D</w:t>
      </w:r>
    </w:p>
    <w:p w14:paraId="0380CC63">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0509DCFE">
      <w:pPr>
        <w:tabs>
          <w:tab w:val="left" w:pos="4200"/>
        </w:tabs>
        <w:spacing w:line="540" w:lineRule="exact"/>
        <w:ind w:firstLine="640" w:firstLineChars="200"/>
        <w:rPr>
          <w:rFonts w:cs="仿宋_GB2312"/>
          <w:sz w:val="32"/>
          <w:szCs w:val="32"/>
        </w:rPr>
      </w:pPr>
      <w:r>
        <w:rPr>
          <w:rFonts w:hint="eastAsia" w:cs="仿宋_GB2312"/>
          <w:sz w:val="32"/>
          <w:szCs w:val="32"/>
        </w:rPr>
        <w:t>主要测查应试人员准确理解和把握文字材料内涵、进行思考和交流的能力，包括理解语句之间的逻辑关系，概括材料主旨，把握主要信息及重要细节，准确和得体地遣词用字、表达观点等。</w:t>
      </w:r>
    </w:p>
    <w:p w14:paraId="6313A019">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5D721C26">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数据就像是现代社会的“（    ）”，通过流通获取并实现价值。公共数据具有公共属性、服务功能，一旦（    ）、养在深闺，便会失去活力和价值，只有加大开放开发才能让它物尽其用、得其所哉。</w:t>
      </w:r>
    </w:p>
    <w:p w14:paraId="68F022F4">
      <w:pPr>
        <w:tabs>
          <w:tab w:val="left" w:pos="5245"/>
        </w:tabs>
        <w:spacing w:line="50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．硬通货  束之高阁</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．推进器  敝帚自珍</w:t>
      </w:r>
    </w:p>
    <w:p w14:paraId="313028E1">
      <w:pPr>
        <w:tabs>
          <w:tab w:val="left" w:pos="5245"/>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．金钥匙  置之不理</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．信号塔  错失良机</w:t>
      </w:r>
    </w:p>
    <w:p w14:paraId="0AE8B111">
      <w:pPr>
        <w:tabs>
          <w:tab w:val="left" w:pos="4200"/>
        </w:tabs>
        <w:spacing w:line="500" w:lineRule="exact"/>
        <w:ind w:firstLine="560" w:firstLineChars="200"/>
        <w:rPr>
          <w:sz w:val="28"/>
          <w:szCs w:val="28"/>
        </w:rPr>
      </w:pPr>
      <w:r>
        <w:rPr>
          <w:sz w:val="28"/>
          <w:szCs w:val="28"/>
        </w:rPr>
        <w:t>答案：</w:t>
      </w:r>
      <w:r>
        <w:rPr>
          <w:rFonts w:hint="eastAsia"/>
          <w:sz w:val="28"/>
          <w:szCs w:val="28"/>
        </w:rPr>
        <w:t>A</w:t>
      </w:r>
    </w:p>
    <w:p w14:paraId="746E8B90">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7BD7AD61">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0FB6A28D">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最适合做这段文字标题的是：</w:t>
      </w:r>
    </w:p>
    <w:p w14:paraId="52EECD8A">
      <w:pPr>
        <w:tabs>
          <w:tab w:val="left" w:pos="4200"/>
        </w:tabs>
        <w:spacing w:line="50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．测量技术发展助力我国工业制造升级</w:t>
      </w:r>
    </w:p>
    <w:p w14:paraId="5478876F">
      <w:pPr>
        <w:tabs>
          <w:tab w:val="left" w:pos="4200"/>
        </w:tabs>
        <w:spacing w:line="50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．测量技术和精密仪器制造亟须融合发展</w:t>
      </w:r>
    </w:p>
    <w:p w14:paraId="518A3F0A">
      <w:pPr>
        <w:tabs>
          <w:tab w:val="left" w:pos="4200"/>
        </w:tabs>
        <w:spacing w:line="50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．我国超精密测量技术亟需冲破“封锁线”</w:t>
      </w:r>
    </w:p>
    <w:p w14:paraId="743C51D3">
      <w:pPr>
        <w:tabs>
          <w:tab w:val="left" w:pos="4200"/>
        </w:tabs>
        <w:spacing w:line="50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．科学探索的“眼睛”高端制造的“尺子”</w:t>
      </w:r>
    </w:p>
    <w:p w14:paraId="16157221">
      <w:pPr>
        <w:tabs>
          <w:tab w:val="left" w:pos="4200"/>
        </w:tabs>
        <w:spacing w:line="500" w:lineRule="exact"/>
        <w:ind w:firstLine="560" w:firstLineChars="200"/>
        <w:rPr>
          <w:sz w:val="28"/>
          <w:szCs w:val="28"/>
        </w:rPr>
      </w:pPr>
      <w:r>
        <w:rPr>
          <w:sz w:val="28"/>
          <w:szCs w:val="28"/>
        </w:rPr>
        <w:t>答案：</w:t>
      </w:r>
      <w:r>
        <w:rPr>
          <w:rFonts w:hint="eastAsia"/>
          <w:sz w:val="28"/>
          <w:szCs w:val="28"/>
        </w:rPr>
        <w:t>D</w:t>
      </w:r>
    </w:p>
    <w:p w14:paraId="744EBBE6">
      <w:pPr>
        <w:tabs>
          <w:tab w:val="left" w:pos="4200"/>
        </w:tabs>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数量关系</w:t>
      </w:r>
    </w:p>
    <w:p w14:paraId="39222C47">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主要测查应试人员理解、把握事物间量化关系和解决数量关系问题的能力，主要涉及数据关系的分析、运算和推断等。</w:t>
      </w:r>
    </w:p>
    <w:p w14:paraId="1285B09B">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4EEA9FC5">
      <w:pPr>
        <w:tabs>
          <w:tab w:val="left" w:pos="4200"/>
        </w:tabs>
        <w:spacing w:line="500" w:lineRule="exact"/>
        <w:ind w:firstLine="560" w:firstLineChars="200"/>
        <w:rPr>
          <w:rFonts w:ascii="宋体" w:hAnsi="宋体" w:cs="仿宋_GB2312"/>
          <w:sz w:val="28"/>
          <w:szCs w:val="28"/>
        </w:rPr>
      </w:pPr>
      <w:r>
        <w:rPr>
          <w:rFonts w:hint="eastAsia" w:ascii="宋体" w:hAnsi="宋体" w:cs="仿宋_GB2312"/>
          <w:sz w:val="28"/>
          <w:szCs w:val="28"/>
        </w:rPr>
        <w:t>某景区仅可凭身份证或购票二维码进园参观。某日上、下午共进园</w:t>
      </w:r>
      <w:r>
        <w:rPr>
          <w:sz w:val="28"/>
          <w:szCs w:val="28"/>
        </w:rPr>
        <w:t>3700</w:t>
      </w:r>
      <w:r>
        <w:rPr>
          <w:rFonts w:hint="eastAsia" w:ascii="宋体" w:hAnsi="宋体" w:cs="仿宋_GB2312"/>
          <w:sz w:val="28"/>
          <w:szCs w:val="28"/>
        </w:rPr>
        <w:t>人次，其中使用二维码进园</w:t>
      </w:r>
      <w:r>
        <w:rPr>
          <w:sz w:val="28"/>
          <w:szCs w:val="28"/>
        </w:rPr>
        <w:t>2000</w:t>
      </w:r>
      <w:r>
        <w:rPr>
          <w:rFonts w:hint="eastAsia" w:ascii="宋体" w:hAnsi="宋体" w:cs="仿宋_GB2312"/>
          <w:sz w:val="28"/>
          <w:szCs w:val="28"/>
        </w:rPr>
        <w:t>人次；当日上午进园</w:t>
      </w:r>
      <w:r>
        <w:rPr>
          <w:sz w:val="28"/>
          <w:szCs w:val="28"/>
        </w:rPr>
        <w:t>1800</w:t>
      </w:r>
      <w:r>
        <w:rPr>
          <w:rFonts w:hint="eastAsia" w:ascii="宋体" w:hAnsi="宋体" w:cs="仿宋_GB2312"/>
          <w:sz w:val="28"/>
          <w:szCs w:val="28"/>
        </w:rPr>
        <w:t>人次，其中凭身份证进园的正好是凭二维码进园人数的一半。问当天下午凭身份证进园的有多少人次？</w:t>
      </w:r>
    </w:p>
    <w:p w14:paraId="4DBF13A9">
      <w:pPr>
        <w:tabs>
          <w:tab w:val="left" w:pos="5400"/>
        </w:tabs>
        <w:spacing w:line="500" w:lineRule="exact"/>
        <w:ind w:firstLine="560" w:firstLineChars="200"/>
        <w:rPr>
          <w:sz w:val="28"/>
          <w:szCs w:val="28"/>
        </w:rPr>
      </w:pPr>
      <w:r>
        <w:rPr>
          <w:sz w:val="28"/>
          <w:szCs w:val="28"/>
        </w:rPr>
        <w:t>A．800</w:t>
      </w:r>
      <w:r>
        <w:rPr>
          <w:sz w:val="28"/>
          <w:szCs w:val="28"/>
        </w:rPr>
        <w:tab/>
      </w:r>
      <w:r>
        <w:rPr>
          <w:sz w:val="28"/>
          <w:szCs w:val="28"/>
        </w:rPr>
        <w:t>B．900</w:t>
      </w:r>
    </w:p>
    <w:p w14:paraId="7D6CA185">
      <w:pPr>
        <w:tabs>
          <w:tab w:val="left" w:pos="2835"/>
          <w:tab w:val="left" w:pos="5387"/>
          <w:tab w:val="left" w:pos="5400"/>
        </w:tabs>
        <w:spacing w:line="500" w:lineRule="exact"/>
        <w:ind w:firstLine="560" w:firstLineChars="200"/>
        <w:rPr>
          <w:sz w:val="28"/>
          <w:szCs w:val="28"/>
        </w:rPr>
      </w:pPr>
      <w:r>
        <w:rPr>
          <w:sz w:val="28"/>
          <w:szCs w:val="28"/>
        </w:rPr>
        <w:t>C．1000</w:t>
      </w:r>
      <w:r>
        <w:rPr>
          <w:sz w:val="28"/>
          <w:szCs w:val="28"/>
        </w:rPr>
        <w:tab/>
      </w:r>
      <w:r>
        <w:rPr>
          <w:sz w:val="28"/>
          <w:szCs w:val="28"/>
        </w:rPr>
        <w:tab/>
      </w:r>
      <w:r>
        <w:rPr>
          <w:sz w:val="28"/>
          <w:szCs w:val="28"/>
        </w:rPr>
        <w:tab/>
      </w:r>
      <w:r>
        <w:rPr>
          <w:sz w:val="28"/>
          <w:szCs w:val="28"/>
        </w:rPr>
        <w:t>D．1100</w:t>
      </w:r>
    </w:p>
    <w:p w14:paraId="5B292768">
      <w:pPr>
        <w:tabs>
          <w:tab w:val="left" w:pos="4200"/>
        </w:tabs>
        <w:spacing w:line="500" w:lineRule="exact"/>
        <w:ind w:firstLine="560" w:firstLineChars="200"/>
        <w:rPr>
          <w:sz w:val="28"/>
          <w:szCs w:val="28"/>
        </w:rPr>
      </w:pPr>
      <w:r>
        <w:rPr>
          <w:sz w:val="28"/>
          <w:szCs w:val="28"/>
        </w:rPr>
        <w:t>答案：D</w:t>
      </w:r>
    </w:p>
    <w:p w14:paraId="04568851">
      <w:pPr>
        <w:tabs>
          <w:tab w:val="left" w:pos="4200"/>
          <w:tab w:val="left" w:pos="5400"/>
        </w:tabs>
        <w:ind w:firstLine="643" w:firstLineChars="200"/>
        <w:rPr>
          <w:rFonts w:ascii="仿宋_GB2312"/>
          <w:b/>
          <w:bCs/>
          <w:sz w:val="32"/>
          <w:szCs w:val="32"/>
        </w:rPr>
      </w:pPr>
      <w:r>
        <w:rPr>
          <w:rFonts w:hint="eastAsia" w:ascii="仿宋_GB2312" w:cs="仿宋_GB2312"/>
          <w:b/>
          <w:bCs/>
          <w:sz w:val="32"/>
          <w:szCs w:val="32"/>
        </w:rPr>
        <w:t>⑷判断推理</w:t>
      </w:r>
    </w:p>
    <w:p w14:paraId="101D34F4">
      <w:pPr>
        <w:tabs>
          <w:tab w:val="left" w:pos="4200"/>
        </w:tabs>
        <w:spacing w:line="560" w:lineRule="exact"/>
        <w:ind w:firstLine="646"/>
        <w:rPr>
          <w:rFonts w:ascii="仿宋_GB2312" w:hAnsi="宋体" w:cs="仿宋_GB2312"/>
          <w:sz w:val="32"/>
          <w:szCs w:val="32"/>
        </w:rPr>
      </w:pPr>
      <w:r>
        <w:rPr>
          <w:rFonts w:hint="eastAsia" w:ascii="仿宋_GB2312" w:hAnsi="宋体" w:cs="仿宋_GB2312"/>
          <w:sz w:val="32"/>
          <w:szCs w:val="32"/>
        </w:rPr>
        <w:t>主要测查应试人员对各种事物关系的分析推理能力，涉及对图形、语词概念、事物关系和文字材料的理解、比较、组合、演绎和归纳等。常见题型有图形推理、定义判断、类比推理、逻辑判断、综合判断推理等。</w:t>
      </w:r>
    </w:p>
    <w:p w14:paraId="0CB100B2">
      <w:pPr>
        <w:tabs>
          <w:tab w:val="left" w:pos="4200"/>
        </w:tabs>
        <w:ind w:firstLine="643" w:firstLineChars="200"/>
        <w:rPr>
          <w:b/>
          <w:bCs/>
          <w:sz w:val="32"/>
          <w:szCs w:val="28"/>
        </w:rPr>
      </w:pPr>
      <w:r>
        <w:rPr>
          <w:rFonts w:hint="eastAsia" w:cs="仿宋_GB2312"/>
          <w:b/>
          <w:bCs/>
          <w:sz w:val="32"/>
          <w:szCs w:val="28"/>
        </w:rPr>
        <w:t>题型一：图形推理</w:t>
      </w:r>
    </w:p>
    <w:p w14:paraId="20EB02A6">
      <w:pPr>
        <w:tabs>
          <w:tab w:val="left" w:pos="4200"/>
          <w:tab w:val="left" w:pos="5245"/>
        </w:tabs>
        <w:spacing w:line="560" w:lineRule="exact"/>
        <w:ind w:firstLine="646"/>
        <w:rPr>
          <w:rFonts w:ascii="仿宋_GB2312" w:hAnsi="宋体" w:cs="仿宋_GB2312"/>
          <w:sz w:val="32"/>
          <w:szCs w:val="32"/>
        </w:rPr>
      </w:pPr>
      <w:r>
        <w:rPr>
          <w:rFonts w:hint="eastAsia" w:ascii="仿宋_GB2312" w:hAnsi="宋体" w:cs="仿宋_GB2312"/>
          <w:sz w:val="32"/>
          <w:szCs w:val="32"/>
        </w:rPr>
        <w:t>每道题给出一套或两套图形，要求应试人员通过观察分析，找出图形排列的规律，选出符合规律的一项。</w:t>
      </w:r>
    </w:p>
    <w:p w14:paraId="489DA0B1">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w:t>
      </w:r>
    </w:p>
    <w:p w14:paraId="25D5B8DC">
      <w:pPr>
        <w:tabs>
          <w:tab w:val="left" w:pos="426"/>
          <w:tab w:val="left" w:pos="1843"/>
          <w:tab w:val="left" w:pos="3402"/>
          <w:tab w:val="left" w:pos="4820"/>
          <w:tab w:val="left" w:pos="6237"/>
          <w:tab w:val="left" w:pos="7655"/>
        </w:tabs>
        <w:adjustRightInd w:val="0"/>
        <w:spacing w:line="560" w:lineRule="exact"/>
        <w:ind w:firstLine="560" w:firstLineChars="200"/>
        <w:rPr>
          <w:color w:val="000000"/>
          <w:sz w:val="28"/>
          <w:szCs w:val="28"/>
        </w:rPr>
      </w:pPr>
      <w:r>
        <w:rPr>
          <w:rFonts w:hint="eastAsia" w:hAnsi="仿宋_GB2312" w:cs="仿宋_GB2312"/>
          <w:color w:val="000000"/>
          <w:sz w:val="28"/>
          <w:szCs w:val="28"/>
          <w:lang w:val="zh-CN"/>
        </w:rPr>
        <w:t>把下面的六个图形分为两类，使每一类图形都有各自的共同特征或规律，分类正确的一项是：</w:t>
      </w:r>
    </w:p>
    <w:p w14:paraId="52C68424">
      <w:pPr>
        <w:tabs>
          <w:tab w:val="left" w:pos="180"/>
          <w:tab w:val="left" w:pos="4820"/>
          <w:tab w:val="left" w:pos="6237"/>
          <w:tab w:val="left" w:pos="7655"/>
        </w:tabs>
        <w:adjustRightInd w:val="0"/>
        <w:spacing w:line="288" w:lineRule="auto"/>
        <w:ind w:firstLine="960" w:firstLineChars="400"/>
        <w:rPr>
          <w:color w:val="000000"/>
          <w:sz w:val="24"/>
          <w:szCs w:val="24"/>
        </w:rPr>
      </w:pPr>
      <w:r>
        <w:rPr>
          <w:rFonts w:hint="eastAsia" w:hAnsi="仿宋_GB2312" w:cs="仿宋_GB2312"/>
          <w:color w:val="000000"/>
          <w:sz w:val="24"/>
          <w:szCs w:val="24"/>
          <w:lang w:val="zh-CN"/>
        </w:rPr>
        <w:t>①        ②         ③          ④         ⑤         ⑥</w:t>
      </w:r>
    </w:p>
    <w:p w14:paraId="135FCB9A">
      <w:pPr>
        <w:adjustRightInd w:val="0"/>
        <w:spacing w:line="288" w:lineRule="auto"/>
        <w:ind w:firstLine="420" w:firstLineChars="200"/>
        <w:jc w:val="left"/>
        <w:rPr>
          <w:color w:val="000000"/>
          <w:sz w:val="24"/>
          <w:szCs w:val="21"/>
        </w:rPr>
      </w:pPr>
      <w:r>
        <w:rPr>
          <w:rFonts w:ascii="Calibri" w:hAnsi="Calibri" w:eastAsia="宋体"/>
          <w:color w:val="000000"/>
          <w:sz w:val="21"/>
          <w:szCs w:val="22"/>
        </w:rPr>
        <w:object>
          <v:shape id="_x0000_i1025" o:spt="75" type="#_x0000_t75" style="height:48.9pt;width:388.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14:paraId="5FEC4278">
      <w:pPr>
        <w:tabs>
          <w:tab w:val="left" w:pos="3359"/>
          <w:tab w:val="left" w:pos="4678"/>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．①②④，③⑤⑥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．①③④，②⑤⑥</w:t>
      </w:r>
    </w:p>
    <w:p w14:paraId="3000B006">
      <w:pPr>
        <w:tabs>
          <w:tab w:val="left" w:pos="3359"/>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．①④⑤，②③⑥</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．①④⑥，②③⑤</w:t>
      </w:r>
    </w:p>
    <w:p w14:paraId="1711E1ED">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D</w:t>
      </w:r>
    </w:p>
    <w:p w14:paraId="1908EA14">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2B64FDD5">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04220960">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B8ADA0F">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概念的内涵就是反映在概念中的对象的特有属性或者本质属性；概念的外延就是具有概念所反映的特有属性或者本质属性的对象所组成的集合。在外延非空的前提下，概念</w:t>
      </w:r>
      <w:r>
        <w:rPr>
          <w:rFonts w:hint="eastAsia"/>
          <w:sz w:val="28"/>
          <w:szCs w:val="28"/>
        </w:rPr>
        <w:t>A</w:t>
      </w:r>
      <w:r>
        <w:rPr>
          <w:rFonts w:hint="eastAsia" w:ascii="宋体" w:hAnsi="宋体" w:cs="仿宋_GB2312"/>
          <w:sz w:val="28"/>
          <w:szCs w:val="28"/>
        </w:rPr>
        <w:t>与概念</w:t>
      </w:r>
      <w:r>
        <w:rPr>
          <w:rFonts w:hint="eastAsia"/>
          <w:sz w:val="28"/>
          <w:szCs w:val="28"/>
        </w:rPr>
        <w:t>B</w:t>
      </w:r>
      <w:r>
        <w:rPr>
          <w:rFonts w:hint="eastAsia" w:ascii="宋体" w:hAnsi="宋体" w:cs="仿宋_GB2312"/>
          <w:sz w:val="28"/>
          <w:szCs w:val="28"/>
        </w:rPr>
        <w:t>外延的全异关系定义为“不存在对象</w:t>
      </w:r>
      <w:r>
        <w:rPr>
          <w:sz w:val="28"/>
          <w:szCs w:val="28"/>
        </w:rPr>
        <w:t>x</w:t>
      </w:r>
      <w:r>
        <w:rPr>
          <w:rFonts w:hint="eastAsia" w:ascii="宋体" w:hAnsi="宋体" w:cs="仿宋_GB2312"/>
          <w:sz w:val="28"/>
          <w:szCs w:val="28"/>
        </w:rPr>
        <w:t>，</w:t>
      </w:r>
      <w:r>
        <w:rPr>
          <w:rFonts w:hint="eastAsia"/>
          <w:sz w:val="28"/>
          <w:szCs w:val="28"/>
        </w:rPr>
        <w:t>x</w:t>
      </w:r>
      <w:r>
        <w:rPr>
          <w:rFonts w:hint="eastAsia" w:ascii="宋体" w:hAnsi="宋体" w:cs="仿宋_GB2312"/>
          <w:sz w:val="28"/>
          <w:szCs w:val="28"/>
        </w:rPr>
        <w:t>既属于</w:t>
      </w:r>
      <w:r>
        <w:rPr>
          <w:rFonts w:hint="eastAsia"/>
          <w:sz w:val="28"/>
          <w:szCs w:val="28"/>
        </w:rPr>
        <w:t>A</w:t>
      </w:r>
      <w:r>
        <w:rPr>
          <w:rFonts w:hint="eastAsia" w:ascii="宋体" w:hAnsi="宋体" w:cs="仿宋_GB2312"/>
          <w:sz w:val="28"/>
          <w:szCs w:val="28"/>
        </w:rPr>
        <w:t>也属于</w:t>
      </w:r>
      <w:r>
        <w:rPr>
          <w:rFonts w:hint="eastAsia"/>
          <w:sz w:val="28"/>
          <w:szCs w:val="28"/>
        </w:rPr>
        <w:t>B</w:t>
      </w:r>
      <w:r>
        <w:rPr>
          <w:rFonts w:hint="eastAsia" w:ascii="宋体" w:hAnsi="宋体" w:cs="仿宋_GB2312"/>
          <w:sz w:val="28"/>
          <w:szCs w:val="28"/>
        </w:rPr>
        <w:t>”。</w:t>
      </w:r>
    </w:p>
    <w:p w14:paraId="278DC7AA">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根据上述定义，下列加下划线的两个概念的外延是全异关系的是：</w:t>
      </w:r>
    </w:p>
    <w:p w14:paraId="4B4876DE">
      <w:pPr>
        <w:tabs>
          <w:tab w:val="left" w:pos="4200"/>
        </w:tabs>
        <w:spacing w:line="54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．这座</w:t>
      </w:r>
      <w:r>
        <w:rPr>
          <w:rFonts w:hint="eastAsia" w:ascii="宋体" w:hAnsi="宋体" w:cs="仿宋_GB2312"/>
          <w:sz w:val="28"/>
          <w:szCs w:val="28"/>
          <w:u w:val="single"/>
        </w:rPr>
        <w:t>山</w:t>
      </w:r>
      <w:r>
        <w:rPr>
          <w:rFonts w:hint="eastAsia" w:ascii="宋体" w:hAnsi="宋体" w:cs="仿宋_GB2312"/>
          <w:sz w:val="28"/>
          <w:szCs w:val="28"/>
        </w:rPr>
        <w:t>上长满了</w:t>
      </w:r>
      <w:r>
        <w:rPr>
          <w:rFonts w:hint="eastAsia" w:ascii="宋体" w:hAnsi="宋体" w:cs="仿宋_GB2312"/>
          <w:sz w:val="28"/>
          <w:szCs w:val="28"/>
          <w:u w:val="single"/>
        </w:rPr>
        <w:t>树</w:t>
      </w:r>
    </w:p>
    <w:p w14:paraId="631D153D">
      <w:pPr>
        <w:tabs>
          <w:tab w:val="left" w:pos="4200"/>
        </w:tabs>
        <w:spacing w:line="54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w:t>
      </w:r>
      <w:r>
        <w:rPr>
          <w:rFonts w:hint="eastAsia" w:ascii="宋体" w:hAnsi="宋体" w:cs="仿宋_GB2312"/>
          <w:sz w:val="28"/>
          <w:szCs w:val="28"/>
          <w:u w:val="single"/>
        </w:rPr>
        <w:t>土豆</w:t>
      </w:r>
      <w:r>
        <w:rPr>
          <w:rFonts w:hint="eastAsia" w:ascii="宋体" w:hAnsi="宋体" w:cs="仿宋_GB2312"/>
          <w:sz w:val="28"/>
          <w:szCs w:val="28"/>
        </w:rPr>
        <w:t>的学名是</w:t>
      </w:r>
      <w:r>
        <w:rPr>
          <w:rFonts w:hint="eastAsia" w:ascii="宋体" w:hAnsi="宋体" w:cs="仿宋_GB2312"/>
          <w:sz w:val="28"/>
          <w:szCs w:val="28"/>
          <w:u w:val="single"/>
        </w:rPr>
        <w:t>马铃薯</w:t>
      </w:r>
    </w:p>
    <w:p w14:paraId="6488D5C0">
      <w:pPr>
        <w:tabs>
          <w:tab w:val="left" w:pos="4200"/>
        </w:tabs>
        <w:spacing w:line="54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．有一些</w:t>
      </w:r>
      <w:r>
        <w:rPr>
          <w:rFonts w:hint="eastAsia" w:ascii="宋体" w:hAnsi="宋体" w:cs="仿宋_GB2312"/>
          <w:sz w:val="28"/>
          <w:szCs w:val="28"/>
          <w:u w:val="single"/>
        </w:rPr>
        <w:t>女生</w:t>
      </w:r>
      <w:r>
        <w:rPr>
          <w:rFonts w:hint="eastAsia" w:ascii="宋体" w:hAnsi="宋体" w:cs="仿宋_GB2312"/>
          <w:sz w:val="28"/>
          <w:szCs w:val="28"/>
        </w:rPr>
        <w:t>当上了</w:t>
      </w:r>
      <w:r>
        <w:rPr>
          <w:rFonts w:hint="eastAsia" w:ascii="宋体" w:hAnsi="宋体" w:cs="仿宋_GB2312"/>
          <w:sz w:val="28"/>
          <w:szCs w:val="28"/>
          <w:u w:val="single"/>
        </w:rPr>
        <w:t>老师</w:t>
      </w:r>
    </w:p>
    <w:p w14:paraId="5864D37D">
      <w:pPr>
        <w:tabs>
          <w:tab w:val="left" w:pos="4200"/>
        </w:tabs>
        <w:spacing w:line="54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w:t>
      </w:r>
      <w:r>
        <w:rPr>
          <w:rFonts w:hint="eastAsia" w:ascii="宋体" w:hAnsi="宋体" w:cs="仿宋_GB2312"/>
          <w:sz w:val="28"/>
          <w:szCs w:val="28"/>
          <w:u w:val="single"/>
        </w:rPr>
        <w:t>蔷薇</w:t>
      </w:r>
      <w:r>
        <w:rPr>
          <w:rFonts w:hint="eastAsia" w:ascii="宋体" w:hAnsi="宋体" w:cs="仿宋_GB2312"/>
          <w:sz w:val="28"/>
          <w:szCs w:val="28"/>
        </w:rPr>
        <w:t>是一种常见的落叶</w:t>
      </w:r>
      <w:r>
        <w:rPr>
          <w:rFonts w:hint="eastAsia" w:ascii="宋体" w:hAnsi="宋体" w:cs="仿宋_GB2312"/>
          <w:sz w:val="28"/>
          <w:szCs w:val="28"/>
          <w:u w:val="single"/>
        </w:rPr>
        <w:t>灌木</w:t>
      </w:r>
    </w:p>
    <w:p w14:paraId="0DB534B7">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18B9B0D7">
      <w:pPr>
        <w:tabs>
          <w:tab w:val="left" w:pos="4200"/>
        </w:tabs>
        <w:spacing w:line="540" w:lineRule="exact"/>
        <w:ind w:firstLine="643" w:firstLineChars="200"/>
        <w:rPr>
          <w:b/>
          <w:bCs/>
          <w:sz w:val="32"/>
          <w:szCs w:val="28"/>
        </w:rPr>
      </w:pPr>
      <w:r>
        <w:rPr>
          <w:rFonts w:hint="eastAsia" w:cs="仿宋_GB2312"/>
          <w:b/>
          <w:bCs/>
          <w:sz w:val="32"/>
          <w:szCs w:val="28"/>
        </w:rPr>
        <w:t>题型三：类比推理</w:t>
      </w:r>
    </w:p>
    <w:p w14:paraId="67DA11A2">
      <w:pPr>
        <w:tabs>
          <w:tab w:val="left" w:pos="4200"/>
        </w:tabs>
        <w:spacing w:line="54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34F58576">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8B21786">
      <w:pPr>
        <w:tabs>
          <w:tab w:val="left" w:pos="4200"/>
        </w:tabs>
        <w:spacing w:line="540" w:lineRule="exact"/>
        <w:ind w:firstLine="560" w:firstLineChars="200"/>
        <w:rPr>
          <w:rFonts w:ascii="仿宋_GB2312"/>
          <w:sz w:val="28"/>
          <w:szCs w:val="28"/>
        </w:rPr>
      </w:pPr>
      <w:r>
        <w:rPr>
          <w:rFonts w:hint="eastAsia" w:ascii="仿宋_GB2312"/>
          <w:sz w:val="28"/>
          <w:szCs w:val="28"/>
        </w:rPr>
        <w:t>投石∶问路</w:t>
      </w:r>
    </w:p>
    <w:p w14:paraId="5EF723D6">
      <w:pPr>
        <w:tabs>
          <w:tab w:val="left" w:pos="4200"/>
        </w:tabs>
        <w:spacing w:line="540" w:lineRule="exact"/>
        <w:ind w:firstLine="560" w:firstLineChars="200"/>
        <w:rPr>
          <w:rFonts w:ascii="仿宋_GB2312"/>
          <w:sz w:val="28"/>
          <w:szCs w:val="28"/>
        </w:rPr>
      </w:pPr>
      <w:r>
        <w:rPr>
          <w:sz w:val="28"/>
          <w:szCs w:val="28"/>
        </w:rPr>
        <w:t>A</w:t>
      </w:r>
      <w:r>
        <w:rPr>
          <w:rFonts w:hint="eastAsia" w:ascii="仿宋_GB2312"/>
          <w:sz w:val="28"/>
          <w:szCs w:val="28"/>
        </w:rPr>
        <w:t>．高屋∶建瓴</w:t>
      </w:r>
      <w:r>
        <w:rPr>
          <w:rFonts w:hint="eastAsia" w:ascii="仿宋_GB2312"/>
          <w:sz w:val="28"/>
          <w:szCs w:val="28"/>
        </w:rPr>
        <w:tab/>
      </w:r>
      <w:r>
        <w:rPr>
          <w:sz w:val="28"/>
          <w:szCs w:val="28"/>
        </w:rPr>
        <w:t>B</w:t>
      </w:r>
      <w:r>
        <w:rPr>
          <w:rFonts w:hint="eastAsia" w:ascii="仿宋_GB2312"/>
          <w:sz w:val="28"/>
          <w:szCs w:val="28"/>
        </w:rPr>
        <w:t>．指鹿∶为马</w:t>
      </w:r>
    </w:p>
    <w:p w14:paraId="03CA1BC9">
      <w:pPr>
        <w:tabs>
          <w:tab w:val="left" w:pos="4200"/>
        </w:tabs>
        <w:spacing w:line="540" w:lineRule="exact"/>
        <w:ind w:firstLine="560" w:firstLineChars="200"/>
        <w:rPr>
          <w:rFonts w:ascii="仿宋_GB2312"/>
          <w:sz w:val="28"/>
          <w:szCs w:val="28"/>
        </w:rPr>
      </w:pPr>
      <w:r>
        <w:rPr>
          <w:sz w:val="28"/>
          <w:szCs w:val="28"/>
        </w:rPr>
        <w:t>C</w:t>
      </w:r>
      <w:r>
        <w:rPr>
          <w:rFonts w:hint="eastAsia" w:ascii="仿宋_GB2312"/>
          <w:sz w:val="28"/>
          <w:szCs w:val="28"/>
        </w:rPr>
        <w:t>．洒扫∶待客</w:t>
      </w:r>
      <w:r>
        <w:rPr>
          <w:rFonts w:hint="eastAsia" w:ascii="仿宋_GB2312"/>
          <w:sz w:val="28"/>
          <w:szCs w:val="28"/>
        </w:rPr>
        <w:tab/>
      </w:r>
      <w:r>
        <w:rPr>
          <w:sz w:val="28"/>
          <w:szCs w:val="28"/>
        </w:rPr>
        <w:t>D</w:t>
      </w:r>
      <w:r>
        <w:rPr>
          <w:rFonts w:hint="eastAsia" w:ascii="仿宋_GB2312"/>
          <w:sz w:val="28"/>
          <w:szCs w:val="28"/>
        </w:rPr>
        <w:t>．土崩∶瓦解</w:t>
      </w:r>
    </w:p>
    <w:p w14:paraId="3D4FE2B7">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69D454E6">
      <w:pPr>
        <w:tabs>
          <w:tab w:val="left" w:pos="4200"/>
        </w:tabs>
        <w:ind w:firstLine="643" w:firstLineChars="200"/>
        <w:rPr>
          <w:b/>
          <w:bCs/>
          <w:sz w:val="32"/>
          <w:szCs w:val="28"/>
        </w:rPr>
      </w:pPr>
      <w:r>
        <w:rPr>
          <w:rFonts w:hint="eastAsia" w:cs="仿宋_GB2312"/>
          <w:b/>
          <w:bCs/>
          <w:sz w:val="32"/>
          <w:szCs w:val="28"/>
        </w:rPr>
        <w:t>题型四：逻辑判断</w:t>
      </w:r>
    </w:p>
    <w:p w14:paraId="17A480F1">
      <w:pPr>
        <w:tabs>
          <w:tab w:val="left" w:pos="4200"/>
        </w:tabs>
        <w:spacing w:line="54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20066B0C">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DFBD698">
      <w:pPr>
        <w:tabs>
          <w:tab w:val="left" w:pos="4200"/>
        </w:tabs>
        <w:spacing w:line="540" w:lineRule="exact"/>
        <w:ind w:firstLine="560" w:firstLineChars="200"/>
        <w:rPr>
          <w:sz w:val="28"/>
          <w:szCs w:val="28"/>
        </w:rPr>
      </w:pPr>
      <w:r>
        <w:rPr>
          <w:rFonts w:hint="eastAsia"/>
          <w:sz w:val="28"/>
          <w:szCs w:val="28"/>
        </w:rPr>
        <w:t>只有激情奋斗的青春，只有顽强拼搏的青春，只有为人民作出了奉献的青春，才会留下充实、温暖、持久、无悔的青春回忆。因此，没有留下充实的青春回忆，一定没有激情奋斗的青春。</w:t>
      </w:r>
    </w:p>
    <w:p w14:paraId="4D05FDCF">
      <w:pPr>
        <w:tabs>
          <w:tab w:val="left" w:pos="4200"/>
        </w:tabs>
        <w:spacing w:line="540" w:lineRule="exact"/>
        <w:ind w:firstLine="560" w:firstLineChars="200"/>
        <w:rPr>
          <w:sz w:val="28"/>
          <w:szCs w:val="28"/>
        </w:rPr>
      </w:pPr>
      <w:r>
        <w:rPr>
          <w:rFonts w:hint="eastAsia"/>
          <w:sz w:val="28"/>
          <w:szCs w:val="28"/>
        </w:rPr>
        <w:t>以下哪项与上述论证形式最为类似？</w:t>
      </w:r>
    </w:p>
    <w:p w14:paraId="34B80CEA">
      <w:pPr>
        <w:tabs>
          <w:tab w:val="left" w:pos="4200"/>
        </w:tabs>
        <w:spacing w:line="540" w:lineRule="exact"/>
        <w:ind w:firstLine="560" w:firstLineChars="200"/>
        <w:rPr>
          <w:sz w:val="28"/>
          <w:szCs w:val="28"/>
        </w:rPr>
      </w:pPr>
      <w:r>
        <w:rPr>
          <w:rFonts w:hint="eastAsia"/>
          <w:sz w:val="28"/>
          <w:szCs w:val="28"/>
        </w:rPr>
        <w:t>A．一部作品只有用内容说话，以质量立足，方能真正打动观众，赢得口碑。因此，不以质量立足的作品，一定不能赢得口碑</w:t>
      </w:r>
    </w:p>
    <w:p w14:paraId="081541D9">
      <w:pPr>
        <w:tabs>
          <w:tab w:val="left" w:pos="4200"/>
        </w:tabs>
        <w:spacing w:line="540" w:lineRule="exact"/>
        <w:ind w:firstLine="560" w:firstLineChars="200"/>
        <w:rPr>
          <w:sz w:val="28"/>
          <w:szCs w:val="28"/>
        </w:rPr>
      </w:pPr>
      <w:r>
        <w:rPr>
          <w:rFonts w:hint="eastAsia"/>
          <w:sz w:val="28"/>
          <w:szCs w:val="28"/>
        </w:rPr>
        <w:t>B．加快建设农业强国，才能有效防范涉农领域安全风险。因此，有效防范了涉农领域安全风险，一定能加快建设农业强国</w:t>
      </w:r>
    </w:p>
    <w:p w14:paraId="0C2A6368">
      <w:pPr>
        <w:tabs>
          <w:tab w:val="left" w:pos="4200"/>
        </w:tabs>
        <w:spacing w:line="540" w:lineRule="exact"/>
        <w:ind w:firstLine="560" w:firstLineChars="200"/>
        <w:rPr>
          <w:sz w:val="28"/>
          <w:szCs w:val="28"/>
        </w:rPr>
      </w:pPr>
      <w:r>
        <w:rPr>
          <w:rFonts w:hint="eastAsia"/>
          <w:sz w:val="28"/>
          <w:szCs w:val="28"/>
        </w:rPr>
        <w:t>C．唯有深入生活、遵循艺术规律、锤炼内容质量、追求社会效益与经济效益相统一，作品才能常演常新、叫好又叫座。因此，不能叫好又叫座的作品，一定没有深入生活</w:t>
      </w:r>
    </w:p>
    <w:p w14:paraId="34B8C22B">
      <w:pPr>
        <w:tabs>
          <w:tab w:val="left" w:pos="4200"/>
        </w:tabs>
        <w:spacing w:line="540" w:lineRule="exact"/>
        <w:ind w:firstLine="560" w:firstLineChars="200"/>
        <w:rPr>
          <w:sz w:val="28"/>
          <w:szCs w:val="28"/>
        </w:rPr>
      </w:pPr>
      <w:r>
        <w:rPr>
          <w:rFonts w:hint="eastAsia"/>
          <w:sz w:val="28"/>
          <w:szCs w:val="28"/>
        </w:rPr>
        <w:t>D．文艺创作要经得起时代检验和历史沉淀，文艺工作者就必须厚植人民情怀，投入时代洪流，激发青春理想。因此，没有激发青春理想的文艺创作，一定经不起时代检验或历史沉淀</w:t>
      </w:r>
    </w:p>
    <w:p w14:paraId="1971404B">
      <w:pPr>
        <w:tabs>
          <w:tab w:val="left" w:pos="4200"/>
        </w:tabs>
        <w:spacing w:line="540" w:lineRule="exact"/>
        <w:ind w:firstLine="560" w:firstLineChars="200"/>
        <w:rPr>
          <w:sz w:val="28"/>
          <w:szCs w:val="28"/>
        </w:rPr>
      </w:pPr>
      <w:r>
        <w:rPr>
          <w:sz w:val="28"/>
          <w:szCs w:val="28"/>
        </w:rPr>
        <w:t>答案：</w:t>
      </w:r>
      <w:r>
        <w:rPr>
          <w:rFonts w:hint="eastAsia"/>
          <w:sz w:val="28"/>
          <w:szCs w:val="28"/>
        </w:rPr>
        <w:t>C</w:t>
      </w:r>
    </w:p>
    <w:p w14:paraId="72340074">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2ABE2C56">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60629DF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FC1D486">
      <w:pPr>
        <w:tabs>
          <w:tab w:val="left" w:pos="4200"/>
        </w:tabs>
        <w:spacing w:line="540" w:lineRule="exact"/>
        <w:ind w:firstLine="560" w:firstLineChars="200"/>
        <w:rPr>
          <w:sz w:val="28"/>
          <w:szCs w:val="28"/>
        </w:rPr>
      </w:pPr>
      <w:r>
        <w:rPr>
          <w:sz w:val="28"/>
          <w:szCs w:val="28"/>
        </w:rPr>
        <w:t>仰望星空，宇宙浩渺无边。面对苍穹，存在如下不同的说法。</w:t>
      </w:r>
    </w:p>
    <w:p w14:paraId="6C937AD8">
      <w:pPr>
        <w:tabs>
          <w:tab w:val="left" w:pos="4200"/>
        </w:tabs>
        <w:spacing w:line="540" w:lineRule="exact"/>
        <w:ind w:firstLine="560" w:firstLineChars="200"/>
        <w:rPr>
          <w:sz w:val="28"/>
          <w:szCs w:val="28"/>
        </w:rPr>
      </w:pPr>
      <w:r>
        <w:rPr>
          <w:sz w:val="28"/>
          <w:szCs w:val="28"/>
        </w:rPr>
        <w:t>（1）……</w:t>
      </w:r>
      <w:r>
        <w:rPr>
          <w:rFonts w:hint="eastAsia"/>
          <w:sz w:val="28"/>
          <w:szCs w:val="28"/>
        </w:rPr>
        <w:t>（略）</w:t>
      </w:r>
    </w:p>
    <w:p w14:paraId="222347A2">
      <w:pPr>
        <w:tabs>
          <w:tab w:val="left" w:pos="4200"/>
        </w:tabs>
        <w:snapToGrid w:val="0"/>
        <w:spacing w:line="540" w:lineRule="exact"/>
        <w:ind w:firstLine="560" w:firstLineChars="200"/>
        <w:rPr>
          <w:sz w:val="28"/>
          <w:szCs w:val="28"/>
        </w:rPr>
      </w:pPr>
      <w:r>
        <w:rPr>
          <w:sz w:val="28"/>
          <w:szCs w:val="28"/>
        </w:rPr>
        <w:t>（2）身处这样一个宇宙之中，我们应不应该寻找地外文明呢？宇宙就像一个黑森林，每一个文明都是一个带枪的猎人，小心翼翼地在危机四伏的丛林中前行，不敢发出任何声响，因为林中到处都有与他一样潜行的猎人，如果他发现了别的生命，能做的只有一件事：开枪消灭他，要不然就可能会被他消灭。</w:t>
      </w:r>
    </w:p>
    <w:p w14:paraId="7FF3EC85">
      <w:pPr>
        <w:tabs>
          <w:tab w:val="left" w:pos="4200"/>
        </w:tabs>
        <w:snapToGrid w:val="0"/>
        <w:spacing w:after="312" w:afterLines="100" w:line="540" w:lineRule="exact"/>
        <w:ind w:firstLine="560" w:firstLineChars="200"/>
        <w:rPr>
          <w:sz w:val="28"/>
          <w:szCs w:val="28"/>
        </w:rPr>
      </w:pPr>
      <w:r>
        <w:rPr>
          <w:sz w:val="28"/>
          <w:szCs w:val="28"/>
        </w:rPr>
        <w:t>（3）……</w:t>
      </w:r>
      <w:r>
        <w:rPr>
          <w:rFonts w:hint="eastAsia"/>
          <w:sz w:val="28"/>
          <w:szCs w:val="28"/>
        </w:rPr>
        <w:t>（略）</w:t>
      </w:r>
    </w:p>
    <w:p w14:paraId="663313FB">
      <w:pPr>
        <w:tabs>
          <w:tab w:val="left" w:pos="4200"/>
        </w:tabs>
        <w:snapToGrid w:val="0"/>
        <w:spacing w:line="540" w:lineRule="exact"/>
        <w:ind w:firstLine="560" w:firstLineChars="200"/>
        <w:rPr>
          <w:sz w:val="28"/>
          <w:szCs w:val="28"/>
        </w:rPr>
      </w:pPr>
      <w:r>
        <w:rPr>
          <w:sz w:val="28"/>
          <w:szCs w:val="28"/>
        </w:rPr>
        <w:t>（2）对宇宙生存的黑森林法则进行了论证，以下哪项对此论证的评价最为合适？</w:t>
      </w:r>
    </w:p>
    <w:p w14:paraId="5B29C249">
      <w:pPr>
        <w:tabs>
          <w:tab w:val="left" w:pos="4200"/>
          <w:tab w:val="left" w:pos="5245"/>
        </w:tabs>
        <w:snapToGrid w:val="0"/>
        <w:spacing w:line="540" w:lineRule="exact"/>
        <w:ind w:firstLine="560" w:firstLineChars="200"/>
        <w:rPr>
          <w:sz w:val="28"/>
          <w:szCs w:val="28"/>
        </w:rPr>
      </w:pPr>
      <w:r>
        <w:rPr>
          <w:sz w:val="28"/>
          <w:szCs w:val="28"/>
        </w:rPr>
        <w:t>A．采用的是类比论证</w:t>
      </w:r>
      <w:r>
        <w:rPr>
          <w:sz w:val="28"/>
          <w:szCs w:val="28"/>
        </w:rPr>
        <w:tab/>
      </w:r>
      <w:r>
        <w:rPr>
          <w:sz w:val="28"/>
          <w:szCs w:val="28"/>
        </w:rPr>
        <w:tab/>
      </w:r>
      <w:r>
        <w:rPr>
          <w:sz w:val="28"/>
          <w:szCs w:val="28"/>
        </w:rPr>
        <w:t>B．采用的是因果论证</w:t>
      </w:r>
    </w:p>
    <w:p w14:paraId="119ED10B">
      <w:pPr>
        <w:tabs>
          <w:tab w:val="left" w:pos="4200"/>
          <w:tab w:val="left" w:pos="5245"/>
        </w:tabs>
        <w:snapToGrid w:val="0"/>
        <w:spacing w:line="540" w:lineRule="exact"/>
        <w:ind w:firstLine="560" w:firstLineChars="200"/>
        <w:rPr>
          <w:sz w:val="28"/>
          <w:szCs w:val="28"/>
        </w:rPr>
      </w:pPr>
      <w:r>
        <w:rPr>
          <w:sz w:val="28"/>
          <w:szCs w:val="28"/>
        </w:rPr>
        <w:t>C．采用的是反证法论证</w:t>
      </w:r>
      <w:r>
        <w:rPr>
          <w:sz w:val="28"/>
          <w:szCs w:val="28"/>
        </w:rPr>
        <w:tab/>
      </w:r>
      <w:r>
        <w:rPr>
          <w:sz w:val="28"/>
          <w:szCs w:val="28"/>
        </w:rPr>
        <w:tab/>
      </w:r>
      <w:r>
        <w:rPr>
          <w:sz w:val="28"/>
          <w:szCs w:val="28"/>
        </w:rPr>
        <w:t>D．采用的是归谬法论证</w:t>
      </w:r>
    </w:p>
    <w:p w14:paraId="71D40247">
      <w:pPr>
        <w:tabs>
          <w:tab w:val="left" w:pos="4200"/>
        </w:tabs>
        <w:snapToGrid w:val="0"/>
        <w:spacing w:line="540" w:lineRule="exact"/>
        <w:ind w:firstLine="560" w:firstLineChars="200"/>
        <w:rPr>
          <w:sz w:val="28"/>
          <w:szCs w:val="28"/>
        </w:rPr>
      </w:pPr>
      <w:r>
        <w:rPr>
          <w:sz w:val="28"/>
          <w:szCs w:val="28"/>
        </w:rPr>
        <w:t>答案：A</w:t>
      </w:r>
    </w:p>
    <w:p w14:paraId="630ACD77">
      <w:pPr>
        <w:tabs>
          <w:tab w:val="left" w:pos="4200"/>
        </w:tabs>
        <w:snapToGrid w:val="0"/>
        <w:spacing w:line="54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资料分析</w:t>
      </w:r>
    </w:p>
    <w:p w14:paraId="4E950BF3">
      <w:pPr>
        <w:tabs>
          <w:tab w:val="left" w:pos="4200"/>
        </w:tabs>
        <w:snapToGrid w:val="0"/>
        <w:spacing w:line="540" w:lineRule="exact"/>
        <w:ind w:firstLine="640" w:firstLineChars="200"/>
        <w:rPr>
          <w:sz w:val="32"/>
          <w:szCs w:val="32"/>
        </w:rPr>
      </w:pPr>
      <w:r>
        <w:rPr>
          <w:rFonts w:hint="eastAsia" w:cs="仿宋_GB2312"/>
          <w:sz w:val="32"/>
          <w:szCs w:val="32"/>
        </w:rPr>
        <w:t>主要测查应试人员对各种复合性的数据资料进行综合理解与分析加工的能力，资料通常以统计性的图表、文字材料等形式呈现。</w:t>
      </w:r>
    </w:p>
    <w:p w14:paraId="16CED459">
      <w:pPr>
        <w:tabs>
          <w:tab w:val="left" w:pos="4200"/>
        </w:tabs>
        <w:spacing w:after="156" w:afterLines="50" w:line="4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7D82A23">
      <w:pPr>
        <w:tabs>
          <w:tab w:val="left" w:pos="4200"/>
        </w:tabs>
        <w:spacing w:line="720" w:lineRule="auto"/>
        <w:rPr>
          <w:rFonts w:ascii="宋体" w:hAnsi="宋体" w:cs="仿宋_GB2312"/>
          <w:sz w:val="28"/>
          <w:szCs w:val="28"/>
        </w:rPr>
      </w:pPr>
      <w:r>
        <w:drawing>
          <wp:inline distT="0" distB="0" distL="0" distR="0">
            <wp:extent cx="5104130" cy="2768600"/>
            <wp:effectExtent l="0" t="0" r="127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31E1AA">
      <w:pPr>
        <w:adjustRightInd w:val="0"/>
        <w:spacing w:line="288" w:lineRule="auto"/>
        <w:ind w:firstLine="703" w:firstLineChars="250"/>
        <w:jc w:val="center"/>
        <w:rPr>
          <w:color w:val="000000"/>
          <w:sz w:val="28"/>
          <w:szCs w:val="28"/>
        </w:rPr>
      </w:pPr>
      <w:r>
        <w:rPr>
          <w:b/>
          <w:bCs/>
          <w:color w:val="000000"/>
          <w:sz w:val="28"/>
          <w:szCs w:val="28"/>
        </w:rPr>
        <w:t>2022</w:t>
      </w:r>
      <w:r>
        <w:rPr>
          <w:rFonts w:hint="eastAsia" w:hAnsi="仿宋_GB2312" w:cs="仿宋_GB2312"/>
          <w:b/>
          <w:bCs/>
          <w:color w:val="000000"/>
          <w:sz w:val="28"/>
          <w:szCs w:val="28"/>
          <w:lang w:val="zh-CN"/>
        </w:rPr>
        <w:t>年</w:t>
      </w:r>
      <w:r>
        <w:rPr>
          <w:b/>
          <w:bCs/>
          <w:color w:val="000000"/>
          <w:sz w:val="28"/>
          <w:szCs w:val="28"/>
        </w:rPr>
        <w:t>1</w:t>
      </w:r>
      <w:r>
        <w:rPr>
          <w:rFonts w:hint="eastAsia" w:hAnsi="仿宋_GB2312" w:cs="仿宋_GB2312"/>
          <w:b/>
          <w:bCs/>
          <w:color w:val="000000"/>
          <w:sz w:val="28"/>
          <w:szCs w:val="28"/>
          <w:lang w:val="zh-CN"/>
        </w:rPr>
        <w:t>月</w:t>
      </w:r>
      <w:r>
        <w:rPr>
          <w:rFonts w:hAnsi="仿宋_GB2312" w:cs="仿宋_GB2312"/>
          <w:b/>
          <w:bCs/>
          <w:color w:val="000000"/>
          <w:sz w:val="28"/>
          <w:szCs w:val="28"/>
          <w:lang w:val="zh-CN"/>
        </w:rPr>
        <w:t>~</w:t>
      </w:r>
      <w:r>
        <w:rPr>
          <w:b/>
          <w:bCs/>
          <w:color w:val="000000"/>
          <w:sz w:val="28"/>
          <w:szCs w:val="28"/>
        </w:rPr>
        <w:t>2023</w:t>
      </w:r>
      <w:r>
        <w:rPr>
          <w:rFonts w:hint="eastAsia" w:hAnsi="仿宋_GB2312" w:cs="仿宋_GB2312"/>
          <w:b/>
          <w:bCs/>
          <w:color w:val="000000"/>
          <w:sz w:val="28"/>
          <w:szCs w:val="28"/>
          <w:lang w:val="zh-CN"/>
        </w:rPr>
        <w:t>年</w:t>
      </w:r>
      <w:r>
        <w:rPr>
          <w:b/>
          <w:bCs/>
          <w:color w:val="000000"/>
          <w:sz w:val="28"/>
          <w:szCs w:val="28"/>
        </w:rPr>
        <w:t>4</w:t>
      </w:r>
      <w:r>
        <w:rPr>
          <w:rFonts w:hint="eastAsia" w:hAnsi="仿宋_GB2312" w:cs="仿宋_GB2312"/>
          <w:b/>
          <w:bCs/>
          <w:color w:val="000000"/>
          <w:sz w:val="28"/>
          <w:szCs w:val="28"/>
          <w:lang w:val="zh-CN"/>
        </w:rPr>
        <w:t>月</w:t>
      </w:r>
      <w:r>
        <w:rPr>
          <w:b/>
          <w:bCs/>
          <w:color w:val="000000"/>
          <w:sz w:val="28"/>
          <w:szCs w:val="28"/>
        </w:rPr>
        <w:t>F</w:t>
      </w:r>
      <w:r>
        <w:rPr>
          <w:rFonts w:hint="eastAsia" w:hAnsi="仿宋_GB2312" w:cs="仿宋_GB2312"/>
          <w:b/>
          <w:bCs/>
          <w:color w:val="000000"/>
          <w:sz w:val="28"/>
          <w:szCs w:val="28"/>
          <w:lang w:val="zh-CN"/>
        </w:rPr>
        <w:t>省饮料产量情况</w:t>
      </w:r>
    </w:p>
    <w:p w14:paraId="1B8847F8">
      <w:pPr>
        <w:adjustRightInd w:val="0"/>
        <w:spacing w:line="500" w:lineRule="exact"/>
        <w:ind w:firstLine="560" w:firstLineChars="200"/>
        <w:jc w:val="left"/>
        <w:rPr>
          <w:color w:val="000000"/>
          <w:sz w:val="28"/>
          <w:szCs w:val="28"/>
        </w:rPr>
      </w:pPr>
      <w:r>
        <w:rPr>
          <w:rFonts w:hAnsi="仿宋_GB2312" w:cs="仿宋_GB2312"/>
          <w:bCs/>
          <w:color w:val="000000"/>
          <w:sz w:val="28"/>
          <w:szCs w:val="28"/>
        </w:rPr>
        <w:t>1</w:t>
      </w:r>
      <w:r>
        <w:rPr>
          <w:rFonts w:hint="eastAsia" w:hAnsi="仿宋_GB2312" w:cs="仿宋_GB2312"/>
          <w:bCs/>
          <w:color w:val="000000"/>
          <w:sz w:val="28"/>
          <w:szCs w:val="28"/>
        </w:rPr>
        <w:t>．</w:t>
      </w:r>
      <w:r>
        <w:rPr>
          <w:bCs/>
          <w:color w:val="000000"/>
          <w:sz w:val="28"/>
          <w:szCs w:val="28"/>
        </w:rPr>
        <w:t>2021</w:t>
      </w:r>
      <w:r>
        <w:rPr>
          <w:rFonts w:hint="eastAsia" w:hAnsi="仿宋_GB2312" w:cs="仿宋_GB2312"/>
          <w:bCs/>
          <w:color w:val="000000"/>
          <w:sz w:val="28"/>
          <w:szCs w:val="28"/>
          <w:lang w:val="zh-CN"/>
        </w:rPr>
        <w:t>年第一季度，</w:t>
      </w:r>
      <w:r>
        <w:rPr>
          <w:bCs/>
          <w:color w:val="000000"/>
          <w:sz w:val="28"/>
          <w:szCs w:val="28"/>
        </w:rPr>
        <w:t>F</w:t>
      </w:r>
      <w:r>
        <w:rPr>
          <w:rFonts w:hint="eastAsia" w:hAnsi="仿宋_GB2312" w:cs="仿宋_GB2312"/>
          <w:bCs/>
          <w:color w:val="000000"/>
          <w:sz w:val="28"/>
          <w:szCs w:val="28"/>
          <w:lang w:val="zh-CN"/>
        </w:rPr>
        <w:t>省饮料产量在以下哪个范围内？</w:t>
      </w:r>
    </w:p>
    <w:p w14:paraId="3CE4CB89">
      <w:pPr>
        <w:tabs>
          <w:tab w:val="left" w:pos="3359"/>
          <w:tab w:val="left" w:pos="4970"/>
          <w:tab w:val="left" w:pos="5245"/>
        </w:tabs>
        <w:adjustRightInd w:val="0"/>
        <w:spacing w:line="50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240</w:t>
      </w:r>
      <w:r>
        <w:rPr>
          <w:rFonts w:hint="eastAsia" w:hAnsi="仿宋_GB2312" w:cs="仿宋_GB2312"/>
          <w:color w:val="000000"/>
          <w:sz w:val="28"/>
          <w:szCs w:val="28"/>
          <w:lang w:val="zh-CN"/>
        </w:rPr>
        <w:t>万吨</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240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270</w:t>
      </w:r>
      <w:r>
        <w:rPr>
          <w:rFonts w:hint="eastAsia" w:hAnsi="仿宋_GB2312" w:cs="仿宋_GB2312"/>
          <w:color w:val="000000"/>
          <w:sz w:val="28"/>
          <w:szCs w:val="28"/>
          <w:lang w:val="zh-CN"/>
        </w:rPr>
        <w:t>万吨之间</w:t>
      </w:r>
    </w:p>
    <w:p w14:paraId="580E9752">
      <w:pPr>
        <w:tabs>
          <w:tab w:val="left" w:pos="3359"/>
          <w:tab w:val="left" w:pos="4970"/>
        </w:tabs>
        <w:adjustRightInd w:val="0"/>
        <w:spacing w:line="500" w:lineRule="exact"/>
        <w:ind w:firstLine="560" w:firstLineChars="200"/>
        <w:jc w:val="left"/>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270</w:t>
      </w:r>
      <w:r>
        <w:rPr>
          <w:rFonts w:hint="eastAsia" w:hAnsi="仿宋_GB2312" w:cs="仿宋_GB2312"/>
          <w:color w:val="000000"/>
          <w:sz w:val="28"/>
          <w:szCs w:val="28"/>
          <w:lang w:val="zh-CN"/>
        </w:rPr>
        <w:t>万吨</w:t>
      </w:r>
      <w:r>
        <w:rPr>
          <w:color w:val="000000"/>
          <w:sz w:val="28"/>
          <w:szCs w:val="28"/>
          <w:lang w:val="zh-CN"/>
        </w:rPr>
        <w:t>~</w:t>
      </w:r>
      <w:r>
        <w:rPr>
          <w:color w:val="000000"/>
          <w:sz w:val="28"/>
          <w:szCs w:val="28"/>
        </w:rPr>
        <w:t>300</w:t>
      </w:r>
      <w:r>
        <w:rPr>
          <w:rFonts w:hint="eastAsia" w:hAnsi="仿宋_GB2312" w:cs="仿宋_GB2312"/>
          <w:color w:val="000000"/>
          <w:sz w:val="28"/>
          <w:szCs w:val="28"/>
          <w:lang w:val="zh-CN"/>
        </w:rPr>
        <w:t>万吨之间</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300</w:t>
      </w:r>
      <w:r>
        <w:rPr>
          <w:rFonts w:hint="eastAsia" w:hAnsi="仿宋_GB2312" w:cs="仿宋_GB2312"/>
          <w:color w:val="000000"/>
          <w:sz w:val="28"/>
          <w:szCs w:val="28"/>
          <w:lang w:val="zh-CN"/>
        </w:rPr>
        <w:t>万吨</w:t>
      </w:r>
    </w:p>
    <w:p w14:paraId="23FC4129">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 xml:space="preserve">答案：A </w:t>
      </w:r>
    </w:p>
    <w:p w14:paraId="352A7E99">
      <w:pPr>
        <w:adjustRightInd w:val="0"/>
        <w:spacing w:line="500" w:lineRule="exact"/>
        <w:ind w:firstLine="560" w:firstLineChars="200"/>
        <w:jc w:val="left"/>
        <w:rPr>
          <w:rFonts w:hAnsi="仿宋_GB2312" w:cs="仿宋_GB2312"/>
          <w:bCs/>
          <w:color w:val="000000"/>
          <w:sz w:val="28"/>
          <w:szCs w:val="28"/>
          <w:lang w:val="zh-CN"/>
        </w:rPr>
      </w:pPr>
      <w:r>
        <w:rPr>
          <w:rFonts w:hAnsi="仿宋_GB2312" w:cs="仿宋_GB2312"/>
          <w:bCs/>
          <w:color w:val="000000"/>
          <w:sz w:val="28"/>
          <w:szCs w:val="28"/>
        </w:rPr>
        <w:t>2</w:t>
      </w:r>
      <w:r>
        <w:rPr>
          <w:rFonts w:hint="eastAsia" w:hAnsi="仿宋_GB2312" w:cs="仿宋_GB2312"/>
          <w:bCs/>
          <w:color w:val="000000"/>
          <w:sz w:val="28"/>
          <w:szCs w:val="28"/>
        </w:rPr>
        <w:t>．</w:t>
      </w:r>
      <w:r>
        <w:rPr>
          <w:rFonts w:hint="eastAsia" w:hAnsi="仿宋_GB2312" w:cs="仿宋_GB2312"/>
          <w:bCs/>
          <w:color w:val="000000"/>
          <w:sz w:val="28"/>
          <w:szCs w:val="28"/>
          <w:lang w:val="zh-CN"/>
        </w:rPr>
        <w:t>以下柱状图反映了</w:t>
      </w:r>
      <w:r>
        <w:rPr>
          <w:bCs/>
          <w:color w:val="000000"/>
          <w:sz w:val="28"/>
          <w:szCs w:val="28"/>
        </w:rPr>
        <w:t>2022</w:t>
      </w:r>
      <w:r>
        <w:rPr>
          <w:rFonts w:hint="eastAsia" w:hAnsi="仿宋_GB2312" w:cs="仿宋_GB2312"/>
          <w:bCs/>
          <w:color w:val="000000"/>
          <w:sz w:val="28"/>
          <w:szCs w:val="28"/>
          <w:lang w:val="zh-CN"/>
        </w:rPr>
        <w:t>年哪一时间段内，</w:t>
      </w:r>
      <w:r>
        <w:rPr>
          <w:bCs/>
          <w:color w:val="000000"/>
          <w:sz w:val="28"/>
          <w:szCs w:val="28"/>
        </w:rPr>
        <w:t>F</w:t>
      </w:r>
      <w:r>
        <w:rPr>
          <w:rFonts w:hint="eastAsia" w:hAnsi="仿宋_GB2312" w:cs="仿宋_GB2312"/>
          <w:bCs/>
          <w:color w:val="000000"/>
          <w:sz w:val="28"/>
          <w:szCs w:val="28"/>
          <w:lang w:val="zh-CN"/>
        </w:rPr>
        <w:t>省饮料产量环比增量的变化趋势（横轴位置代表</w:t>
      </w:r>
      <w:r>
        <w:rPr>
          <w:bCs/>
          <w:color w:val="000000"/>
          <w:sz w:val="28"/>
          <w:szCs w:val="28"/>
          <w:lang w:val="zh-CN"/>
        </w:rPr>
        <w:t>0</w:t>
      </w:r>
      <w:r>
        <w:rPr>
          <w:rFonts w:hint="eastAsia" w:hAnsi="仿宋_GB2312" w:cs="仿宋_GB2312"/>
          <w:bCs/>
          <w:color w:val="000000"/>
          <w:sz w:val="28"/>
          <w:szCs w:val="28"/>
          <w:lang w:val="zh-CN"/>
        </w:rPr>
        <w:t>）？</w:t>
      </w:r>
    </w:p>
    <w:p w14:paraId="7112C82C">
      <w:pPr>
        <w:adjustRightInd w:val="0"/>
        <w:spacing w:line="720" w:lineRule="auto"/>
        <w:jc w:val="center"/>
        <w:rPr>
          <w:color w:val="000000"/>
          <w:sz w:val="28"/>
          <w:szCs w:val="28"/>
        </w:rPr>
      </w:pPr>
      <w:r>
        <w:rPr>
          <w:color w:val="000000"/>
          <w:sz w:val="28"/>
          <w:szCs w:val="28"/>
        </w:rPr>
        <w:drawing>
          <wp:inline distT="0" distB="0" distL="0" distR="0">
            <wp:extent cx="2074545" cy="112585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4545" cy="1125855"/>
                    </a:xfrm>
                    <a:prstGeom prst="rect">
                      <a:avLst/>
                    </a:prstGeom>
                    <a:noFill/>
                    <a:ln>
                      <a:noFill/>
                    </a:ln>
                  </pic:spPr>
                </pic:pic>
              </a:graphicData>
            </a:graphic>
          </wp:inline>
        </w:drawing>
      </w:r>
    </w:p>
    <w:p w14:paraId="27F41B05">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kern w:val="0"/>
          <w:sz w:val="28"/>
          <w:szCs w:val="28"/>
        </w:rPr>
        <w:t>4~7</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kern w:val="0"/>
          <w:sz w:val="28"/>
          <w:szCs w:val="28"/>
        </w:rPr>
        <w:t>5~8</w:t>
      </w:r>
      <w:r>
        <w:rPr>
          <w:rFonts w:hint="eastAsia" w:hAnsi="仿宋_GB2312" w:cs="仿宋_GB2312"/>
          <w:color w:val="000000"/>
          <w:kern w:val="0"/>
          <w:sz w:val="28"/>
          <w:szCs w:val="28"/>
          <w:lang w:val="zh-CN"/>
        </w:rPr>
        <w:t>月</w:t>
      </w:r>
    </w:p>
    <w:p w14:paraId="11621A1F">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kern w:val="0"/>
          <w:sz w:val="28"/>
          <w:szCs w:val="28"/>
        </w:rPr>
        <w:t>7~10</w:t>
      </w:r>
      <w:r>
        <w:rPr>
          <w:rFonts w:hint="eastAsia" w:hAnsi="仿宋_GB2312" w:cs="仿宋_GB2312"/>
          <w:color w:val="000000"/>
          <w:kern w:val="0"/>
          <w:sz w:val="28"/>
          <w:szCs w:val="28"/>
          <w:lang w:val="zh-CN"/>
        </w:rPr>
        <w:t>月</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kern w:val="0"/>
          <w:sz w:val="28"/>
          <w:szCs w:val="28"/>
        </w:rPr>
        <w:t>9~12</w:t>
      </w:r>
      <w:r>
        <w:rPr>
          <w:rFonts w:hint="eastAsia" w:hAnsi="仿宋_GB2312" w:cs="仿宋_GB2312"/>
          <w:color w:val="000000"/>
          <w:kern w:val="0"/>
          <w:sz w:val="28"/>
          <w:szCs w:val="28"/>
          <w:lang w:val="zh-CN"/>
        </w:rPr>
        <w:t>月</w:t>
      </w:r>
    </w:p>
    <w:p w14:paraId="4B696D50">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答案：D</w:t>
      </w:r>
    </w:p>
    <w:p w14:paraId="7498F579">
      <w:pPr>
        <w:rPr>
          <w:color w:val="000000"/>
          <w:kern w:val="0"/>
          <w:sz w:val="28"/>
          <w:szCs w:val="28"/>
          <w:lang w:val="zh-CN"/>
        </w:rPr>
      </w:pPr>
      <w:r>
        <w:rPr>
          <w:rFonts w:hint="eastAsia"/>
          <w:color w:val="000000"/>
          <w:kern w:val="0"/>
          <w:sz w:val="28"/>
          <w:szCs w:val="28"/>
          <w:lang w:val="zh-CN"/>
        </w:rPr>
        <w:br w:type="page"/>
      </w:r>
    </w:p>
    <w:p w14:paraId="4242A878">
      <w:pPr>
        <w:pStyle w:val="4"/>
        <w:rPr>
          <w:rFonts w:ascii="黑体" w:hAnsi="黑体" w:eastAsia="黑体" w:cs="黑体"/>
          <w:b w:val="0"/>
        </w:rPr>
      </w:pPr>
      <w:bookmarkStart w:id="14" w:name="_Toc62803489"/>
      <w:r>
        <w:rPr>
          <w:rFonts w:hint="eastAsia" w:ascii="黑体" w:hAnsi="黑体" w:eastAsia="黑体" w:cs="黑体"/>
          <w:b w:val="0"/>
        </w:rPr>
        <w:t>5.1.2  《综合应用能力（</w:t>
      </w:r>
      <w:r>
        <w:rPr>
          <w:rFonts w:eastAsia="黑体"/>
          <w:b w:val="0"/>
        </w:rPr>
        <w:t>A</w:t>
      </w:r>
      <w:r>
        <w:rPr>
          <w:rFonts w:hint="eastAsia" w:ascii="黑体" w:hAnsi="黑体" w:eastAsia="黑体" w:cs="黑体"/>
          <w:b w:val="0"/>
        </w:rPr>
        <w:t>类）》</w:t>
      </w:r>
      <w:bookmarkEnd w:id="14"/>
    </w:p>
    <w:p w14:paraId="72DE2ABE">
      <w:pPr>
        <w:pStyle w:val="39"/>
        <w:tabs>
          <w:tab w:val="left" w:pos="4200"/>
        </w:tabs>
        <w:ind w:firstLine="0" w:firstLineChars="0"/>
        <w:outlineLvl w:val="3"/>
        <w:rPr>
          <w:rFonts w:ascii="宋体" w:hAnsi="宋体" w:eastAsia="宋体"/>
        </w:rPr>
      </w:pPr>
      <w:bookmarkStart w:id="15" w:name="_Toc62803490"/>
      <w:r>
        <w:rPr>
          <w:rFonts w:hint="eastAsia" w:ascii="宋体" w:hAnsi="宋体" w:eastAsia="宋体"/>
        </w:rPr>
        <w:t>5.1.2.1  考试性质和目标</w:t>
      </w:r>
      <w:bookmarkEnd w:id="15"/>
    </w:p>
    <w:p w14:paraId="0EA980D8">
      <w:pPr>
        <w:tabs>
          <w:tab w:val="left" w:pos="4200"/>
        </w:tabs>
        <w:ind w:firstLine="640" w:firstLineChars="200"/>
        <w:rPr>
          <w:sz w:val="32"/>
          <w:szCs w:val="32"/>
        </w:rPr>
      </w:pPr>
      <w:r>
        <w:rPr>
          <w:sz w:val="32"/>
          <w:szCs w:val="32"/>
        </w:rPr>
        <w:t>《综合应用能力（A类）》是针对事业单位管理岗位公开招聘工作人员而设置的考试科目，旨在测查应试人员综合运用相关知识和技能发现问题、分析问题、解决问题的能力。</w:t>
      </w:r>
    </w:p>
    <w:p w14:paraId="307A9A71">
      <w:pPr>
        <w:pStyle w:val="39"/>
        <w:tabs>
          <w:tab w:val="left" w:pos="4200"/>
        </w:tabs>
        <w:ind w:firstLine="0" w:firstLineChars="0"/>
        <w:outlineLvl w:val="3"/>
        <w:rPr>
          <w:rFonts w:ascii="宋体" w:hAnsi="宋体" w:eastAsia="宋体"/>
        </w:rPr>
      </w:pPr>
      <w:bookmarkStart w:id="16" w:name="_Toc62803491"/>
      <w:r>
        <w:rPr>
          <w:rFonts w:hint="eastAsia" w:ascii="宋体" w:hAnsi="宋体" w:eastAsia="宋体"/>
        </w:rPr>
        <w:t>5.1.2.2  考试内容和测评要素</w:t>
      </w:r>
      <w:bookmarkEnd w:id="16"/>
    </w:p>
    <w:p w14:paraId="0E24CD7A">
      <w:pPr>
        <w:tabs>
          <w:tab w:val="left" w:pos="4200"/>
        </w:tabs>
        <w:ind w:firstLine="640" w:firstLineChars="200"/>
        <w:rPr>
          <w:rFonts w:ascii="仿宋_GB2312"/>
          <w:sz w:val="32"/>
          <w:szCs w:val="32"/>
        </w:rPr>
      </w:pPr>
      <w:r>
        <w:rPr>
          <w:rFonts w:hint="eastAsia" w:ascii="仿宋_GB2312" w:cs="仿宋_GB2312"/>
          <w:sz w:val="32"/>
          <w:szCs w:val="32"/>
        </w:rPr>
        <w:t>主要测查应试人员的管理角色意识、分析判断能力、计划与控制能力、沟通协调能力和文字表达能力。</w:t>
      </w:r>
    </w:p>
    <w:p w14:paraId="052E24D3">
      <w:pPr>
        <w:tabs>
          <w:tab w:val="left" w:pos="4200"/>
        </w:tabs>
        <w:ind w:firstLine="643" w:firstLineChars="200"/>
        <w:rPr>
          <w:rFonts w:ascii="仿宋_GB2312"/>
          <w:color w:val="000000"/>
          <w:kern w:val="24"/>
          <w:sz w:val="32"/>
          <w:szCs w:val="32"/>
        </w:rPr>
      </w:pPr>
      <w:r>
        <w:rPr>
          <w:rFonts w:hint="eastAsia" w:ascii="仿宋_GB2312" w:cs="仿宋_GB2312"/>
          <w:b/>
          <w:bCs/>
          <w:color w:val="000000"/>
          <w:kern w:val="24"/>
          <w:sz w:val="32"/>
          <w:szCs w:val="32"/>
        </w:rPr>
        <w:t>管理角色意识：</w:t>
      </w:r>
      <w:r>
        <w:rPr>
          <w:rFonts w:hint="eastAsia" w:ascii="仿宋_GB2312" w:cs="仿宋_GB2312"/>
          <w:color w:val="000000"/>
          <w:kern w:val="24"/>
          <w:sz w:val="32"/>
          <w:szCs w:val="32"/>
        </w:rPr>
        <w:t>对管理岗位的职责权限有清晰认识，能够从管理者的角度理解、思考和解决问题，具有服务意识。</w:t>
      </w:r>
    </w:p>
    <w:p w14:paraId="211B40AC">
      <w:pPr>
        <w:tabs>
          <w:tab w:val="left" w:pos="4200"/>
        </w:tabs>
        <w:ind w:firstLine="643" w:firstLineChars="200"/>
        <w:rPr>
          <w:rFonts w:ascii="仿宋_GB2312"/>
          <w:sz w:val="32"/>
          <w:szCs w:val="32"/>
        </w:rPr>
      </w:pPr>
      <w:r>
        <w:rPr>
          <w:rFonts w:hint="eastAsia" w:ascii="仿宋_GB2312" w:cs="仿宋_GB2312"/>
          <w:b/>
          <w:bCs/>
          <w:sz w:val="32"/>
          <w:szCs w:val="32"/>
        </w:rPr>
        <w:t>分析判断能力：</w:t>
      </w:r>
      <w:r>
        <w:rPr>
          <w:rFonts w:hint="eastAsia" w:ascii="仿宋_GB2312" w:cs="仿宋_GB2312"/>
          <w:sz w:val="32"/>
          <w:szCs w:val="32"/>
        </w:rPr>
        <w:t>面对工作情境，能够发现和界定问题，分析问题原因及影响因素，做出恰当的评估和判断。</w:t>
      </w:r>
    </w:p>
    <w:p w14:paraId="68772EB6">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计划与控制能力：</w:t>
      </w:r>
      <w:r>
        <w:rPr>
          <w:rFonts w:hint="eastAsia" w:ascii="仿宋_GB2312" w:cs="仿宋_GB2312"/>
          <w:color w:val="000000"/>
          <w:kern w:val="24"/>
          <w:sz w:val="32"/>
          <w:szCs w:val="32"/>
        </w:rPr>
        <w:t>能够根据岗位职责和工作要求，利用可支配的资源，设想可以解决问题的方式方法，使工作按预想的进程和方向发展，以获得期望的结果。</w:t>
      </w:r>
    </w:p>
    <w:p w14:paraId="5FC502D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沟通协调能力：</w:t>
      </w:r>
      <w:r>
        <w:rPr>
          <w:rFonts w:hint="eastAsia" w:ascii="仿宋_GB2312" w:cs="仿宋_GB2312"/>
          <w:color w:val="000000"/>
          <w:kern w:val="24"/>
          <w:sz w:val="32"/>
          <w:szCs w:val="32"/>
        </w:rPr>
        <w:t>能够在管理工作中向有关人员征询意见，传递信息，施加影响，获得支持与配合。</w:t>
      </w:r>
    </w:p>
    <w:p w14:paraId="73F7C364">
      <w:pPr>
        <w:tabs>
          <w:tab w:val="left" w:pos="4200"/>
        </w:tabs>
        <w:ind w:firstLine="643" w:firstLineChars="200"/>
        <w:rPr>
          <w:rFonts w:ascii="仿宋_GB2312"/>
          <w:sz w:val="32"/>
          <w:szCs w:val="32"/>
        </w:rPr>
      </w:pPr>
      <w:r>
        <w:rPr>
          <w:rFonts w:hint="eastAsia" w:ascii="仿宋_GB2312" w:cs="仿宋_GB2312"/>
          <w:b/>
          <w:bCs/>
          <w:color w:val="000000"/>
          <w:kern w:val="24"/>
          <w:sz w:val="32"/>
          <w:szCs w:val="32"/>
        </w:rPr>
        <w:t>文字表达能力：</w:t>
      </w:r>
      <w:r>
        <w:rPr>
          <w:rFonts w:hint="eastAsia" w:ascii="仿宋_GB2312" w:cs="仿宋_GB2312"/>
          <w:color w:val="000000"/>
          <w:kern w:val="24"/>
          <w:sz w:val="32"/>
          <w:szCs w:val="32"/>
        </w:rPr>
        <w:t>能够根据管理工作需要撰写文稿，准确和清晰地进行书面表达。</w:t>
      </w:r>
    </w:p>
    <w:p w14:paraId="04A0B46D">
      <w:pPr>
        <w:pStyle w:val="39"/>
        <w:tabs>
          <w:tab w:val="left" w:pos="4200"/>
        </w:tabs>
        <w:ind w:firstLine="0" w:firstLineChars="0"/>
        <w:outlineLvl w:val="3"/>
        <w:rPr>
          <w:rFonts w:ascii="宋体" w:hAnsi="宋体" w:eastAsia="宋体"/>
        </w:rPr>
      </w:pPr>
      <w:bookmarkStart w:id="17" w:name="_Toc62803492"/>
      <w:r>
        <w:rPr>
          <w:rFonts w:hint="eastAsia" w:ascii="宋体" w:hAnsi="宋体" w:eastAsia="宋体"/>
        </w:rPr>
        <w:t>5.1.2.3  试卷结构</w:t>
      </w:r>
      <w:bookmarkEnd w:id="17"/>
    </w:p>
    <w:p w14:paraId="374EE20A">
      <w:pPr>
        <w:ind w:firstLine="640" w:firstLineChars="200"/>
        <w:rPr>
          <w:rFonts w:ascii="仿宋_GB2312" w:hAnsi="华文仿宋"/>
        </w:rPr>
      </w:pPr>
      <w:r>
        <w:rPr>
          <w:rFonts w:hint="eastAsia" w:ascii="仿宋_GB2312" w:hAnsi="华文仿宋" w:cs="仿宋_GB2312"/>
          <w:sz w:val="32"/>
          <w:szCs w:val="32"/>
        </w:rPr>
        <w:t>试卷由注意事项、背景材料和试题三部分组成，以主观性试题为主。试题内容主要涉及事业单位管理岗位典型的工作任务，如观点归纳、资料分类、草拟信函、会务安排、应急处理、联络通知等。</w:t>
      </w:r>
      <w:r>
        <w:rPr>
          <w:rFonts w:ascii="黑体" w:eastAsia="黑体"/>
          <w:b/>
        </w:rPr>
        <w:br w:type="page"/>
      </w:r>
      <w:bookmarkStart w:id="18" w:name="_Toc62803493"/>
      <w:r>
        <w:rPr>
          <w:rFonts w:hint="eastAsia" w:ascii="黑体" w:eastAsia="黑体"/>
          <w:sz w:val="32"/>
        </w:rPr>
        <w:t>5.2  社会科学专技类</w:t>
      </w:r>
      <w:r>
        <w:rPr>
          <w:rFonts w:eastAsia="黑体"/>
          <w:sz w:val="32"/>
        </w:rPr>
        <w:t>（B类）</w:t>
      </w:r>
      <w:bookmarkEnd w:id="18"/>
    </w:p>
    <w:p w14:paraId="515C2ABE">
      <w:pPr>
        <w:pStyle w:val="4"/>
        <w:tabs>
          <w:tab w:val="left" w:pos="4200"/>
        </w:tabs>
        <w:spacing w:line="520" w:lineRule="exact"/>
        <w:rPr>
          <w:rFonts w:ascii="黑体" w:hAnsi="黑体" w:eastAsia="黑体" w:cs="黑体"/>
          <w:b w:val="0"/>
        </w:rPr>
      </w:pPr>
      <w:bookmarkStart w:id="19" w:name="_Toc62803494"/>
      <w:r>
        <w:rPr>
          <w:rFonts w:hint="eastAsia" w:ascii="黑体" w:hAnsi="黑体" w:eastAsia="黑体" w:cs="黑体"/>
          <w:b w:val="0"/>
        </w:rPr>
        <w:t>5.2.1  《职业能力倾向测验（</w:t>
      </w:r>
      <w:r>
        <w:rPr>
          <w:rFonts w:eastAsia="黑体"/>
          <w:b w:val="0"/>
        </w:rPr>
        <w:t>B</w:t>
      </w:r>
      <w:r>
        <w:rPr>
          <w:rFonts w:hint="eastAsia" w:ascii="黑体" w:hAnsi="黑体" w:eastAsia="黑体" w:cs="黑体"/>
          <w:b w:val="0"/>
        </w:rPr>
        <w:t>类）》</w:t>
      </w:r>
      <w:bookmarkEnd w:id="19"/>
    </w:p>
    <w:p w14:paraId="033E2B64">
      <w:pPr>
        <w:pStyle w:val="39"/>
        <w:tabs>
          <w:tab w:val="left" w:pos="4200"/>
        </w:tabs>
        <w:spacing w:line="520" w:lineRule="exact"/>
        <w:ind w:firstLine="0" w:firstLineChars="0"/>
        <w:outlineLvl w:val="3"/>
        <w:rPr>
          <w:rFonts w:ascii="宋体" w:hAnsi="宋体" w:eastAsia="宋体"/>
        </w:rPr>
      </w:pPr>
      <w:bookmarkStart w:id="20" w:name="_Toc62803495"/>
      <w:r>
        <w:rPr>
          <w:rFonts w:hint="eastAsia" w:ascii="宋体" w:hAnsi="宋体" w:eastAsia="宋体"/>
        </w:rPr>
        <w:t>5.2.1.1  考试性质和目标</w:t>
      </w:r>
      <w:bookmarkEnd w:id="20"/>
    </w:p>
    <w:p w14:paraId="61480B0D">
      <w:pPr>
        <w:tabs>
          <w:tab w:val="left" w:pos="4200"/>
        </w:tabs>
        <w:spacing w:line="52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B</w:t>
      </w:r>
      <w:r>
        <w:rPr>
          <w:rFonts w:hint="eastAsia" w:ascii="仿宋_GB2312" w:cs="仿宋_GB2312"/>
          <w:sz w:val="32"/>
          <w:szCs w:val="32"/>
        </w:rPr>
        <w:t>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理解与表达、数量分析、判断推理、综合分析等部分。</w:t>
      </w:r>
    </w:p>
    <w:p w14:paraId="55EDD48F">
      <w:pPr>
        <w:pStyle w:val="39"/>
        <w:tabs>
          <w:tab w:val="left" w:pos="4200"/>
        </w:tabs>
        <w:spacing w:line="520" w:lineRule="exact"/>
        <w:ind w:firstLine="0" w:firstLineChars="0"/>
        <w:outlineLvl w:val="3"/>
        <w:rPr>
          <w:rFonts w:ascii="宋体" w:hAnsi="宋体" w:eastAsia="宋体"/>
        </w:rPr>
      </w:pPr>
      <w:bookmarkStart w:id="21" w:name="_Toc62803496"/>
      <w:r>
        <w:rPr>
          <w:rFonts w:hint="eastAsia" w:ascii="宋体" w:hAnsi="宋体" w:eastAsia="宋体"/>
        </w:rPr>
        <w:t>5.2.1.2  考试内容与题型介绍</w:t>
      </w:r>
      <w:bookmarkEnd w:id="21"/>
    </w:p>
    <w:p w14:paraId="5DDD7A25">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56381BE2">
      <w:pPr>
        <w:tabs>
          <w:tab w:val="left" w:pos="4200"/>
        </w:tabs>
        <w:spacing w:line="520" w:lineRule="exact"/>
        <w:ind w:firstLine="640" w:firstLineChars="200"/>
        <w:rPr>
          <w:rFonts w:cs="仿宋_GB2312"/>
          <w:sz w:val="32"/>
          <w:szCs w:val="32"/>
        </w:rPr>
      </w:pPr>
      <w:r>
        <w:rPr>
          <w:rFonts w:hint="eastAsia" w:cs="仿宋_GB2312"/>
          <w:sz w:val="32"/>
          <w:szCs w:val="32"/>
        </w:rPr>
        <w:t>主要测查应试人员从事社会科学类专业技术工作应知应会的基本知识和运用这些知识进行分析判断的基本能力，涉及党的创新理论、党和国家方针政策、历史、哲学、文化、经济、法律等方面。</w:t>
      </w:r>
    </w:p>
    <w:p w14:paraId="0D4D8B7B">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DFAB92B">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推进中国式现代化是一个系统工程，需要统筹兼顾、系统谋划、整体推进，正确处理好顶层设计与实践探索、战略与策略、守正与创新、效率与公平、活力与秩序、自立自强与对外开放等一系列重大关系。下列选项中，体现效率与公平关系的是：</w:t>
      </w:r>
    </w:p>
    <w:p w14:paraId="48567379">
      <w:pPr>
        <w:tabs>
          <w:tab w:val="left" w:pos="4200"/>
        </w:tabs>
        <w:spacing w:line="520" w:lineRule="exact"/>
        <w:ind w:firstLine="560" w:firstLineChars="200"/>
        <w:rPr>
          <w:sz w:val="28"/>
          <w:szCs w:val="28"/>
        </w:rPr>
      </w:pPr>
      <w:r>
        <w:rPr>
          <w:sz w:val="28"/>
          <w:szCs w:val="28"/>
        </w:rPr>
        <w:t>A．加快构建以国内大循环为主体、国内国际双循环相互促进的新发展格局</w:t>
      </w:r>
    </w:p>
    <w:p w14:paraId="18BC2398">
      <w:pPr>
        <w:tabs>
          <w:tab w:val="left" w:pos="4200"/>
        </w:tabs>
        <w:spacing w:line="520" w:lineRule="exact"/>
        <w:ind w:firstLine="560" w:firstLineChars="200"/>
        <w:rPr>
          <w:sz w:val="28"/>
          <w:szCs w:val="28"/>
        </w:rPr>
      </w:pPr>
      <w:r>
        <w:rPr>
          <w:sz w:val="28"/>
          <w:szCs w:val="28"/>
        </w:rPr>
        <w:t>B．通过集聚科技资源和人才资源，用好用活国际国内两种科技资源，推动科技强国建设</w:t>
      </w:r>
    </w:p>
    <w:p w14:paraId="03C52E13">
      <w:pPr>
        <w:tabs>
          <w:tab w:val="left" w:pos="4200"/>
          <w:tab w:val="left" w:pos="5245"/>
        </w:tabs>
        <w:spacing w:line="540" w:lineRule="exact"/>
        <w:ind w:firstLine="560" w:firstLineChars="200"/>
        <w:rPr>
          <w:sz w:val="28"/>
          <w:szCs w:val="28"/>
        </w:rPr>
      </w:pPr>
      <w:r>
        <w:rPr>
          <w:sz w:val="28"/>
          <w:szCs w:val="28"/>
        </w:rPr>
        <w:t>C．要先把</w:t>
      </w:r>
      <w:r>
        <w:rPr>
          <w:rFonts w:hint="eastAsia" w:ascii="仿宋_GB2312"/>
          <w:sz w:val="28"/>
          <w:szCs w:val="28"/>
        </w:rPr>
        <w:t>“蛋糕”做大，然后通过合理的制度安排把“蛋糕”分好，水涨船高、各得其所</w:t>
      </w:r>
    </w:p>
    <w:p w14:paraId="75A7EF5C">
      <w:pPr>
        <w:tabs>
          <w:tab w:val="left" w:pos="4200"/>
        </w:tabs>
        <w:spacing w:line="540" w:lineRule="exact"/>
        <w:ind w:firstLine="560" w:firstLineChars="200"/>
        <w:rPr>
          <w:sz w:val="28"/>
          <w:szCs w:val="28"/>
        </w:rPr>
      </w:pPr>
      <w:r>
        <w:rPr>
          <w:sz w:val="28"/>
          <w:szCs w:val="28"/>
        </w:rPr>
        <w:t>D．面对新形势、新情况，必须力戒刻舟求剑、守株待兔，修炼真本领，崇尚创新、勇于创新</w:t>
      </w:r>
    </w:p>
    <w:p w14:paraId="67C4AD59">
      <w:pPr>
        <w:tabs>
          <w:tab w:val="left" w:pos="4200"/>
        </w:tabs>
        <w:spacing w:line="540" w:lineRule="exact"/>
        <w:ind w:firstLine="560" w:firstLineChars="200"/>
        <w:rPr>
          <w:sz w:val="28"/>
          <w:szCs w:val="28"/>
        </w:rPr>
      </w:pPr>
      <w:r>
        <w:rPr>
          <w:sz w:val="28"/>
          <w:szCs w:val="28"/>
        </w:rPr>
        <w:t>答案：C</w:t>
      </w:r>
    </w:p>
    <w:p w14:paraId="1C0250A0">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23EC017A">
      <w:pPr>
        <w:tabs>
          <w:tab w:val="left" w:pos="4200"/>
        </w:tabs>
        <w:spacing w:line="540" w:lineRule="exact"/>
        <w:ind w:firstLine="560" w:firstLineChars="200"/>
        <w:rPr>
          <w:sz w:val="28"/>
          <w:szCs w:val="28"/>
        </w:rPr>
      </w:pPr>
      <w:r>
        <w:rPr>
          <w:rFonts w:hint="eastAsia"/>
          <w:sz w:val="28"/>
          <w:szCs w:val="28"/>
        </w:rPr>
        <w:t>“选举之法，先门地而后贤才，此魏、晋之深弊”，下列哪项最能反映魏、晋时的选官制度？</w:t>
      </w:r>
    </w:p>
    <w:p w14:paraId="3CC2D416">
      <w:pPr>
        <w:tabs>
          <w:tab w:val="left" w:pos="4200"/>
        </w:tabs>
        <w:spacing w:line="540" w:lineRule="exact"/>
        <w:ind w:firstLine="560" w:firstLineChars="200"/>
        <w:rPr>
          <w:sz w:val="28"/>
          <w:szCs w:val="28"/>
        </w:rPr>
      </w:pPr>
      <w:r>
        <w:rPr>
          <w:rFonts w:hint="eastAsia"/>
          <w:sz w:val="28"/>
          <w:szCs w:val="28"/>
        </w:rPr>
        <w:t>A．世胄蹑高位，英俊沉下僚</w:t>
      </w:r>
    </w:p>
    <w:p w14:paraId="62028375">
      <w:pPr>
        <w:tabs>
          <w:tab w:val="left" w:pos="4200"/>
        </w:tabs>
        <w:spacing w:line="540" w:lineRule="exact"/>
        <w:ind w:firstLine="560" w:firstLineChars="200"/>
        <w:rPr>
          <w:sz w:val="28"/>
          <w:szCs w:val="28"/>
        </w:rPr>
      </w:pPr>
      <w:r>
        <w:rPr>
          <w:rFonts w:hint="eastAsia"/>
          <w:sz w:val="28"/>
          <w:szCs w:val="28"/>
        </w:rPr>
        <w:t>B．非刘氏不得王，非有功不得侯</w:t>
      </w:r>
    </w:p>
    <w:p w14:paraId="4ADB291F">
      <w:pPr>
        <w:tabs>
          <w:tab w:val="left" w:pos="4200"/>
        </w:tabs>
        <w:spacing w:line="540" w:lineRule="exact"/>
        <w:ind w:firstLine="560" w:firstLineChars="200"/>
        <w:rPr>
          <w:sz w:val="28"/>
          <w:szCs w:val="28"/>
        </w:rPr>
      </w:pPr>
      <w:r>
        <w:rPr>
          <w:rFonts w:hint="eastAsia"/>
          <w:sz w:val="28"/>
          <w:szCs w:val="28"/>
        </w:rPr>
        <w:t>C．金榜高悬姓字真，分明折得一枝春</w:t>
      </w:r>
    </w:p>
    <w:p w14:paraId="73DC290F">
      <w:pPr>
        <w:tabs>
          <w:tab w:val="left" w:pos="4200"/>
        </w:tabs>
        <w:spacing w:line="540" w:lineRule="exact"/>
        <w:ind w:firstLine="560" w:firstLineChars="200"/>
        <w:rPr>
          <w:sz w:val="28"/>
          <w:szCs w:val="28"/>
        </w:rPr>
      </w:pPr>
      <w:r>
        <w:rPr>
          <w:rFonts w:hint="eastAsia"/>
          <w:sz w:val="28"/>
          <w:szCs w:val="28"/>
        </w:rPr>
        <w:t>D．举秀才，不知书；察孝廉，父别居</w:t>
      </w:r>
    </w:p>
    <w:p w14:paraId="3FC0F25F">
      <w:pPr>
        <w:tabs>
          <w:tab w:val="left" w:pos="4200"/>
        </w:tabs>
        <w:spacing w:line="540" w:lineRule="exact"/>
        <w:ind w:firstLine="560" w:firstLineChars="200"/>
        <w:rPr>
          <w:sz w:val="28"/>
          <w:szCs w:val="28"/>
        </w:rPr>
      </w:pPr>
      <w:r>
        <w:rPr>
          <w:sz w:val="28"/>
          <w:szCs w:val="28"/>
        </w:rPr>
        <w:t>答案：</w:t>
      </w:r>
      <w:r>
        <w:rPr>
          <w:rFonts w:hint="eastAsia"/>
          <w:sz w:val="28"/>
          <w:szCs w:val="28"/>
        </w:rPr>
        <w:t>A</w:t>
      </w:r>
    </w:p>
    <w:p w14:paraId="66D09AAB">
      <w:pPr>
        <w:tabs>
          <w:tab w:val="left" w:pos="4200"/>
        </w:tabs>
        <w:spacing w:line="54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77AC4A81">
      <w:pPr>
        <w:tabs>
          <w:tab w:val="left" w:pos="4200"/>
        </w:tabs>
        <w:spacing w:line="540" w:lineRule="exact"/>
        <w:ind w:firstLine="646"/>
        <w:rPr>
          <w:rFonts w:ascii="仿宋_GB2312" w:hAnsi="宋体" w:cs="仿宋_GB2312"/>
          <w:sz w:val="32"/>
          <w:szCs w:val="32"/>
        </w:rPr>
      </w:pPr>
      <w:r>
        <w:rPr>
          <w:rFonts w:hint="eastAsia" w:ascii="仿宋_GB2312" w:hAnsi="宋体" w:cs="仿宋_GB2312"/>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14:paraId="6BC1B89B">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6236B6FF">
      <w:pPr>
        <w:tabs>
          <w:tab w:val="left" w:pos="4200"/>
        </w:tabs>
        <w:spacing w:line="540" w:lineRule="exact"/>
        <w:ind w:firstLine="560" w:firstLineChars="200"/>
        <w:rPr>
          <w:rFonts w:ascii="仿宋_GB2312"/>
          <w:sz w:val="28"/>
          <w:szCs w:val="28"/>
        </w:rPr>
      </w:pPr>
      <w:r>
        <w:rPr>
          <w:rFonts w:hint="eastAsia" w:ascii="仿宋_GB2312"/>
          <w:sz w:val="28"/>
          <w:szCs w:val="28"/>
        </w:rPr>
        <w:t>任何材料都是某种“故事”的陈述，即使（    ），亦不妨其时有所得。更重要的是，许多从当时传闻得来的二手叙述，或非“事实真相”，但恰可告诉我们那时有关“某人”“某事”的传言如何。与所谓第一手的“实录”性文献相比，这些“所闻”和“所传闻”的异辞，别有其史料价值，其（    ）并不稍减。</w:t>
      </w:r>
    </w:p>
    <w:p w14:paraId="1F4FC90D">
      <w:pPr>
        <w:tabs>
          <w:tab w:val="left" w:pos="5245"/>
        </w:tabs>
        <w:spacing w:line="520" w:lineRule="exact"/>
        <w:ind w:firstLine="560" w:firstLineChars="200"/>
        <w:rPr>
          <w:rFonts w:ascii="仿宋_GB2312"/>
          <w:sz w:val="28"/>
          <w:szCs w:val="28"/>
        </w:rPr>
      </w:pPr>
      <w:r>
        <w:rPr>
          <w:rFonts w:hint="eastAsia"/>
          <w:sz w:val="28"/>
          <w:szCs w:val="28"/>
        </w:rPr>
        <w:t>A．</w:t>
      </w:r>
      <w:r>
        <w:rPr>
          <w:rFonts w:hint="eastAsia" w:ascii="仿宋_GB2312"/>
          <w:sz w:val="28"/>
          <w:szCs w:val="28"/>
        </w:rPr>
        <w:t>道听途说  重要性</w:t>
      </w:r>
      <w:r>
        <w:rPr>
          <w:rFonts w:hint="eastAsia" w:ascii="仿宋_GB2312"/>
          <w:sz w:val="28"/>
          <w:szCs w:val="28"/>
        </w:rPr>
        <w:tab/>
      </w:r>
      <w:r>
        <w:rPr>
          <w:rFonts w:hint="eastAsia"/>
          <w:sz w:val="28"/>
          <w:szCs w:val="28"/>
        </w:rPr>
        <w:t>B．</w:t>
      </w:r>
      <w:r>
        <w:rPr>
          <w:rFonts w:hint="eastAsia" w:ascii="仿宋_GB2312"/>
          <w:sz w:val="28"/>
          <w:szCs w:val="28"/>
        </w:rPr>
        <w:t>支离破碎  真实性</w:t>
      </w:r>
    </w:p>
    <w:p w14:paraId="59FC6A63">
      <w:pPr>
        <w:tabs>
          <w:tab w:val="left" w:pos="5245"/>
        </w:tabs>
        <w:spacing w:line="520" w:lineRule="exact"/>
        <w:ind w:firstLine="560" w:firstLineChars="200"/>
        <w:rPr>
          <w:rFonts w:ascii="仿宋_GB2312"/>
          <w:sz w:val="28"/>
          <w:szCs w:val="28"/>
        </w:rPr>
      </w:pPr>
      <w:r>
        <w:rPr>
          <w:rFonts w:hint="eastAsia"/>
          <w:sz w:val="28"/>
          <w:szCs w:val="28"/>
        </w:rPr>
        <w:t>C．</w:t>
      </w:r>
      <w:r>
        <w:rPr>
          <w:rFonts w:hint="eastAsia" w:ascii="仿宋_GB2312"/>
          <w:sz w:val="28"/>
          <w:szCs w:val="28"/>
        </w:rPr>
        <w:t>子虚乌有  客观性</w:t>
      </w:r>
      <w:r>
        <w:rPr>
          <w:rFonts w:hint="eastAsia" w:ascii="仿宋_GB2312"/>
          <w:sz w:val="28"/>
          <w:szCs w:val="28"/>
        </w:rPr>
        <w:tab/>
      </w:r>
      <w:r>
        <w:rPr>
          <w:rFonts w:hint="eastAsia"/>
          <w:sz w:val="28"/>
          <w:szCs w:val="28"/>
        </w:rPr>
        <w:t>D．</w:t>
      </w:r>
      <w:r>
        <w:rPr>
          <w:rFonts w:hint="eastAsia" w:ascii="仿宋_GB2312"/>
          <w:sz w:val="28"/>
          <w:szCs w:val="28"/>
        </w:rPr>
        <w:t>断章取义  时代性</w:t>
      </w:r>
    </w:p>
    <w:p w14:paraId="700ECEAF">
      <w:pPr>
        <w:tabs>
          <w:tab w:val="left" w:pos="4200"/>
        </w:tabs>
        <w:spacing w:line="520" w:lineRule="exact"/>
        <w:ind w:firstLine="560" w:firstLineChars="200"/>
        <w:rPr>
          <w:sz w:val="28"/>
          <w:szCs w:val="28"/>
        </w:rPr>
      </w:pPr>
      <w:r>
        <w:rPr>
          <w:sz w:val="28"/>
          <w:szCs w:val="28"/>
        </w:rPr>
        <w:t>答案：</w:t>
      </w:r>
      <w:r>
        <w:rPr>
          <w:rFonts w:hint="eastAsia"/>
          <w:sz w:val="28"/>
          <w:szCs w:val="28"/>
        </w:rPr>
        <w:t>A</w:t>
      </w:r>
    </w:p>
    <w:p w14:paraId="23394B56">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894D5FF">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①宋代《集韵》中说：“笨，不精也。”</w:t>
      </w:r>
    </w:p>
    <w:p w14:paraId="17E4E13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②现存史料记载“笨”有愚蠢、不聪明的意思是从晋代开始的</w:t>
      </w:r>
    </w:p>
    <w:p w14:paraId="104D03D0">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③《说文解字》中对“笨”字的解释：“竹里也，从竹，本声。”</w:t>
      </w:r>
    </w:p>
    <w:p w14:paraId="434783F1">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④“笨”字的结构，上面一个竹字头，下面一个本，它的本义其实和竹子有关</w:t>
      </w:r>
    </w:p>
    <w:p w14:paraId="0DB5FA4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⑤慢慢地，“笨”字便由“竹之不精”引申为“人之不精”，也就是不聪明、不灵活的意思</w:t>
      </w:r>
    </w:p>
    <w:p w14:paraId="2E372F02">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⑥“笨”指的是竹子的里层，通称竹黄，是竹子杀青后留下的部分，像纸一样又薄又白，与竹青相对，竹青光滑，而竹黄较为粗糙</w:t>
      </w:r>
    </w:p>
    <w:p w14:paraId="6E4E306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将以上六个句子重新排序，语序正确的是：</w:t>
      </w:r>
    </w:p>
    <w:p w14:paraId="2FBE7C0A">
      <w:pPr>
        <w:tabs>
          <w:tab w:val="left" w:pos="5245"/>
        </w:tabs>
        <w:spacing w:line="52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．①②⑤④③⑥</w:t>
      </w:r>
      <w:r>
        <w:rPr>
          <w:rFonts w:hint="eastAsia" w:ascii="宋体" w:hAnsi="宋体" w:cs="仿宋_GB2312"/>
          <w:sz w:val="28"/>
          <w:szCs w:val="28"/>
        </w:rPr>
        <w:tab/>
      </w:r>
      <w:r>
        <w:rPr>
          <w:rFonts w:hint="eastAsia"/>
          <w:sz w:val="28"/>
          <w:szCs w:val="28"/>
        </w:rPr>
        <w:t>B</w:t>
      </w:r>
      <w:r>
        <w:rPr>
          <w:rFonts w:hint="eastAsia" w:ascii="宋体" w:hAnsi="宋体" w:cs="仿宋_GB2312"/>
          <w:sz w:val="28"/>
          <w:szCs w:val="28"/>
        </w:rPr>
        <w:t>．②④①⑤⑥③</w:t>
      </w:r>
    </w:p>
    <w:p w14:paraId="568D222D">
      <w:pPr>
        <w:tabs>
          <w:tab w:val="left" w:pos="5245"/>
        </w:tabs>
        <w:spacing w:line="52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．③①④⑥⑤②</w:t>
      </w:r>
      <w:r>
        <w:rPr>
          <w:rFonts w:hint="eastAsia" w:ascii="宋体" w:hAnsi="宋体" w:cs="仿宋_GB2312"/>
          <w:sz w:val="28"/>
          <w:szCs w:val="28"/>
        </w:rPr>
        <w:tab/>
      </w:r>
      <w:r>
        <w:rPr>
          <w:rFonts w:hint="eastAsia"/>
          <w:sz w:val="28"/>
          <w:szCs w:val="28"/>
        </w:rPr>
        <w:t>D</w:t>
      </w:r>
      <w:r>
        <w:rPr>
          <w:rFonts w:hint="eastAsia" w:ascii="宋体" w:hAnsi="宋体" w:cs="仿宋_GB2312"/>
          <w:sz w:val="28"/>
          <w:szCs w:val="28"/>
        </w:rPr>
        <w:t>．④③⑥②①⑤</w:t>
      </w:r>
    </w:p>
    <w:p w14:paraId="3F27EE9E">
      <w:pPr>
        <w:tabs>
          <w:tab w:val="left" w:pos="4200"/>
        </w:tabs>
        <w:spacing w:line="520" w:lineRule="exact"/>
        <w:ind w:firstLine="560" w:firstLineChars="200"/>
        <w:rPr>
          <w:sz w:val="28"/>
          <w:szCs w:val="28"/>
        </w:rPr>
      </w:pPr>
      <w:r>
        <w:rPr>
          <w:rFonts w:hint="eastAsia"/>
          <w:sz w:val="28"/>
          <w:szCs w:val="28"/>
        </w:rPr>
        <w:t>答案：</w:t>
      </w:r>
      <w:r>
        <w:rPr>
          <w:sz w:val="28"/>
          <w:szCs w:val="28"/>
        </w:rPr>
        <w:t>D</w:t>
      </w:r>
    </w:p>
    <w:p w14:paraId="5808A9C7">
      <w:pPr>
        <w:tabs>
          <w:tab w:val="left" w:pos="4200"/>
        </w:tabs>
        <w:spacing w:line="52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761565F2">
      <w:pPr>
        <w:tabs>
          <w:tab w:val="left" w:pos="4200"/>
        </w:tabs>
        <w:spacing w:line="52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14:paraId="0680404D">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2CF3649D">
      <w:pPr>
        <w:tabs>
          <w:tab w:val="left" w:pos="4200"/>
        </w:tabs>
        <w:spacing w:line="520" w:lineRule="exact"/>
        <w:ind w:firstLine="560" w:firstLineChars="200"/>
        <w:rPr>
          <w:sz w:val="28"/>
          <w:szCs w:val="28"/>
        </w:rPr>
      </w:pPr>
      <w:r>
        <w:rPr>
          <w:sz w:val="28"/>
          <w:szCs w:val="28"/>
        </w:rPr>
        <w:t>网管员小王每隔一周的周一、周三、周五对机房进行检修。某年7月31日，小王进行了当月第7次机房检修。问当年7月1日是星期几？</w:t>
      </w:r>
    </w:p>
    <w:p w14:paraId="1320847B">
      <w:pPr>
        <w:tabs>
          <w:tab w:val="left" w:pos="4200"/>
          <w:tab w:val="left" w:pos="5245"/>
        </w:tabs>
        <w:spacing w:line="500" w:lineRule="exact"/>
        <w:ind w:firstLine="560" w:firstLineChars="200"/>
        <w:rPr>
          <w:sz w:val="28"/>
          <w:szCs w:val="28"/>
        </w:rPr>
      </w:pPr>
      <w:r>
        <w:rPr>
          <w:sz w:val="28"/>
          <w:szCs w:val="28"/>
        </w:rPr>
        <w:t>A．星期一</w:t>
      </w:r>
      <w:r>
        <w:rPr>
          <w:sz w:val="28"/>
          <w:szCs w:val="28"/>
        </w:rPr>
        <w:tab/>
      </w:r>
      <w:r>
        <w:rPr>
          <w:sz w:val="28"/>
          <w:szCs w:val="28"/>
        </w:rPr>
        <w:tab/>
      </w:r>
      <w:r>
        <w:rPr>
          <w:sz w:val="28"/>
          <w:szCs w:val="28"/>
        </w:rPr>
        <w:t>B．星期三</w:t>
      </w:r>
    </w:p>
    <w:p w14:paraId="0739655B">
      <w:pPr>
        <w:tabs>
          <w:tab w:val="left" w:pos="4200"/>
          <w:tab w:val="left" w:pos="5245"/>
          <w:tab w:val="left" w:pos="5815"/>
        </w:tabs>
        <w:spacing w:line="500" w:lineRule="exact"/>
        <w:ind w:firstLine="560" w:firstLineChars="200"/>
        <w:rPr>
          <w:sz w:val="28"/>
          <w:szCs w:val="28"/>
        </w:rPr>
      </w:pPr>
      <w:r>
        <w:rPr>
          <w:sz w:val="28"/>
          <w:szCs w:val="28"/>
        </w:rPr>
        <w:t>C．星期四</w:t>
      </w:r>
      <w:r>
        <w:rPr>
          <w:sz w:val="28"/>
          <w:szCs w:val="28"/>
        </w:rPr>
        <w:tab/>
      </w:r>
      <w:r>
        <w:rPr>
          <w:sz w:val="28"/>
          <w:szCs w:val="28"/>
        </w:rPr>
        <w:tab/>
      </w:r>
      <w:r>
        <w:rPr>
          <w:sz w:val="28"/>
          <w:szCs w:val="28"/>
        </w:rPr>
        <w:t>D．星期六</w:t>
      </w:r>
    </w:p>
    <w:p w14:paraId="6A1902AA">
      <w:pPr>
        <w:tabs>
          <w:tab w:val="left" w:pos="4200"/>
        </w:tabs>
        <w:spacing w:line="500" w:lineRule="exact"/>
        <w:ind w:firstLine="560" w:firstLineChars="200"/>
        <w:rPr>
          <w:sz w:val="28"/>
          <w:szCs w:val="28"/>
        </w:rPr>
      </w:pPr>
      <w:r>
        <w:rPr>
          <w:sz w:val="28"/>
          <w:szCs w:val="28"/>
        </w:rPr>
        <w:t xml:space="preserve">答案：D </w:t>
      </w:r>
    </w:p>
    <w:p w14:paraId="79480FFF">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7DCC8CFC">
      <w:pPr>
        <w:tabs>
          <w:tab w:val="left" w:pos="4200"/>
        </w:tabs>
        <w:ind w:firstLine="600" w:firstLineChars="200"/>
        <w:rPr>
          <w:color w:val="000000"/>
        </w:rPr>
      </w:pPr>
      <w:r>
        <w:rPr>
          <w:color w:val="000000"/>
        </w:rPr>
        <w:drawing>
          <wp:inline distT="0" distB="0" distL="0" distR="0">
            <wp:extent cx="4751070" cy="198501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7CDD6D">
      <w:pPr>
        <w:tabs>
          <w:tab w:val="left" w:pos="4200"/>
        </w:tabs>
        <w:spacing w:line="500" w:lineRule="exact"/>
        <w:ind w:firstLine="562" w:firstLineChars="200"/>
        <w:jc w:val="center"/>
        <w:rPr>
          <w:b/>
          <w:bCs/>
          <w:color w:val="000000"/>
          <w:sz w:val="28"/>
          <w:szCs w:val="28"/>
        </w:rPr>
      </w:pPr>
      <w:r>
        <w:rPr>
          <w:rFonts w:hint="eastAsia"/>
          <w:b/>
          <w:bCs/>
          <w:color w:val="000000"/>
          <w:sz w:val="28"/>
          <w:szCs w:val="28"/>
        </w:rPr>
        <w:t>2022年1~10月H国发电量及水力发电量占发电量比重</w:t>
      </w:r>
    </w:p>
    <w:p w14:paraId="537A8CEC">
      <w:pPr>
        <w:tabs>
          <w:tab w:val="left" w:pos="4200"/>
        </w:tabs>
        <w:spacing w:line="500" w:lineRule="exact"/>
        <w:ind w:firstLine="560" w:firstLineChars="200"/>
        <w:rPr>
          <w:sz w:val="28"/>
          <w:szCs w:val="28"/>
        </w:rPr>
      </w:pPr>
      <w:r>
        <w:rPr>
          <w:rFonts w:hint="eastAsia"/>
          <w:sz w:val="28"/>
          <w:szCs w:val="28"/>
        </w:rPr>
        <w:t>1．2022年3月，H国发电量比同年1~2月月均发电量：</w:t>
      </w:r>
    </w:p>
    <w:p w14:paraId="2EDD54EC">
      <w:pPr>
        <w:tabs>
          <w:tab w:val="left" w:pos="4200"/>
          <w:tab w:val="left" w:pos="5245"/>
        </w:tabs>
        <w:spacing w:line="500" w:lineRule="exact"/>
        <w:ind w:firstLine="560" w:firstLineChars="200"/>
        <w:rPr>
          <w:sz w:val="28"/>
          <w:szCs w:val="28"/>
        </w:rPr>
      </w:pPr>
      <w:r>
        <w:rPr>
          <w:rFonts w:hint="eastAsia"/>
          <w:sz w:val="28"/>
          <w:szCs w:val="28"/>
        </w:rPr>
        <w:t>A．低不到200亿千瓦时</w:t>
      </w:r>
      <w:r>
        <w:rPr>
          <w:rFonts w:hint="eastAsia"/>
          <w:sz w:val="28"/>
          <w:szCs w:val="28"/>
        </w:rPr>
        <w:tab/>
      </w:r>
      <w:r>
        <w:rPr>
          <w:rFonts w:hint="eastAsia"/>
          <w:sz w:val="28"/>
          <w:szCs w:val="28"/>
        </w:rPr>
        <w:tab/>
      </w:r>
      <w:r>
        <w:rPr>
          <w:rFonts w:hint="eastAsia"/>
          <w:sz w:val="28"/>
          <w:szCs w:val="28"/>
        </w:rPr>
        <w:t>B．低200亿千瓦时以上</w:t>
      </w:r>
    </w:p>
    <w:p w14:paraId="45AAF252">
      <w:pPr>
        <w:tabs>
          <w:tab w:val="left" w:pos="4200"/>
          <w:tab w:val="left" w:pos="5245"/>
        </w:tabs>
        <w:spacing w:line="500" w:lineRule="exact"/>
        <w:ind w:firstLine="560" w:firstLineChars="200"/>
        <w:rPr>
          <w:sz w:val="28"/>
          <w:szCs w:val="28"/>
        </w:rPr>
      </w:pPr>
      <w:r>
        <w:rPr>
          <w:rFonts w:hint="eastAsia"/>
          <w:sz w:val="28"/>
          <w:szCs w:val="28"/>
        </w:rPr>
        <w:t>C．高不到200亿千瓦时</w:t>
      </w:r>
      <w:r>
        <w:rPr>
          <w:rFonts w:hint="eastAsia"/>
          <w:sz w:val="28"/>
          <w:szCs w:val="28"/>
        </w:rPr>
        <w:tab/>
      </w:r>
      <w:r>
        <w:rPr>
          <w:rFonts w:hint="eastAsia"/>
          <w:sz w:val="28"/>
          <w:szCs w:val="28"/>
        </w:rPr>
        <w:tab/>
      </w:r>
      <w:r>
        <w:rPr>
          <w:rFonts w:hint="eastAsia"/>
          <w:sz w:val="28"/>
          <w:szCs w:val="28"/>
        </w:rPr>
        <w:t>D．高200亿千瓦时以上</w:t>
      </w:r>
    </w:p>
    <w:p w14:paraId="7C51A0B6">
      <w:pPr>
        <w:tabs>
          <w:tab w:val="left" w:pos="4200"/>
        </w:tabs>
        <w:spacing w:line="500" w:lineRule="exact"/>
        <w:ind w:firstLine="560" w:firstLineChars="200"/>
        <w:rPr>
          <w:sz w:val="28"/>
          <w:szCs w:val="28"/>
        </w:rPr>
      </w:pPr>
      <w:r>
        <w:rPr>
          <w:rFonts w:hint="eastAsia"/>
          <w:sz w:val="28"/>
          <w:szCs w:val="28"/>
        </w:rPr>
        <w:t>答案：C</w:t>
      </w:r>
    </w:p>
    <w:p w14:paraId="3B7174A7">
      <w:pPr>
        <w:tabs>
          <w:tab w:val="left" w:pos="4200"/>
        </w:tabs>
        <w:spacing w:line="500" w:lineRule="exact"/>
        <w:ind w:firstLine="560" w:firstLineChars="200"/>
        <w:rPr>
          <w:sz w:val="28"/>
          <w:szCs w:val="28"/>
        </w:rPr>
      </w:pPr>
      <w:r>
        <w:rPr>
          <w:rFonts w:hint="eastAsia"/>
          <w:sz w:val="28"/>
          <w:szCs w:val="28"/>
        </w:rPr>
        <w:t>2．2022年第二季度各月，H国水力发电量：</w:t>
      </w:r>
    </w:p>
    <w:p w14:paraId="542EDAA6">
      <w:pPr>
        <w:tabs>
          <w:tab w:val="left" w:pos="4200"/>
          <w:tab w:val="left" w:pos="5245"/>
        </w:tabs>
        <w:spacing w:line="500" w:lineRule="exact"/>
        <w:ind w:firstLine="560" w:firstLineChars="200"/>
        <w:rPr>
          <w:sz w:val="28"/>
          <w:szCs w:val="28"/>
        </w:rPr>
      </w:pPr>
      <w:r>
        <w:rPr>
          <w:rFonts w:hint="eastAsia"/>
          <w:sz w:val="28"/>
          <w:szCs w:val="28"/>
        </w:rPr>
        <w:t>A．持续上升</w:t>
      </w:r>
      <w:r>
        <w:rPr>
          <w:rFonts w:hint="eastAsia"/>
          <w:sz w:val="28"/>
          <w:szCs w:val="28"/>
        </w:rPr>
        <w:tab/>
      </w:r>
      <w:r>
        <w:rPr>
          <w:rFonts w:hint="eastAsia"/>
          <w:sz w:val="28"/>
          <w:szCs w:val="28"/>
        </w:rPr>
        <w:tab/>
      </w:r>
      <w:r>
        <w:rPr>
          <w:rFonts w:hint="eastAsia"/>
          <w:sz w:val="28"/>
          <w:szCs w:val="28"/>
        </w:rPr>
        <w:t>B．持续下降</w:t>
      </w:r>
    </w:p>
    <w:p w14:paraId="74D56300">
      <w:pPr>
        <w:tabs>
          <w:tab w:val="left" w:pos="4200"/>
          <w:tab w:val="left" w:pos="5245"/>
        </w:tabs>
        <w:spacing w:line="500" w:lineRule="exact"/>
        <w:ind w:firstLine="560" w:firstLineChars="200"/>
        <w:rPr>
          <w:sz w:val="28"/>
          <w:szCs w:val="28"/>
        </w:rPr>
      </w:pPr>
      <w:r>
        <w:rPr>
          <w:rFonts w:hint="eastAsia"/>
          <w:sz w:val="28"/>
          <w:szCs w:val="28"/>
        </w:rPr>
        <w:t>C．先升后降</w:t>
      </w:r>
      <w:r>
        <w:rPr>
          <w:rFonts w:hint="eastAsia"/>
          <w:sz w:val="28"/>
          <w:szCs w:val="28"/>
        </w:rPr>
        <w:tab/>
      </w:r>
      <w:r>
        <w:rPr>
          <w:rFonts w:hint="eastAsia"/>
          <w:sz w:val="28"/>
          <w:szCs w:val="28"/>
        </w:rPr>
        <w:tab/>
      </w:r>
      <w:r>
        <w:rPr>
          <w:rFonts w:hint="eastAsia"/>
          <w:sz w:val="28"/>
          <w:szCs w:val="28"/>
        </w:rPr>
        <w:t>D．先降后升</w:t>
      </w:r>
    </w:p>
    <w:p w14:paraId="58BCD7F6">
      <w:pPr>
        <w:tabs>
          <w:tab w:val="left" w:pos="4200"/>
        </w:tabs>
        <w:spacing w:line="500" w:lineRule="exact"/>
        <w:ind w:firstLine="560" w:firstLineChars="200"/>
        <w:rPr>
          <w:sz w:val="28"/>
          <w:szCs w:val="28"/>
        </w:rPr>
      </w:pPr>
      <w:r>
        <w:rPr>
          <w:rFonts w:hint="eastAsia"/>
          <w:sz w:val="28"/>
          <w:szCs w:val="28"/>
        </w:rPr>
        <w:t>答案：A</w:t>
      </w:r>
    </w:p>
    <w:p w14:paraId="38178F21">
      <w:pPr>
        <w:tabs>
          <w:tab w:val="left" w:pos="4200"/>
        </w:tabs>
        <w:spacing w:line="500" w:lineRule="exact"/>
        <w:ind w:firstLine="643" w:firstLineChars="200"/>
        <w:rPr>
          <w:b/>
          <w:bCs/>
          <w:sz w:val="32"/>
          <w:szCs w:val="32"/>
        </w:rPr>
      </w:pPr>
      <w:r>
        <w:rPr>
          <w:rFonts w:hint="eastAsia" w:ascii="仿宋_GB2312" w:cs="仿宋_GB2312"/>
          <w:b/>
          <w:bCs/>
          <w:sz w:val="32"/>
          <w:szCs w:val="32"/>
        </w:rPr>
        <w:t>⑷</w:t>
      </w:r>
      <w:r>
        <w:rPr>
          <w:rFonts w:hint="eastAsia" w:cs="仿宋_GB2312"/>
          <w:b/>
          <w:bCs/>
          <w:sz w:val="32"/>
          <w:szCs w:val="32"/>
        </w:rPr>
        <w:t>判断推理</w:t>
      </w:r>
    </w:p>
    <w:p w14:paraId="7AA620D9">
      <w:pPr>
        <w:tabs>
          <w:tab w:val="left" w:pos="4200"/>
        </w:tabs>
        <w:spacing w:line="50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2A815C56">
      <w:pPr>
        <w:tabs>
          <w:tab w:val="left" w:pos="4200"/>
        </w:tabs>
        <w:spacing w:line="500" w:lineRule="exact"/>
        <w:ind w:firstLine="643" w:firstLineChars="200"/>
        <w:rPr>
          <w:b/>
          <w:bCs/>
          <w:sz w:val="32"/>
          <w:szCs w:val="28"/>
        </w:rPr>
      </w:pPr>
      <w:r>
        <w:rPr>
          <w:rFonts w:hint="eastAsia" w:cs="仿宋_GB2312"/>
          <w:b/>
          <w:bCs/>
          <w:sz w:val="32"/>
          <w:szCs w:val="28"/>
        </w:rPr>
        <w:t>题型一：图形推理</w:t>
      </w:r>
    </w:p>
    <w:p w14:paraId="6478A8FF">
      <w:pPr>
        <w:tabs>
          <w:tab w:val="left" w:pos="4200"/>
        </w:tabs>
        <w:spacing w:line="500" w:lineRule="exact"/>
        <w:ind w:firstLine="640" w:firstLineChars="200"/>
        <w:rPr>
          <w:sz w:val="32"/>
          <w:szCs w:val="28"/>
        </w:rPr>
      </w:pPr>
      <w:r>
        <w:rPr>
          <w:rFonts w:hint="eastAsia" w:cs="仿宋_GB2312"/>
          <w:sz w:val="32"/>
          <w:szCs w:val="28"/>
        </w:rPr>
        <w:t>每道题给出一套或两套图形，要求应试人员通过观察分析，找出图形排列的规律，选出符合规律的一项。</w:t>
      </w:r>
    </w:p>
    <w:p w14:paraId="4E02F1FB">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EFAD1E1">
      <w:pPr>
        <w:adjustRightInd w:val="0"/>
        <w:spacing w:line="560" w:lineRule="exact"/>
        <w:ind w:firstLine="560" w:firstLineChars="200"/>
        <w:jc w:val="left"/>
        <w:rPr>
          <w:rFonts w:hAnsi="仿宋_GB2312" w:cs="仿宋_GB2312"/>
          <w:color w:val="000000"/>
          <w:sz w:val="28"/>
          <w:szCs w:val="28"/>
          <w:lang w:val="zh-CN"/>
        </w:rPr>
      </w:pPr>
      <w:r>
        <w:rPr>
          <w:rFonts w:hint="eastAsia" w:hAnsi="仿宋_GB2312" w:cs="仿宋_GB2312"/>
          <w:color w:val="000000"/>
          <w:sz w:val="28"/>
          <w:szCs w:val="28"/>
          <w:lang w:val="zh-CN"/>
        </w:rPr>
        <w:t>从所给的四个选项中，选择最合适的一个填入问号处，使之呈现一定的规律性：</w:t>
      </w:r>
    </w:p>
    <w:p w14:paraId="147F8FBA">
      <w:pPr>
        <w:adjustRightInd w:val="0"/>
        <w:spacing w:line="288" w:lineRule="auto"/>
        <w:jc w:val="center"/>
        <w:rPr>
          <w:rFonts w:hAnsi="仿宋_GB2312" w:cs="仿宋_GB2312"/>
          <w:color w:val="000000"/>
          <w:lang w:val="zh-CN"/>
        </w:rPr>
      </w:pPr>
      <w:r>
        <w:rPr>
          <w:rFonts w:ascii="Calibri" w:hAnsi="Calibri" w:eastAsia="宋体"/>
          <w:color w:val="000000"/>
          <w:sz w:val="21"/>
          <w:szCs w:val="22"/>
        </w:rPr>
        <w:object>
          <v:shape id="_x0000_i1026" o:spt="75" type="#_x0000_t75" style="height:66.55pt;width:389.9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14:paraId="0D71418E">
      <w:pPr>
        <w:adjustRightInd w:val="0"/>
        <w:spacing w:line="288" w:lineRule="auto"/>
        <w:jc w:val="center"/>
        <w:rPr>
          <w:color w:val="000000"/>
        </w:rPr>
      </w:pPr>
      <w:r>
        <w:rPr>
          <w:rFonts w:ascii="Calibri" w:hAnsi="Calibri" w:eastAsia="宋体"/>
          <w:color w:val="000000"/>
          <w:sz w:val="21"/>
          <w:szCs w:val="22"/>
        </w:rPr>
        <w:object>
          <v:shape id="_x0000_i1027" o:spt="75" type="#_x0000_t75" style="height:80.15pt;width:314.5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p>
    <w:p w14:paraId="344A5963">
      <w:pPr>
        <w:adjustRightInd w:val="0"/>
        <w:rPr>
          <w:color w:val="000000"/>
          <w:sz w:val="28"/>
          <w:szCs w:val="28"/>
          <w:lang w:val="fr-FR"/>
        </w:rPr>
      </w:pP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 xml:space="preserve">  </w:t>
      </w:r>
      <w:r>
        <w:rPr>
          <w:rFonts w:hint="eastAsia"/>
          <w:color w:val="000000"/>
          <w:sz w:val="28"/>
          <w:szCs w:val="28"/>
        </w:rPr>
        <w:t xml:space="preserve"> </w:t>
      </w:r>
      <w:r>
        <w:rPr>
          <w:color w:val="000000"/>
          <w:sz w:val="28"/>
          <w:szCs w:val="28"/>
        </w:rPr>
        <w:t xml:space="preserve">A          B         C       </w:t>
      </w:r>
      <w:r>
        <w:rPr>
          <w:rFonts w:hint="eastAsia"/>
          <w:color w:val="000000"/>
          <w:sz w:val="28"/>
          <w:szCs w:val="28"/>
        </w:rPr>
        <w:t xml:space="preserve"> </w:t>
      </w:r>
      <w:r>
        <w:rPr>
          <w:color w:val="000000"/>
          <w:sz w:val="28"/>
          <w:szCs w:val="28"/>
        </w:rPr>
        <w:t xml:space="preserve">  D</w:t>
      </w:r>
    </w:p>
    <w:p w14:paraId="609F233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616A8164">
      <w:pPr>
        <w:tabs>
          <w:tab w:val="left" w:pos="4200"/>
        </w:tabs>
        <w:spacing w:line="560" w:lineRule="exact"/>
        <w:ind w:firstLine="643" w:firstLineChars="200"/>
        <w:rPr>
          <w:b/>
          <w:bCs/>
          <w:sz w:val="32"/>
          <w:szCs w:val="28"/>
        </w:rPr>
      </w:pPr>
      <w:r>
        <w:rPr>
          <w:rFonts w:hint="eastAsia" w:cs="仿宋_GB2312"/>
          <w:b/>
          <w:bCs/>
          <w:sz w:val="32"/>
          <w:szCs w:val="28"/>
        </w:rPr>
        <w:t>题型二：定义判断</w:t>
      </w:r>
    </w:p>
    <w:p w14:paraId="6B5D4EA9">
      <w:pPr>
        <w:tabs>
          <w:tab w:val="left" w:pos="4200"/>
        </w:tabs>
        <w:spacing w:line="56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2790DACD">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C304A14">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学业求助策略是指当学生在学习上遇到困难时向他人请求帮助的行为。按照求助者的目的将学业求助策略划分为执行性求助策略和工具性求助策略。执行性求助策略指请求他人替自己解决困难的策略；工具性求助策略指借助他人的力量但由自己解决困难或者实现目标的策略。</w:t>
      </w:r>
    </w:p>
    <w:p w14:paraId="4F56B565">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根据上述定义，下列属于执行性求助策略的是：</w:t>
      </w:r>
    </w:p>
    <w:p w14:paraId="69400BEC">
      <w:pPr>
        <w:tabs>
          <w:tab w:val="left" w:pos="4200"/>
        </w:tabs>
        <w:spacing w:line="530"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．小宋苦思冥想，终于解答出了作业中的思考题</w:t>
      </w:r>
    </w:p>
    <w:p w14:paraId="687741EA">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．小陈课后向老师请教阅读理解的答题技巧用于解题</w:t>
      </w:r>
    </w:p>
    <w:p w14:paraId="6FB711BF">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．小冯写作前请小方给自己讲一讲作文的基本思路和方法</w:t>
      </w:r>
    </w:p>
    <w:p w14:paraId="2A0F2041">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．小王请小李将某题的详细解题步骤告诉自己以完成求解</w:t>
      </w:r>
    </w:p>
    <w:p w14:paraId="14F537ED">
      <w:pPr>
        <w:tabs>
          <w:tab w:val="left" w:pos="4200"/>
        </w:tabs>
        <w:spacing w:line="530" w:lineRule="exact"/>
        <w:ind w:firstLine="560" w:firstLineChars="200"/>
        <w:rPr>
          <w:sz w:val="28"/>
          <w:szCs w:val="28"/>
        </w:rPr>
      </w:pPr>
      <w:r>
        <w:rPr>
          <w:rFonts w:hint="eastAsia"/>
          <w:sz w:val="28"/>
          <w:szCs w:val="28"/>
        </w:rPr>
        <w:t>答案：</w:t>
      </w:r>
      <w:r>
        <w:rPr>
          <w:sz w:val="28"/>
          <w:szCs w:val="28"/>
        </w:rPr>
        <w:t>D</w:t>
      </w:r>
    </w:p>
    <w:p w14:paraId="07A8EE14">
      <w:pPr>
        <w:tabs>
          <w:tab w:val="left" w:pos="4200"/>
        </w:tabs>
        <w:spacing w:line="530" w:lineRule="exact"/>
        <w:ind w:firstLine="643" w:firstLineChars="200"/>
        <w:rPr>
          <w:b/>
          <w:bCs/>
          <w:sz w:val="32"/>
          <w:szCs w:val="28"/>
        </w:rPr>
      </w:pPr>
      <w:r>
        <w:rPr>
          <w:rFonts w:hint="eastAsia" w:cs="仿宋_GB2312"/>
          <w:b/>
          <w:bCs/>
          <w:sz w:val="32"/>
          <w:szCs w:val="28"/>
        </w:rPr>
        <w:t>题型三：类比推理</w:t>
      </w:r>
    </w:p>
    <w:p w14:paraId="59025DE7">
      <w:pPr>
        <w:tabs>
          <w:tab w:val="left" w:pos="4200"/>
        </w:tabs>
        <w:spacing w:line="53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B009C82">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6ABA830">
      <w:pPr>
        <w:tabs>
          <w:tab w:val="left" w:pos="3359"/>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便利贴  对于  （    ）  相当于  （    ）  对于  电冰箱</w:t>
      </w:r>
    </w:p>
    <w:p w14:paraId="12F303CF">
      <w:pPr>
        <w:tabs>
          <w:tab w:val="left" w:pos="3359"/>
          <w:tab w:val="left" w:pos="5245"/>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A．闹钟  橱柜</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B．书本  厨房</w:t>
      </w:r>
    </w:p>
    <w:p w14:paraId="3613B635">
      <w:pPr>
        <w:tabs>
          <w:tab w:val="left" w:pos="3359"/>
          <w:tab w:val="left" w:pos="5245"/>
          <w:tab w:val="left" w:pos="5387"/>
        </w:tabs>
        <w:adjustRightInd w:val="0"/>
        <w:spacing w:line="530" w:lineRule="exact"/>
        <w:ind w:firstLine="560" w:firstLineChars="200"/>
        <w:rPr>
          <w:rFonts w:hAnsi="仿宋_GB2312" w:cs="仿宋_GB2312"/>
          <w:color w:val="000000"/>
          <w:kern w:val="0"/>
          <w:sz w:val="28"/>
          <w:szCs w:val="28"/>
          <w:lang w:val="zh-CN"/>
        </w:rPr>
      </w:pPr>
      <w:r>
        <w:rPr>
          <w:rFonts w:hint="eastAsia" w:hAnsi="仿宋_GB2312" w:cs="仿宋_GB2312"/>
          <w:color w:val="000000"/>
          <w:kern w:val="0"/>
          <w:sz w:val="28"/>
          <w:szCs w:val="28"/>
          <w:lang w:val="zh-CN"/>
        </w:rPr>
        <w:t>C．彩纸  速冻食品</w:t>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ab/>
      </w:r>
      <w:r>
        <w:rPr>
          <w:rFonts w:hint="eastAsia" w:hAnsi="仿宋_GB2312" w:cs="仿宋_GB2312"/>
          <w:color w:val="000000"/>
          <w:kern w:val="0"/>
          <w:sz w:val="28"/>
          <w:szCs w:val="28"/>
          <w:lang w:val="zh-CN"/>
        </w:rPr>
        <w:t>D．笔筒  立式冰箱</w:t>
      </w:r>
    </w:p>
    <w:p w14:paraId="4BEA560D">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433B3866">
      <w:pPr>
        <w:tabs>
          <w:tab w:val="left" w:pos="4200"/>
        </w:tabs>
        <w:spacing w:line="530" w:lineRule="exact"/>
        <w:ind w:firstLine="643" w:firstLineChars="200"/>
        <w:rPr>
          <w:b/>
          <w:bCs/>
          <w:sz w:val="32"/>
          <w:szCs w:val="28"/>
        </w:rPr>
      </w:pPr>
      <w:r>
        <w:rPr>
          <w:rFonts w:hint="eastAsia" w:cs="仿宋_GB2312"/>
          <w:b/>
          <w:bCs/>
          <w:sz w:val="32"/>
          <w:szCs w:val="28"/>
        </w:rPr>
        <w:t>题型四：逻辑判断</w:t>
      </w:r>
    </w:p>
    <w:p w14:paraId="225D7756">
      <w:pPr>
        <w:tabs>
          <w:tab w:val="left" w:pos="4200"/>
        </w:tabs>
        <w:spacing w:line="53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42AAFF62">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99A8D97">
      <w:pPr>
        <w:tabs>
          <w:tab w:val="left" w:pos="4200"/>
        </w:tabs>
        <w:spacing w:line="530" w:lineRule="exact"/>
        <w:ind w:firstLine="560" w:firstLineChars="200"/>
        <w:rPr>
          <w:sz w:val="28"/>
          <w:szCs w:val="28"/>
        </w:rPr>
      </w:pPr>
      <w:r>
        <w:rPr>
          <w:sz w:val="28"/>
          <w:szCs w:val="28"/>
        </w:rPr>
        <w:t>战国时期，蚁鼻钱是楚国使用最广、数量最多的货币，然而楚国故地内出土的不同年代蚁鼻钱品质差别很大。铸造蚁鼻钱的青铜，是铜、铅、锡合金，其成分比例差异是决定铜制货币品质的关键因素。一般来说，年代越晚，工艺越成熟，铸币品质越高，然而楚国早中期的蚁鼻钱更精美，达到青铜铸币的最佳比例（含铜70%以上，铅锡10%左右），楚国末期的蚁鼻钱不仅低铜高铅，而且工艺粗糙。</w:t>
      </w:r>
    </w:p>
    <w:p w14:paraId="0E7E02D8">
      <w:pPr>
        <w:tabs>
          <w:tab w:val="left" w:pos="4200"/>
        </w:tabs>
        <w:spacing w:line="570" w:lineRule="exact"/>
        <w:ind w:firstLine="560" w:firstLineChars="200"/>
        <w:rPr>
          <w:sz w:val="28"/>
          <w:szCs w:val="28"/>
        </w:rPr>
      </w:pPr>
      <w:r>
        <w:rPr>
          <w:sz w:val="28"/>
          <w:szCs w:val="28"/>
        </w:rPr>
        <w:t>以下哪项如果为真，最能解释上述现象？</w:t>
      </w:r>
    </w:p>
    <w:p w14:paraId="4A599EBC">
      <w:pPr>
        <w:tabs>
          <w:tab w:val="left" w:pos="4200"/>
        </w:tabs>
        <w:spacing w:line="570" w:lineRule="exact"/>
        <w:ind w:firstLine="560" w:firstLineChars="200"/>
        <w:rPr>
          <w:sz w:val="28"/>
          <w:szCs w:val="28"/>
        </w:rPr>
      </w:pPr>
      <w:r>
        <w:rPr>
          <w:sz w:val="28"/>
          <w:szCs w:val="28"/>
        </w:rPr>
        <w:t>A．从战国时期的金属价格看，楚国境内铜锡贵而铅贱</w:t>
      </w:r>
    </w:p>
    <w:p w14:paraId="0F961AAD">
      <w:pPr>
        <w:tabs>
          <w:tab w:val="left" w:pos="4200"/>
        </w:tabs>
        <w:spacing w:line="570" w:lineRule="exact"/>
        <w:ind w:firstLine="560" w:firstLineChars="200"/>
        <w:rPr>
          <w:sz w:val="28"/>
          <w:szCs w:val="28"/>
        </w:rPr>
      </w:pPr>
      <w:r>
        <w:rPr>
          <w:sz w:val="28"/>
          <w:szCs w:val="28"/>
        </w:rPr>
        <w:t>B．蚁鼻钱成分比例的变化，源于楚国国力的日渐衰退</w:t>
      </w:r>
    </w:p>
    <w:p w14:paraId="131E3710">
      <w:pPr>
        <w:tabs>
          <w:tab w:val="left" w:pos="4200"/>
        </w:tabs>
        <w:spacing w:line="540" w:lineRule="exact"/>
        <w:ind w:firstLine="560" w:firstLineChars="200"/>
        <w:rPr>
          <w:sz w:val="28"/>
          <w:szCs w:val="28"/>
        </w:rPr>
      </w:pPr>
      <w:r>
        <w:rPr>
          <w:sz w:val="28"/>
          <w:szCs w:val="28"/>
        </w:rPr>
        <w:t>C．蚁鼻钱因面值小多用于民间小额交易，无需更精美</w:t>
      </w:r>
    </w:p>
    <w:p w14:paraId="3CB0D9DC">
      <w:pPr>
        <w:tabs>
          <w:tab w:val="left" w:pos="4200"/>
        </w:tabs>
        <w:spacing w:line="540" w:lineRule="exact"/>
        <w:ind w:firstLine="560" w:firstLineChars="200"/>
        <w:rPr>
          <w:sz w:val="28"/>
          <w:szCs w:val="28"/>
        </w:rPr>
      </w:pPr>
      <w:r>
        <w:rPr>
          <w:sz w:val="28"/>
          <w:szCs w:val="28"/>
        </w:rPr>
        <w:t>D．由于需要大量生产蚁鼻钱，浇铸工艺早已非常成熟</w:t>
      </w:r>
    </w:p>
    <w:p w14:paraId="0DFDC986">
      <w:pPr>
        <w:tabs>
          <w:tab w:val="left" w:pos="4200"/>
        </w:tabs>
        <w:spacing w:line="540" w:lineRule="exact"/>
        <w:ind w:firstLine="560" w:firstLineChars="200"/>
        <w:rPr>
          <w:sz w:val="28"/>
          <w:szCs w:val="28"/>
        </w:rPr>
      </w:pPr>
      <w:r>
        <w:rPr>
          <w:sz w:val="28"/>
          <w:szCs w:val="28"/>
        </w:rPr>
        <w:t xml:space="preserve">答案：B </w:t>
      </w:r>
    </w:p>
    <w:p w14:paraId="7B8D8A0E">
      <w:pPr>
        <w:tabs>
          <w:tab w:val="left" w:pos="4200"/>
        </w:tabs>
        <w:spacing w:line="540" w:lineRule="exact"/>
        <w:ind w:firstLine="643" w:firstLineChars="200"/>
        <w:rPr>
          <w:rFonts w:cs="仿宋_GB2312"/>
          <w:b/>
          <w:bCs/>
          <w:sz w:val="32"/>
          <w:szCs w:val="28"/>
        </w:rPr>
      </w:pPr>
      <w:r>
        <w:rPr>
          <w:rFonts w:hint="eastAsia" w:cs="仿宋_GB2312"/>
          <w:b/>
          <w:bCs/>
          <w:sz w:val="32"/>
          <w:szCs w:val="28"/>
        </w:rPr>
        <w:t>题型五：综合判断推理</w:t>
      </w:r>
    </w:p>
    <w:p w14:paraId="1D839D99">
      <w:pPr>
        <w:tabs>
          <w:tab w:val="left" w:pos="4200"/>
        </w:tabs>
        <w:spacing w:line="54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02442794">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CDA1780">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5DAB29D7">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小张</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41FF1BB8">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小王</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798A1325">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小李</w:t>
      </w:r>
      <w:r>
        <w:rPr>
          <w:rFonts w:hint="eastAsia" w:ascii="宋体" w:hAnsi="宋体" w:cs="仿宋_GB2312"/>
          <w:sz w:val="28"/>
          <w:szCs w:val="28"/>
        </w:rPr>
        <w:t>：“逃离”写字楼并不会让人真正摆脱脑力劳动的烦恼，只会让人更加焦虑。一项调查显示，“逃离”写字楼</w:t>
      </w:r>
      <w:r>
        <w:rPr>
          <w:sz w:val="28"/>
          <w:szCs w:val="28"/>
        </w:rPr>
        <w:t>3个月内是最幸福的时候，但3个月后，很多人因为没事做或经济原</w:t>
      </w:r>
      <w:r>
        <w:rPr>
          <w:rFonts w:hint="eastAsia" w:ascii="宋体" w:hAnsi="宋体" w:cs="仿宋_GB2312"/>
          <w:sz w:val="28"/>
          <w:szCs w:val="28"/>
        </w:rPr>
        <w:t>因陷入焦虑。</w:t>
      </w:r>
    </w:p>
    <w:p w14:paraId="3034E6EC">
      <w:pPr>
        <w:tabs>
          <w:tab w:val="left" w:pos="4200"/>
        </w:tabs>
        <w:spacing w:after="156" w:afterLines="50" w:line="540" w:lineRule="exact"/>
        <w:ind w:firstLine="560" w:firstLineChars="200"/>
        <w:rPr>
          <w:rFonts w:ascii="宋体" w:hAnsi="宋体" w:cs="仿宋_GB2312"/>
          <w:sz w:val="28"/>
          <w:szCs w:val="28"/>
        </w:rPr>
      </w:pPr>
      <w:r>
        <w:rPr>
          <w:rFonts w:hint="eastAsia" w:ascii="宋体" w:hAnsi="宋体" w:cs="仿宋_GB2312"/>
          <w:bCs/>
          <w:sz w:val="28"/>
          <w:szCs w:val="28"/>
        </w:rPr>
        <w:t>小赵</w:t>
      </w:r>
      <w:r>
        <w:rPr>
          <w:rFonts w:hint="eastAsia" w:ascii="宋体" w:hAnsi="宋体" w:cs="仿宋_GB2312"/>
          <w:sz w:val="28"/>
          <w:szCs w:val="28"/>
        </w:rPr>
        <w:t>：我不同意小李的观点。在这个价值多元的社会，有从办公室到咖啡屋快乐打工的人，也有从车间来到写字楼的人，世上生存方式千千万，总有一款适合你。无论是选择体力劳动还是脑力劳动，都是一种人生的选择。</w:t>
      </w:r>
    </w:p>
    <w:p w14:paraId="47251280">
      <w:pPr>
        <w:tabs>
          <w:tab w:val="left" w:pos="4200"/>
        </w:tabs>
        <w:spacing w:line="540" w:lineRule="exact"/>
        <w:ind w:firstLine="560" w:firstLineChars="200"/>
        <w:rPr>
          <w:rFonts w:ascii="宋体" w:hAnsi="宋体" w:cs="仿宋_GB2312"/>
          <w:sz w:val="28"/>
          <w:szCs w:val="28"/>
        </w:rPr>
      </w:pPr>
      <w:r>
        <w:rPr>
          <w:rFonts w:hint="eastAsia" w:ascii="宋体" w:hAnsi="宋体" w:cs="仿宋_GB2312"/>
          <w:bCs/>
          <w:sz w:val="28"/>
          <w:szCs w:val="28"/>
        </w:rPr>
        <w:t>关于小赵对小李的反驳，下列说法最恰当的是：</w:t>
      </w:r>
    </w:p>
    <w:p w14:paraId="373CE080">
      <w:pPr>
        <w:tabs>
          <w:tab w:val="left" w:pos="4200"/>
        </w:tabs>
        <w:spacing w:line="540" w:lineRule="exact"/>
        <w:ind w:firstLine="560" w:firstLineChars="200"/>
        <w:rPr>
          <w:sz w:val="28"/>
          <w:szCs w:val="28"/>
        </w:rPr>
      </w:pPr>
      <w:r>
        <w:rPr>
          <w:sz w:val="28"/>
          <w:szCs w:val="28"/>
        </w:rPr>
        <w:t>A</w:t>
      </w:r>
      <w:r>
        <w:rPr>
          <w:rFonts w:hint="eastAsia"/>
          <w:sz w:val="28"/>
          <w:szCs w:val="28"/>
        </w:rPr>
        <w:t>．小赵通过质疑事实，有力地反驳了小李</w:t>
      </w:r>
    </w:p>
    <w:p w14:paraId="0AE1F757">
      <w:pPr>
        <w:tabs>
          <w:tab w:val="left" w:pos="4200"/>
        </w:tabs>
        <w:spacing w:line="540" w:lineRule="exact"/>
        <w:ind w:firstLine="560" w:firstLineChars="200"/>
        <w:rPr>
          <w:sz w:val="28"/>
          <w:szCs w:val="28"/>
        </w:rPr>
      </w:pPr>
      <w:r>
        <w:rPr>
          <w:sz w:val="28"/>
          <w:szCs w:val="28"/>
        </w:rPr>
        <w:t>B</w:t>
      </w:r>
      <w:r>
        <w:rPr>
          <w:rFonts w:hint="eastAsia"/>
          <w:sz w:val="28"/>
          <w:szCs w:val="28"/>
        </w:rPr>
        <w:t>．小赵通过援引例证，有力地反驳了小李</w:t>
      </w:r>
    </w:p>
    <w:p w14:paraId="7EB1D204">
      <w:pPr>
        <w:tabs>
          <w:tab w:val="left" w:pos="4200"/>
        </w:tabs>
        <w:spacing w:line="540" w:lineRule="exact"/>
        <w:ind w:firstLine="560" w:firstLineChars="200"/>
        <w:rPr>
          <w:sz w:val="28"/>
          <w:szCs w:val="28"/>
        </w:rPr>
      </w:pPr>
      <w:r>
        <w:rPr>
          <w:sz w:val="28"/>
          <w:szCs w:val="28"/>
        </w:rPr>
        <w:t>C</w:t>
      </w:r>
      <w:r>
        <w:rPr>
          <w:rFonts w:hint="eastAsia"/>
          <w:sz w:val="28"/>
          <w:szCs w:val="28"/>
        </w:rPr>
        <w:t>．小赵的言论实际上支持小李的论题，无法反驳小李</w:t>
      </w:r>
    </w:p>
    <w:p w14:paraId="0933490C">
      <w:pPr>
        <w:tabs>
          <w:tab w:val="left" w:pos="4200"/>
        </w:tabs>
        <w:spacing w:line="540" w:lineRule="exact"/>
        <w:ind w:firstLine="560" w:firstLineChars="200"/>
        <w:rPr>
          <w:sz w:val="28"/>
          <w:szCs w:val="28"/>
        </w:rPr>
      </w:pPr>
      <w:r>
        <w:rPr>
          <w:sz w:val="28"/>
          <w:szCs w:val="28"/>
        </w:rPr>
        <w:t>D</w:t>
      </w:r>
      <w:r>
        <w:rPr>
          <w:rFonts w:hint="eastAsia"/>
          <w:sz w:val="28"/>
          <w:szCs w:val="28"/>
        </w:rPr>
        <w:t>．小赵的言论完全离开了小李的论题，无法反驳小李</w:t>
      </w:r>
    </w:p>
    <w:p w14:paraId="4C8B640D">
      <w:pPr>
        <w:tabs>
          <w:tab w:val="left" w:pos="4200"/>
        </w:tabs>
        <w:spacing w:line="530" w:lineRule="exact"/>
        <w:ind w:firstLine="560" w:firstLineChars="200"/>
        <w:rPr>
          <w:sz w:val="28"/>
          <w:szCs w:val="28"/>
        </w:rPr>
      </w:pPr>
      <w:r>
        <w:rPr>
          <w:rFonts w:hint="eastAsia"/>
          <w:sz w:val="28"/>
          <w:szCs w:val="28"/>
        </w:rPr>
        <w:t>答案：D</w:t>
      </w:r>
    </w:p>
    <w:p w14:paraId="4623E402">
      <w:pPr>
        <w:tabs>
          <w:tab w:val="left" w:pos="4200"/>
        </w:tabs>
        <w:spacing w:line="530" w:lineRule="exact"/>
        <w:ind w:firstLine="643" w:firstLineChars="200"/>
        <w:rPr>
          <w:rFonts w:ascii="仿宋_GB2312" w:cs="仿宋_GB2312"/>
          <w:b/>
          <w:bCs/>
          <w:sz w:val="32"/>
          <w:szCs w:val="32"/>
        </w:rPr>
      </w:pPr>
      <w:r>
        <w:rPr>
          <w:rFonts w:hint="eastAsia" w:ascii="仿宋_GB2312" w:cs="仿宋_GB2312"/>
          <w:b/>
          <w:bCs/>
          <w:sz w:val="32"/>
          <w:szCs w:val="32"/>
        </w:rPr>
        <w:t>⑸综合分析</w:t>
      </w:r>
    </w:p>
    <w:p w14:paraId="32175AA7">
      <w:pPr>
        <w:tabs>
          <w:tab w:val="left" w:pos="4200"/>
        </w:tabs>
        <w:spacing w:line="530" w:lineRule="exact"/>
        <w:ind w:firstLine="640" w:firstLineChars="200"/>
        <w:rPr>
          <w:rFonts w:ascii="仿宋_GB2312"/>
          <w:sz w:val="32"/>
          <w:szCs w:val="32"/>
        </w:rPr>
      </w:pPr>
      <w:r>
        <w:rPr>
          <w:rFonts w:hint="eastAsia" w:ascii="仿宋_GB2312" w:cs="仿宋_GB2312"/>
          <w:sz w:val="32"/>
          <w:szCs w:val="32"/>
        </w:rPr>
        <w:t>主要测查应试人员迅速、准确地对大量的文字信息进行分析处理的能力，主要包括对信息的挖掘获取能力、理解能力、概括能力、评判能力等。常见题型有主旨概括、语段衔接、隐含信息推断等。</w:t>
      </w:r>
    </w:p>
    <w:p w14:paraId="7213003A">
      <w:pPr>
        <w:tabs>
          <w:tab w:val="left" w:pos="4200"/>
        </w:tabs>
        <w:spacing w:line="530" w:lineRule="exact"/>
        <w:rPr>
          <w:rFonts w:ascii="楷体_GB2312" w:eastAsia="楷体_GB2312" w:cs="楷体_GB2312"/>
          <w:b/>
          <w:bCs/>
          <w:sz w:val="32"/>
          <w:szCs w:val="28"/>
        </w:rPr>
      </w:pPr>
      <w:bookmarkStart w:id="22" w:name="BM3_2"/>
      <w:bookmarkEnd w:id="22"/>
      <w:r>
        <w:rPr>
          <w:rFonts w:hint="eastAsia" w:ascii="楷体_GB2312" w:eastAsia="楷体_GB2312" w:cs="楷体_GB2312"/>
          <w:b/>
          <w:bCs/>
          <w:sz w:val="32"/>
          <w:szCs w:val="28"/>
        </w:rPr>
        <w:t>例题：</w:t>
      </w:r>
    </w:p>
    <w:p w14:paraId="2EFAB017">
      <w:pPr>
        <w:tabs>
          <w:tab w:val="left" w:pos="4200"/>
        </w:tabs>
        <w:spacing w:line="530" w:lineRule="exact"/>
        <w:ind w:firstLine="560" w:firstLineChars="200"/>
        <w:rPr>
          <w:rFonts w:ascii="宋体" w:hAnsi="宋体" w:cs="仿宋_GB2312"/>
          <w:sz w:val="28"/>
          <w:szCs w:val="28"/>
        </w:rPr>
      </w:pPr>
      <w:r>
        <w:rPr>
          <w:sz w:val="28"/>
          <w:szCs w:val="28"/>
        </w:rPr>
        <w:t>1899</w:t>
      </w:r>
      <w:r>
        <w:rPr>
          <w:rFonts w:hint="eastAsia" w:ascii="宋体" w:hAnsi="宋体" w:cs="仿宋_GB2312"/>
          <w:sz w:val="28"/>
          <w:szCs w:val="28"/>
        </w:rPr>
        <w:t>年，时任清朝国子监祭酒的王懿荣突然染病。他派人到中药店买回一剂中药，偶然间，他在一味叫作“龙骨”的药材上看到一些刻画符号。王懿荣对金石颇有研究，他觉得这些“龙骨”上的刻画并非大篆或小篆，更像古文字，于是开始有意搜集刻有符号的“龙骨”。当年秋天，他从古董商范维卿手中购</w:t>
      </w:r>
      <w:r>
        <w:rPr>
          <w:rFonts w:hint="eastAsia"/>
          <w:sz w:val="28"/>
          <w:szCs w:val="28"/>
        </w:rPr>
        <w:t>得</w:t>
      </w:r>
      <w:r>
        <w:rPr>
          <w:sz w:val="28"/>
          <w:szCs w:val="28"/>
        </w:rPr>
        <w:t>12</w:t>
      </w:r>
      <w:r>
        <w:rPr>
          <w:rFonts w:hint="eastAsia"/>
          <w:sz w:val="28"/>
          <w:szCs w:val="28"/>
        </w:rPr>
        <w:t>片，次年又购得</w:t>
      </w:r>
      <w:r>
        <w:rPr>
          <w:sz w:val="28"/>
          <w:szCs w:val="28"/>
        </w:rPr>
        <w:t>800</w:t>
      </w:r>
      <w:r>
        <w:rPr>
          <w:rFonts w:hint="eastAsia" w:ascii="宋体" w:hAnsi="宋体" w:cs="仿宋_GB2312"/>
          <w:sz w:val="28"/>
          <w:szCs w:val="28"/>
        </w:rPr>
        <w:t>多片，古董商赵执斋也将数百片“龙骨”卖给了王懿荣。</w:t>
      </w:r>
    </w:p>
    <w:p w14:paraId="6ACCDD75">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经过深入研究，王懿荣觉得这些并非“龙骨”，而是千年前的龟骨和兽骨。他逐渐辨识出雨、日、月、山、水等字，后来又找出商代几位国王的名字。他由此肯定，这些龟甲兽骨应是夏、商、周三代的遗物。</w:t>
      </w:r>
    </w:p>
    <w:p w14:paraId="3888E3BC">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此后，王懿荣遍翻各种史料典籍，将《周礼·春官》《史记·龟策列传》等典籍中关于三代的记载，与自己从龟甲兽骨上辨识出的文字相对照，终于确认这些刻痕是“殷人刀笔文字”。</w:t>
      </w:r>
    </w:p>
    <w:p w14:paraId="556CDB40">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商王常用甲骨占卜吉凶，商人将占卜内容书写在龟甲兽骨上，在甲骨背面钻出若干小孔，再进行火烧，出现龟裂，以定凶吉，卜毕将所问之事或所得结果刻（或写）在上面。商朝灭亡后，这些甲骨被掩埋在历史的尘埃中。商代都城殷逐渐沦为废墟，成为人们口中的“殷墟”，没人知道它的具体位置。这些被刻在药材“龙骨”上的甲骨文字的出现，让整个学术界为之振奋</w:t>
      </w:r>
      <w:r>
        <w:rPr>
          <w:sz w:val="28"/>
          <w:szCs w:val="28"/>
        </w:rPr>
        <w:t>——_____________________</w:t>
      </w:r>
      <w:r>
        <w:rPr>
          <w:rFonts w:hint="eastAsia" w:ascii="宋体" w:hAnsi="宋体" w:cs="仿宋_GB2312"/>
          <w:sz w:val="28"/>
          <w:szCs w:val="28"/>
        </w:rPr>
        <w:t>。</w:t>
      </w:r>
    </w:p>
    <w:p w14:paraId="0D4FE601">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可惜的是，王懿荣对甲骨文的探索没有继续下去</w:t>
      </w:r>
      <w:r>
        <w:rPr>
          <w:rFonts w:hint="eastAsia"/>
          <w:sz w:val="28"/>
          <w:szCs w:val="28"/>
        </w:rPr>
        <w:t>。</w:t>
      </w:r>
      <w:r>
        <w:rPr>
          <w:sz w:val="28"/>
          <w:szCs w:val="28"/>
        </w:rPr>
        <w:t>1900</w:t>
      </w:r>
      <w:r>
        <w:rPr>
          <w:rFonts w:hint="eastAsia"/>
          <w:sz w:val="28"/>
          <w:szCs w:val="28"/>
        </w:rPr>
        <w:t>年</w:t>
      </w:r>
      <w:r>
        <w:rPr>
          <w:rFonts w:hint="eastAsia" w:ascii="宋体" w:hAnsi="宋体" w:cs="仿宋_GB2312"/>
          <w:sz w:val="28"/>
          <w:szCs w:val="28"/>
        </w:rPr>
        <w:t>八国联军进入北京城，王懿荣留下一句“吾义不可苟生”，以身殉国。他所收藏的龟甲兽骨，大部分都被生前好友刘鹗得到。</w:t>
      </w:r>
    </w:p>
    <w:p w14:paraId="39EA37DA">
      <w:pPr>
        <w:tabs>
          <w:tab w:val="left" w:pos="4200"/>
        </w:tabs>
        <w:spacing w:line="510" w:lineRule="exact"/>
        <w:ind w:firstLine="560" w:firstLineChars="200"/>
        <w:rPr>
          <w:rFonts w:ascii="宋体" w:hAnsi="宋体" w:cs="仿宋_GB2312"/>
          <w:sz w:val="28"/>
          <w:szCs w:val="28"/>
        </w:rPr>
      </w:pPr>
      <w:r>
        <w:rPr>
          <w:sz w:val="28"/>
          <w:szCs w:val="28"/>
        </w:rPr>
        <w:t>1901</w:t>
      </w:r>
      <w:r>
        <w:rPr>
          <w:rFonts w:hint="eastAsia" w:ascii="宋体" w:hAnsi="宋体" w:cs="仿宋_GB2312"/>
          <w:sz w:val="28"/>
          <w:szCs w:val="28"/>
        </w:rPr>
        <w:t>年，罗振玉在上海刘鹗处始见甲骨文墨本，惊叹这是“汉以来小学家若张（敞）、杜（林）、扬（雄）、许（慎）诸儒所不见”的文字。从</w:t>
      </w:r>
      <w:r>
        <w:rPr>
          <w:sz w:val="28"/>
          <w:szCs w:val="28"/>
        </w:rPr>
        <w:t>1906</w:t>
      </w:r>
      <w:r>
        <w:rPr>
          <w:rFonts w:hint="eastAsia"/>
          <w:sz w:val="28"/>
          <w:szCs w:val="28"/>
        </w:rPr>
        <w:t>年</w:t>
      </w:r>
      <w:r>
        <w:rPr>
          <w:rFonts w:hint="eastAsia" w:ascii="宋体" w:hAnsi="宋体" w:cs="仿宋_GB2312"/>
          <w:sz w:val="28"/>
          <w:szCs w:val="28"/>
        </w:rPr>
        <w:t>开始，罗振玉着手收集甲骨，先是通过古董商购买。</w:t>
      </w:r>
      <w:r>
        <w:rPr>
          <w:sz w:val="28"/>
          <w:szCs w:val="28"/>
        </w:rPr>
        <w:t>1908</w:t>
      </w:r>
      <w:r>
        <w:rPr>
          <w:rFonts w:hint="eastAsia" w:ascii="宋体" w:hAnsi="宋体" w:cs="仿宋_GB2312"/>
          <w:sz w:val="28"/>
          <w:szCs w:val="28"/>
        </w:rPr>
        <w:t>年，他在确知甲骨的真正出土地点在安阳小屯之后，遂于</w:t>
      </w:r>
      <w:r>
        <w:rPr>
          <w:sz w:val="28"/>
          <w:szCs w:val="28"/>
        </w:rPr>
        <w:t>1910</w:t>
      </w:r>
      <w:r>
        <w:rPr>
          <w:rFonts w:hint="eastAsia" w:ascii="宋体" w:hAnsi="宋体" w:cs="仿宋_GB2312"/>
          <w:sz w:val="28"/>
          <w:szCs w:val="28"/>
        </w:rPr>
        <w:t>年派人前往小屯，倾尽全力购买，“一岁所获，殆逾万”。他将收集的甲骨文残骸拼接起来，组合成了商朝六个帝王的名字</w:t>
      </w:r>
      <w:r>
        <w:rPr>
          <w:sz w:val="28"/>
          <w:szCs w:val="28"/>
        </w:rPr>
        <w:t>——</w:t>
      </w:r>
      <w:r>
        <w:rPr>
          <w:rFonts w:hint="eastAsia" w:ascii="宋体" w:hAnsi="宋体" w:cs="仿宋_GB2312"/>
          <w:sz w:val="28"/>
          <w:szCs w:val="28"/>
        </w:rPr>
        <w:t>上甲、报乙、报丙、报丁、示壬、示癸。</w:t>
      </w:r>
    </w:p>
    <w:p w14:paraId="1EF519C3">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甲骨文的发现，将我国有文字记载的历史提前到三千多年之前，使商代的历史成为信史。</w:t>
      </w:r>
    </w:p>
    <w:p w14:paraId="6F9C46A4">
      <w:pPr>
        <w:tabs>
          <w:tab w:val="left" w:pos="4200"/>
        </w:tabs>
        <w:spacing w:line="510" w:lineRule="exact"/>
        <w:ind w:firstLine="560" w:firstLineChars="200"/>
        <w:rPr>
          <w:rFonts w:ascii="宋体" w:hAnsi="宋体" w:cs="仿宋_GB2312"/>
          <w:sz w:val="28"/>
          <w:szCs w:val="28"/>
        </w:rPr>
      </w:pPr>
      <w:r>
        <w:rPr>
          <w:rFonts w:hint="eastAsia" w:ascii="宋体" w:hAnsi="宋体" w:cs="仿宋_GB2312"/>
          <w:sz w:val="28"/>
          <w:szCs w:val="28"/>
        </w:rPr>
        <w:t>同一时期，王国维也对甲骨卜辞中所见的王亥、王恒、上甲等商代诸先公进行考证。当时正值“疑古”思潮大兴，王国维的研究给了这一思潮猛然一击。在甲骨文发现之前，西方只承认周朝是中国最早的朝代，以前的历史全被视为神话。甲骨文的出现，提供了最原始、最真实的商代时事和生活。</w:t>
      </w:r>
    </w:p>
    <w:p w14:paraId="58021E1E">
      <w:pPr>
        <w:tabs>
          <w:tab w:val="left" w:pos="4200"/>
          <w:tab w:val="left" w:pos="5245"/>
        </w:tabs>
        <w:spacing w:line="510" w:lineRule="exact"/>
        <w:ind w:firstLine="560" w:firstLineChars="200"/>
        <w:rPr>
          <w:rFonts w:ascii="宋体" w:hAnsi="宋体" w:cs="仿宋_GB2312"/>
          <w:sz w:val="28"/>
          <w:szCs w:val="28"/>
        </w:rPr>
      </w:pPr>
      <w:r>
        <w:rPr>
          <w:rFonts w:hint="eastAsia" w:ascii="宋体" w:hAnsi="宋体" w:cs="仿宋_GB2312"/>
          <w:sz w:val="28"/>
          <w:szCs w:val="28"/>
        </w:rPr>
        <w:t>就在学者们致力于收集、研究殷墟甲骨文的同时，甲骨文的破坏程度令人担忧。一方面，一些有企图心的外国人，使用各种手段染指甲骨文，私自收购、非法转售或运往国外，使得许多有字甲骨流散到了外国。另一方面，在发现甲骨文的价值之前，当地村民并不知道这是珍贵古物，而是将其视为有止血功效的“龙骨”，以一斤六文钱的价格卖给中药铺，甚至用小刀刮去上面的文字，只为卖个好价钱。而在甲骨文受到广泛关注、价格一路飙升后，当地村民甚至放下手中耕地的锄头，组成挖掘队，把农田和山沟全都围成工地，一寸一寸向下挖掘。一些有识之士奔走呼吁，希望政府出面，采取有力措施，对古文化遗址进行保护，这种情况引起了当时中央研究院的极大重视。</w:t>
      </w:r>
    </w:p>
    <w:p w14:paraId="526BB34A">
      <w:pPr>
        <w:tabs>
          <w:tab w:val="left" w:pos="4200"/>
        </w:tabs>
        <w:spacing w:after="312" w:afterLines="100" w:line="540" w:lineRule="exact"/>
        <w:ind w:firstLine="560" w:firstLineChars="200"/>
        <w:rPr>
          <w:rFonts w:ascii="宋体" w:hAnsi="宋体" w:cs="仿宋_GB2312"/>
          <w:sz w:val="28"/>
          <w:szCs w:val="28"/>
        </w:rPr>
      </w:pPr>
      <w:r>
        <w:rPr>
          <w:sz w:val="28"/>
          <w:szCs w:val="28"/>
        </w:rPr>
        <w:t>……</w:t>
      </w:r>
      <w:r>
        <w:rPr>
          <w:rFonts w:hint="eastAsia" w:ascii="宋体" w:hAnsi="宋体" w:cs="仿宋_GB2312"/>
          <w:sz w:val="28"/>
          <w:szCs w:val="28"/>
        </w:rPr>
        <w:t>（略）</w:t>
      </w:r>
    </w:p>
    <w:p w14:paraId="078D3CD9">
      <w:pPr>
        <w:tabs>
          <w:tab w:val="left" w:pos="4200"/>
          <w:tab w:val="left" w:pos="5245"/>
        </w:tabs>
        <w:spacing w:line="540"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．关于殷商甲骨，下列哪一说法与原文</w:t>
      </w:r>
      <w:r>
        <w:rPr>
          <w:rFonts w:hint="eastAsia" w:ascii="宋体" w:hAnsi="宋体" w:cs="仿宋_GB2312"/>
          <w:b/>
          <w:sz w:val="28"/>
          <w:szCs w:val="28"/>
        </w:rPr>
        <w:t>不相符</w:t>
      </w:r>
      <w:r>
        <w:rPr>
          <w:rFonts w:hint="eastAsia" w:ascii="宋体" w:hAnsi="宋体" w:cs="仿宋_GB2312"/>
          <w:sz w:val="28"/>
          <w:szCs w:val="28"/>
        </w:rPr>
        <w:t>？</w:t>
      </w:r>
    </w:p>
    <w:p w14:paraId="037E18F7">
      <w:pPr>
        <w:tabs>
          <w:tab w:val="left" w:pos="4200"/>
          <w:tab w:val="left" w:pos="5245"/>
        </w:tabs>
        <w:spacing w:line="540" w:lineRule="exact"/>
        <w:ind w:firstLine="560" w:firstLineChars="200"/>
        <w:rPr>
          <w:sz w:val="28"/>
          <w:szCs w:val="28"/>
        </w:rPr>
      </w:pPr>
      <w:r>
        <w:rPr>
          <w:sz w:val="28"/>
          <w:szCs w:val="28"/>
        </w:rPr>
        <w:t>A</w:t>
      </w:r>
      <w:r>
        <w:rPr>
          <w:rFonts w:hint="eastAsia"/>
          <w:sz w:val="28"/>
          <w:szCs w:val="28"/>
        </w:rPr>
        <w:t>．受到汉代学者的推崇</w:t>
      </w:r>
      <w:r>
        <w:rPr>
          <w:sz w:val="28"/>
          <w:szCs w:val="28"/>
        </w:rPr>
        <w:tab/>
      </w:r>
      <w:r>
        <w:rPr>
          <w:sz w:val="28"/>
          <w:szCs w:val="28"/>
        </w:rPr>
        <w:tab/>
      </w:r>
      <w:r>
        <w:rPr>
          <w:sz w:val="28"/>
          <w:szCs w:val="28"/>
        </w:rPr>
        <w:t>B</w:t>
      </w:r>
      <w:r>
        <w:rPr>
          <w:rFonts w:hint="eastAsia"/>
          <w:sz w:val="28"/>
          <w:szCs w:val="28"/>
        </w:rPr>
        <w:t>．曾被用作止血的药材</w:t>
      </w:r>
    </w:p>
    <w:p w14:paraId="603A3AAA">
      <w:pPr>
        <w:tabs>
          <w:tab w:val="left" w:pos="4200"/>
          <w:tab w:val="left" w:pos="5245"/>
        </w:tabs>
        <w:spacing w:line="540" w:lineRule="exact"/>
        <w:ind w:firstLine="560" w:firstLineChars="200"/>
        <w:rPr>
          <w:sz w:val="28"/>
          <w:szCs w:val="28"/>
        </w:rPr>
      </w:pPr>
      <w:r>
        <w:rPr>
          <w:sz w:val="28"/>
          <w:szCs w:val="28"/>
        </w:rPr>
        <w:t>C</w:t>
      </w:r>
      <w:r>
        <w:rPr>
          <w:rFonts w:hint="eastAsia"/>
          <w:sz w:val="28"/>
          <w:szCs w:val="28"/>
        </w:rPr>
        <w:t>．上面刻有商王的名字</w:t>
      </w:r>
      <w:r>
        <w:rPr>
          <w:sz w:val="28"/>
          <w:szCs w:val="28"/>
        </w:rPr>
        <w:tab/>
      </w:r>
      <w:r>
        <w:rPr>
          <w:sz w:val="28"/>
          <w:szCs w:val="28"/>
        </w:rPr>
        <w:tab/>
      </w:r>
      <w:r>
        <w:rPr>
          <w:sz w:val="28"/>
          <w:szCs w:val="28"/>
        </w:rPr>
        <w:t>D</w:t>
      </w:r>
      <w:r>
        <w:rPr>
          <w:rFonts w:hint="eastAsia"/>
          <w:sz w:val="28"/>
          <w:szCs w:val="28"/>
        </w:rPr>
        <w:t>．晚清时受到广泛关注</w:t>
      </w:r>
    </w:p>
    <w:p w14:paraId="21B1A441">
      <w:pPr>
        <w:tabs>
          <w:tab w:val="left" w:pos="4200"/>
        </w:tabs>
        <w:spacing w:line="540" w:lineRule="exact"/>
        <w:ind w:firstLine="560" w:firstLineChars="200"/>
        <w:rPr>
          <w:sz w:val="28"/>
          <w:szCs w:val="28"/>
        </w:rPr>
      </w:pPr>
      <w:r>
        <w:rPr>
          <w:rFonts w:hint="eastAsia"/>
          <w:sz w:val="28"/>
          <w:szCs w:val="28"/>
        </w:rPr>
        <w:t>答案：A</w:t>
      </w:r>
    </w:p>
    <w:p w14:paraId="1C41E6EC">
      <w:pPr>
        <w:tabs>
          <w:tab w:val="left" w:pos="4200"/>
        </w:tabs>
        <w:spacing w:line="540" w:lineRule="exact"/>
        <w:ind w:firstLine="560" w:firstLineChars="200"/>
        <w:rPr>
          <w:rFonts w:ascii="宋体" w:hAnsi="宋体" w:cs="仿宋_GB2312"/>
          <w:sz w:val="28"/>
          <w:szCs w:val="28"/>
        </w:rPr>
      </w:pPr>
      <w:r>
        <w:rPr>
          <w:sz w:val="28"/>
          <w:szCs w:val="28"/>
        </w:rPr>
        <w:t>2</w:t>
      </w:r>
      <w:r>
        <w:rPr>
          <w:rFonts w:hint="eastAsia" w:ascii="宋体" w:hAnsi="宋体" w:cs="仿宋_GB2312"/>
          <w:b/>
          <w:bCs/>
          <w:sz w:val="28"/>
          <w:szCs w:val="28"/>
        </w:rPr>
        <w:t>．</w:t>
      </w:r>
      <w:r>
        <w:rPr>
          <w:rFonts w:hint="eastAsia" w:ascii="宋体" w:hAnsi="宋体" w:cs="仿宋_GB2312"/>
          <w:bCs/>
          <w:sz w:val="28"/>
          <w:szCs w:val="28"/>
        </w:rPr>
        <w:t>填入文中横线处最恰当的一项是：</w:t>
      </w:r>
    </w:p>
    <w:p w14:paraId="3CEAB0C2">
      <w:pPr>
        <w:tabs>
          <w:tab w:val="left" w:pos="4200"/>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“殷人刀笔文字”研究终于获得突破</w:t>
      </w:r>
    </w:p>
    <w:p w14:paraId="7820BC0A">
      <w:pPr>
        <w:tabs>
          <w:tab w:val="left" w:pos="4200"/>
        </w:tabs>
        <w:spacing w:line="540" w:lineRule="exact"/>
        <w:ind w:firstLine="560" w:firstLineChars="200"/>
        <w:rPr>
          <w:rFonts w:ascii="宋体" w:hAnsi="宋体" w:cs="仿宋_GB2312"/>
          <w:sz w:val="28"/>
          <w:szCs w:val="28"/>
        </w:rPr>
      </w:pPr>
      <w:r>
        <w:rPr>
          <w:sz w:val="28"/>
          <w:szCs w:val="28"/>
        </w:rPr>
        <w:t>B</w:t>
      </w:r>
      <w:r>
        <w:rPr>
          <w:rFonts w:hint="eastAsia"/>
          <w:sz w:val="28"/>
          <w:szCs w:val="28"/>
        </w:rPr>
        <w:t>．</w:t>
      </w:r>
      <w:r>
        <w:rPr>
          <w:rFonts w:hint="eastAsia" w:ascii="宋体" w:hAnsi="宋体" w:cs="仿宋_GB2312"/>
          <w:sz w:val="28"/>
          <w:szCs w:val="28"/>
        </w:rPr>
        <w:t>这很可能是证实商代存在的最好证据</w:t>
      </w:r>
    </w:p>
    <w:p w14:paraId="10EF03DB">
      <w:pPr>
        <w:tabs>
          <w:tab w:val="left" w:pos="4200"/>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甲骨文的发现揭开了一段被遗忘的历史</w:t>
      </w:r>
    </w:p>
    <w:p w14:paraId="3D23EA79">
      <w:pPr>
        <w:tabs>
          <w:tab w:val="left" w:pos="4200"/>
        </w:tabs>
        <w:spacing w:line="540" w:lineRule="exact"/>
        <w:ind w:firstLine="560" w:firstLineChars="200"/>
        <w:rPr>
          <w:rFonts w:ascii="宋体" w:hAnsi="宋体" w:cs="仿宋_GB2312"/>
          <w:sz w:val="28"/>
          <w:szCs w:val="28"/>
        </w:rPr>
      </w:pPr>
      <w:r>
        <w:rPr>
          <w:sz w:val="28"/>
          <w:szCs w:val="28"/>
        </w:rPr>
        <w:t>D</w:t>
      </w:r>
      <w:r>
        <w:rPr>
          <w:rFonts w:hint="eastAsia"/>
          <w:sz w:val="28"/>
          <w:szCs w:val="28"/>
        </w:rPr>
        <w:t>．</w:t>
      </w:r>
      <w:r>
        <w:rPr>
          <w:rFonts w:hint="eastAsia" w:ascii="宋体" w:hAnsi="宋体" w:cs="仿宋_GB2312"/>
          <w:sz w:val="28"/>
          <w:szCs w:val="28"/>
        </w:rPr>
        <w:t>中国有文字可考的历史提前了一千多年</w:t>
      </w:r>
    </w:p>
    <w:p w14:paraId="5BCF7603">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B</w:t>
      </w:r>
    </w:p>
    <w:p w14:paraId="00947393">
      <w:pPr>
        <w:tabs>
          <w:tab w:val="left" w:pos="4200"/>
        </w:tabs>
        <w:spacing w:line="540" w:lineRule="exact"/>
        <w:ind w:firstLine="560" w:firstLineChars="200"/>
        <w:rPr>
          <w:rFonts w:ascii="宋体" w:hAnsi="宋体" w:cs="仿宋_GB2312"/>
          <w:sz w:val="28"/>
          <w:szCs w:val="28"/>
        </w:rPr>
      </w:pPr>
      <w:r>
        <w:rPr>
          <w:sz w:val="28"/>
          <w:szCs w:val="28"/>
        </w:rPr>
        <w:t>3</w:t>
      </w:r>
      <w:r>
        <w:rPr>
          <w:rFonts w:hint="eastAsia" w:ascii="宋体" w:hAnsi="宋体" w:cs="仿宋_GB2312"/>
          <w:b/>
          <w:bCs/>
          <w:sz w:val="28"/>
          <w:szCs w:val="28"/>
        </w:rPr>
        <w:t>．</w:t>
      </w:r>
      <w:r>
        <w:rPr>
          <w:rFonts w:hint="eastAsia" w:ascii="宋体" w:hAnsi="宋体" w:cs="仿宋_GB2312"/>
          <w:bCs/>
          <w:sz w:val="28"/>
          <w:szCs w:val="28"/>
        </w:rPr>
        <w:t>关于王懿荣，文中</w:t>
      </w:r>
      <w:r>
        <w:rPr>
          <w:rFonts w:hint="eastAsia" w:ascii="宋体" w:hAnsi="宋体" w:cs="仿宋_GB2312"/>
          <w:b/>
          <w:bCs/>
          <w:sz w:val="28"/>
          <w:szCs w:val="28"/>
        </w:rPr>
        <w:t>没有</w:t>
      </w:r>
      <w:r>
        <w:rPr>
          <w:rFonts w:hint="eastAsia" w:ascii="宋体" w:hAnsi="宋体" w:cs="仿宋_GB2312"/>
          <w:bCs/>
          <w:sz w:val="28"/>
          <w:szCs w:val="28"/>
        </w:rPr>
        <w:t>提及下列哪方面的信息？</w:t>
      </w:r>
    </w:p>
    <w:p w14:paraId="30A2237F">
      <w:pPr>
        <w:tabs>
          <w:tab w:val="left" w:pos="4200"/>
          <w:tab w:val="left" w:pos="5245"/>
        </w:tabs>
        <w:spacing w:line="540" w:lineRule="exact"/>
        <w:ind w:firstLine="560" w:firstLineChars="200"/>
        <w:rPr>
          <w:rFonts w:ascii="宋体" w:hAnsi="宋体" w:cs="仿宋_GB2312"/>
          <w:sz w:val="28"/>
          <w:szCs w:val="28"/>
        </w:rPr>
      </w:pPr>
      <w:r>
        <w:rPr>
          <w:sz w:val="28"/>
          <w:szCs w:val="28"/>
        </w:rPr>
        <w:t>A</w:t>
      </w:r>
      <w:r>
        <w:rPr>
          <w:rFonts w:hint="eastAsia"/>
          <w:sz w:val="28"/>
          <w:szCs w:val="28"/>
        </w:rPr>
        <w:t>．</w:t>
      </w:r>
      <w:r>
        <w:rPr>
          <w:rFonts w:hint="eastAsia" w:ascii="宋体" w:hAnsi="宋体" w:cs="仿宋_GB2312"/>
          <w:sz w:val="28"/>
          <w:szCs w:val="28"/>
        </w:rPr>
        <w:t>研究“龙骨”的方法</w:t>
      </w:r>
      <w:r>
        <w:rPr>
          <w:rFonts w:ascii="宋体" w:hAnsi="宋体" w:cs="仿宋_GB2312"/>
          <w:sz w:val="28"/>
          <w:szCs w:val="28"/>
        </w:rPr>
        <w:tab/>
      </w:r>
      <w:r>
        <w:rPr>
          <w:rFonts w:ascii="宋体" w:hAnsi="宋体" w:cs="仿宋_GB2312"/>
          <w:sz w:val="28"/>
          <w:szCs w:val="28"/>
        </w:rPr>
        <w:tab/>
      </w:r>
      <w:r>
        <w:rPr>
          <w:sz w:val="28"/>
          <w:szCs w:val="28"/>
        </w:rPr>
        <w:t>B</w:t>
      </w:r>
      <w:r>
        <w:rPr>
          <w:rFonts w:hint="eastAsia"/>
          <w:sz w:val="28"/>
          <w:szCs w:val="28"/>
        </w:rPr>
        <w:t>．</w:t>
      </w:r>
      <w:r>
        <w:rPr>
          <w:rFonts w:hint="eastAsia" w:ascii="宋体" w:hAnsi="宋体" w:cs="仿宋_GB2312"/>
          <w:sz w:val="28"/>
          <w:szCs w:val="28"/>
        </w:rPr>
        <w:t>获取“龙骨”的途径</w:t>
      </w:r>
    </w:p>
    <w:p w14:paraId="758FA99D">
      <w:pPr>
        <w:tabs>
          <w:tab w:val="left" w:pos="4200"/>
          <w:tab w:val="left" w:pos="5245"/>
        </w:tabs>
        <w:spacing w:line="540" w:lineRule="exact"/>
        <w:ind w:firstLine="560" w:firstLineChars="200"/>
        <w:rPr>
          <w:rFonts w:ascii="宋体" w:hAnsi="宋体" w:cs="仿宋_GB2312"/>
          <w:sz w:val="28"/>
          <w:szCs w:val="28"/>
        </w:rPr>
      </w:pPr>
      <w:r>
        <w:rPr>
          <w:sz w:val="28"/>
          <w:szCs w:val="28"/>
        </w:rPr>
        <w:t>C</w:t>
      </w:r>
      <w:r>
        <w:rPr>
          <w:rFonts w:hint="eastAsia"/>
          <w:sz w:val="28"/>
          <w:szCs w:val="28"/>
        </w:rPr>
        <w:t>．</w:t>
      </w:r>
      <w:r>
        <w:rPr>
          <w:rFonts w:hint="eastAsia" w:ascii="宋体" w:hAnsi="宋体" w:cs="仿宋_GB2312"/>
          <w:sz w:val="28"/>
          <w:szCs w:val="28"/>
        </w:rPr>
        <w:t>中断甲骨研究的原因</w:t>
      </w:r>
      <w:r>
        <w:rPr>
          <w:rFonts w:ascii="宋体" w:hAnsi="宋体" w:cs="仿宋_GB2312"/>
          <w:sz w:val="28"/>
          <w:szCs w:val="28"/>
        </w:rPr>
        <w:tab/>
      </w:r>
      <w:r>
        <w:rPr>
          <w:rFonts w:ascii="宋体" w:hAnsi="宋体" w:cs="仿宋_GB2312"/>
          <w:sz w:val="28"/>
          <w:szCs w:val="28"/>
        </w:rPr>
        <w:tab/>
      </w:r>
      <w:r>
        <w:rPr>
          <w:sz w:val="28"/>
          <w:szCs w:val="28"/>
        </w:rPr>
        <w:t>D</w:t>
      </w:r>
      <w:r>
        <w:rPr>
          <w:rFonts w:hint="eastAsia"/>
          <w:sz w:val="28"/>
          <w:szCs w:val="28"/>
        </w:rPr>
        <w:t>．</w:t>
      </w:r>
      <w:r>
        <w:rPr>
          <w:rFonts w:hint="eastAsia" w:ascii="宋体" w:hAnsi="宋体" w:cs="仿宋_GB2312"/>
          <w:sz w:val="28"/>
          <w:szCs w:val="28"/>
        </w:rPr>
        <w:t>从事金石研究的契机</w:t>
      </w:r>
    </w:p>
    <w:p w14:paraId="376BEF73">
      <w:pPr>
        <w:tabs>
          <w:tab w:val="left" w:pos="4200"/>
        </w:tabs>
        <w:spacing w:line="540" w:lineRule="exact"/>
        <w:ind w:firstLine="560" w:firstLineChars="200"/>
        <w:rPr>
          <w:sz w:val="28"/>
          <w:szCs w:val="28"/>
        </w:rPr>
      </w:pPr>
      <w:r>
        <w:rPr>
          <w:rFonts w:hint="eastAsia" w:ascii="宋体" w:hAnsi="宋体" w:cs="仿宋_GB2312"/>
          <w:sz w:val="28"/>
          <w:szCs w:val="28"/>
        </w:rPr>
        <w:t>答案：</w:t>
      </w:r>
      <w:r>
        <w:rPr>
          <w:rFonts w:hint="eastAsia"/>
          <w:sz w:val="28"/>
          <w:szCs w:val="28"/>
        </w:rPr>
        <w:t>D</w:t>
      </w:r>
    </w:p>
    <w:p w14:paraId="6EAFBE1D">
      <w:pPr>
        <w:widowControl/>
        <w:jc w:val="left"/>
        <w:rPr>
          <w:sz w:val="28"/>
          <w:szCs w:val="28"/>
        </w:rPr>
      </w:pPr>
      <w:r>
        <w:rPr>
          <w:sz w:val="28"/>
          <w:szCs w:val="28"/>
        </w:rPr>
        <w:br w:type="page"/>
      </w:r>
    </w:p>
    <w:p w14:paraId="314914F5">
      <w:pPr>
        <w:pStyle w:val="4"/>
        <w:tabs>
          <w:tab w:val="left" w:pos="4200"/>
        </w:tabs>
        <w:spacing w:line="560" w:lineRule="exact"/>
        <w:rPr>
          <w:rFonts w:ascii="黑体" w:hAnsi="黑体" w:eastAsia="黑体" w:cs="黑体"/>
          <w:b w:val="0"/>
        </w:rPr>
      </w:pPr>
      <w:bookmarkStart w:id="23" w:name="_Toc62803497"/>
      <w:r>
        <w:rPr>
          <w:rFonts w:hint="eastAsia" w:ascii="黑体" w:hAnsi="黑体" w:eastAsia="黑体" w:cs="黑体"/>
          <w:b w:val="0"/>
        </w:rPr>
        <w:t>5.2.2  《综合应用能力</w:t>
      </w:r>
      <w:r>
        <w:rPr>
          <w:rFonts w:eastAsia="黑体"/>
          <w:b w:val="0"/>
        </w:rPr>
        <w:t>（B类）</w:t>
      </w:r>
      <w:r>
        <w:rPr>
          <w:rFonts w:hint="eastAsia" w:ascii="黑体" w:hAnsi="黑体" w:eastAsia="黑体" w:cs="黑体"/>
          <w:b w:val="0"/>
        </w:rPr>
        <w:t>》</w:t>
      </w:r>
      <w:bookmarkEnd w:id="23"/>
    </w:p>
    <w:p w14:paraId="1B5EBD28">
      <w:pPr>
        <w:pStyle w:val="39"/>
        <w:tabs>
          <w:tab w:val="left" w:pos="4200"/>
        </w:tabs>
        <w:spacing w:line="560" w:lineRule="exact"/>
        <w:ind w:firstLine="0" w:firstLineChars="0"/>
        <w:outlineLvl w:val="3"/>
        <w:rPr>
          <w:rFonts w:ascii="宋体" w:hAnsi="宋体" w:eastAsia="宋体"/>
        </w:rPr>
      </w:pPr>
      <w:bookmarkStart w:id="24" w:name="_Toc62803498"/>
      <w:r>
        <w:rPr>
          <w:rFonts w:hint="eastAsia" w:ascii="宋体" w:hAnsi="宋体" w:eastAsia="宋体"/>
        </w:rPr>
        <w:t>5.2.2.1  考试性质和目标</w:t>
      </w:r>
      <w:bookmarkEnd w:id="24"/>
    </w:p>
    <w:p w14:paraId="0063FFD6">
      <w:pPr>
        <w:tabs>
          <w:tab w:val="left" w:pos="4200"/>
        </w:tabs>
        <w:spacing w:line="560" w:lineRule="exact"/>
        <w:ind w:firstLine="640" w:firstLineChars="200"/>
        <w:rPr>
          <w:rFonts w:ascii="仿宋_GB2312" w:hAnsi="华文仿宋"/>
          <w:sz w:val="32"/>
          <w:szCs w:val="32"/>
        </w:rPr>
      </w:pPr>
      <w:r>
        <w:rPr>
          <w:sz w:val="32"/>
          <w:szCs w:val="32"/>
        </w:rPr>
        <w:t>《综合应用能力（B类）》</w:t>
      </w:r>
      <w:r>
        <w:rPr>
          <w:rFonts w:hint="eastAsia" w:ascii="仿宋_GB2312" w:cs="仿宋_GB2312"/>
          <w:sz w:val="32"/>
          <w:szCs w:val="32"/>
        </w:rPr>
        <w:t>是针对事业单位人文社科类专业技术岗位公开招聘工作人员而设置的考试科目，</w:t>
      </w:r>
      <w:r>
        <w:rPr>
          <w:rFonts w:hint="eastAsia" w:ascii="仿宋_GB2312" w:hAnsi="华文仿宋" w:cs="仿宋_GB2312"/>
          <w:sz w:val="32"/>
          <w:szCs w:val="32"/>
        </w:rPr>
        <w:t>旨在测查应试人员综合运用相关知识和技能发现问题、分析问题、解决问题的能力。</w:t>
      </w:r>
    </w:p>
    <w:p w14:paraId="756A33B0">
      <w:pPr>
        <w:pStyle w:val="39"/>
        <w:tabs>
          <w:tab w:val="left" w:pos="4200"/>
        </w:tabs>
        <w:spacing w:line="560" w:lineRule="exact"/>
        <w:ind w:firstLine="0" w:firstLineChars="0"/>
        <w:outlineLvl w:val="3"/>
        <w:rPr>
          <w:rFonts w:ascii="宋体" w:hAnsi="宋体" w:eastAsia="宋体"/>
        </w:rPr>
      </w:pPr>
      <w:bookmarkStart w:id="25" w:name="_Toc62803499"/>
      <w:r>
        <w:rPr>
          <w:rFonts w:hint="eastAsia" w:ascii="宋体" w:hAnsi="宋体" w:eastAsia="宋体"/>
        </w:rPr>
        <w:t>5.2.2.2  考试内容和测评要素</w:t>
      </w:r>
      <w:bookmarkEnd w:id="25"/>
    </w:p>
    <w:p w14:paraId="7E6E9C42">
      <w:pPr>
        <w:tabs>
          <w:tab w:val="left" w:pos="4200"/>
        </w:tabs>
        <w:spacing w:line="560" w:lineRule="exact"/>
        <w:ind w:firstLine="640" w:firstLineChars="200"/>
        <w:rPr>
          <w:rFonts w:ascii="仿宋_GB2312"/>
          <w:sz w:val="32"/>
          <w:szCs w:val="32"/>
        </w:rPr>
      </w:pPr>
      <w:r>
        <w:rPr>
          <w:rFonts w:hint="eastAsia" w:ascii="仿宋_GB2312" w:cs="仿宋_GB2312"/>
          <w:sz w:val="32"/>
          <w:szCs w:val="32"/>
        </w:rPr>
        <w:t>主要测查应试人员的阅读理解能力、逻辑思维能力、调查研究能力、文字表达能力。</w:t>
      </w:r>
    </w:p>
    <w:p w14:paraId="26F97F9A">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阅读理解能力：</w:t>
      </w:r>
      <w:r>
        <w:rPr>
          <w:rFonts w:hint="eastAsia" w:ascii="仿宋_GB2312" w:cs="仿宋_GB2312"/>
          <w:sz w:val="32"/>
          <w:szCs w:val="32"/>
        </w:rPr>
        <w:t>能够把握社会科学领域文本的事实和观点，全面准确领会材料含义。</w:t>
      </w:r>
    </w:p>
    <w:p w14:paraId="2A92B50E">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逻辑思维能力：</w:t>
      </w:r>
      <w:r>
        <w:rPr>
          <w:rFonts w:hint="eastAsia" w:ascii="仿宋_GB2312" w:cs="仿宋_GB2312"/>
          <w:sz w:val="32"/>
          <w:szCs w:val="32"/>
        </w:rPr>
        <w:t>能够运用逻辑方法，对社会科学领域的现象、问题和观点等进行分析、判断、推理和论证。</w:t>
      </w:r>
    </w:p>
    <w:p w14:paraId="79958687">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调查研究能力：</w:t>
      </w:r>
      <w:r>
        <w:rPr>
          <w:rFonts w:hint="eastAsia" w:ascii="仿宋_GB2312" w:cs="仿宋_GB2312"/>
          <w:sz w:val="32"/>
          <w:szCs w:val="32"/>
        </w:rPr>
        <w:t>能够运用科学的方法，针对社会科学领域的相关问题，系统地收集事实和资料，在此基础上进行归纳、分析、评价和应用。</w:t>
      </w:r>
    </w:p>
    <w:p w14:paraId="781B2E33">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文字表达能力：</w:t>
      </w:r>
      <w:r>
        <w:rPr>
          <w:rFonts w:hint="eastAsia" w:ascii="仿宋_GB2312" w:cs="仿宋_GB2312"/>
          <w:sz w:val="32"/>
          <w:szCs w:val="32"/>
        </w:rPr>
        <w:t>能够运用语言文字准确清晰地陈述意见、论证观点、表达思想。</w:t>
      </w:r>
    </w:p>
    <w:p w14:paraId="071A8A4F">
      <w:pPr>
        <w:pStyle w:val="39"/>
        <w:tabs>
          <w:tab w:val="left" w:pos="4200"/>
        </w:tabs>
        <w:spacing w:line="560" w:lineRule="exact"/>
        <w:ind w:firstLine="0" w:firstLineChars="0"/>
        <w:outlineLvl w:val="3"/>
        <w:rPr>
          <w:rFonts w:ascii="宋体" w:hAnsi="宋体" w:eastAsia="宋体"/>
        </w:rPr>
      </w:pPr>
      <w:bookmarkStart w:id="26" w:name="_Toc62803500"/>
      <w:r>
        <w:rPr>
          <w:rFonts w:hint="eastAsia" w:ascii="宋体" w:hAnsi="宋体" w:eastAsia="宋体"/>
        </w:rPr>
        <w:t>5.2.2.3  试卷结构</w:t>
      </w:r>
      <w:bookmarkEnd w:id="26"/>
    </w:p>
    <w:p w14:paraId="75D1042C">
      <w:pPr>
        <w:tabs>
          <w:tab w:val="left" w:pos="4200"/>
        </w:tabs>
        <w:spacing w:line="560" w:lineRule="exact"/>
        <w:ind w:firstLine="640" w:firstLineChars="200"/>
        <w:rPr>
          <w:rFonts w:ascii="仿宋_GB2312" w:cs="仿宋_GB2312"/>
          <w:sz w:val="32"/>
          <w:szCs w:val="32"/>
        </w:rPr>
      </w:pPr>
      <w:r>
        <w:rPr>
          <w:rFonts w:hint="eastAsia" w:ascii="仿宋_GB2312" w:hAnsi="华文仿宋" w:cs="仿宋_GB2312"/>
          <w:sz w:val="32"/>
          <w:szCs w:val="32"/>
        </w:rPr>
        <w:t>试卷以主观性试题为主，</w:t>
      </w:r>
      <w:r>
        <w:rPr>
          <w:rFonts w:hint="eastAsia" w:ascii="仿宋_GB2312" w:cs="仿宋_GB2312"/>
          <w:sz w:val="32"/>
          <w:szCs w:val="32"/>
        </w:rPr>
        <w:t>主要题型包括概念分析题、校阅改错题、论证评价题、材料分析题和写作题等。每次考试从上述题型中组合选用。</w:t>
      </w:r>
    </w:p>
    <w:p w14:paraId="3A2E642A">
      <w:pPr>
        <w:pStyle w:val="3"/>
        <w:tabs>
          <w:tab w:val="left" w:pos="4200"/>
        </w:tabs>
        <w:spacing w:line="580" w:lineRule="exact"/>
        <w:rPr>
          <w:rFonts w:ascii="黑体" w:eastAsia="黑体"/>
          <w:b w:val="0"/>
        </w:rPr>
      </w:pPr>
      <w:r>
        <w:rPr>
          <w:rFonts w:ascii="仿宋_GB2312" w:eastAsia="仿宋_GB2312" w:cs="Times New Roman"/>
        </w:rPr>
        <w:br w:type="page"/>
      </w:r>
      <w:bookmarkStart w:id="27" w:name="_Toc62803501"/>
      <w:r>
        <w:rPr>
          <w:rFonts w:hint="eastAsia" w:ascii="黑体" w:eastAsia="黑体"/>
          <w:b w:val="0"/>
        </w:rPr>
        <w:t>5.3  自然科学专技类</w:t>
      </w:r>
      <w:r>
        <w:rPr>
          <w:rFonts w:ascii="Times New Roman" w:hAnsi="Times New Roman" w:eastAsia="黑体" w:cs="Times New Roman"/>
          <w:b w:val="0"/>
        </w:rPr>
        <w:t>（C类）</w:t>
      </w:r>
      <w:bookmarkEnd w:id="27"/>
    </w:p>
    <w:p w14:paraId="0378345C">
      <w:pPr>
        <w:pStyle w:val="4"/>
        <w:tabs>
          <w:tab w:val="left" w:pos="4200"/>
        </w:tabs>
        <w:spacing w:line="580" w:lineRule="exact"/>
        <w:rPr>
          <w:rFonts w:ascii="黑体" w:hAnsi="黑体" w:eastAsia="黑体" w:cs="黑体"/>
          <w:b w:val="0"/>
        </w:rPr>
      </w:pPr>
      <w:bookmarkStart w:id="28" w:name="_Toc62803502"/>
      <w:r>
        <w:rPr>
          <w:rFonts w:hint="eastAsia" w:ascii="黑体" w:hAnsi="黑体" w:eastAsia="黑体" w:cs="黑体"/>
          <w:b w:val="0"/>
        </w:rPr>
        <w:t>5.3.1  《职业能力倾向测验</w:t>
      </w:r>
      <w:r>
        <w:rPr>
          <w:rFonts w:eastAsia="黑体"/>
          <w:b w:val="0"/>
        </w:rPr>
        <w:t>（C类）</w:t>
      </w:r>
      <w:r>
        <w:rPr>
          <w:rFonts w:hint="eastAsia" w:ascii="黑体" w:hAnsi="黑体" w:eastAsia="黑体" w:cs="黑体"/>
          <w:b w:val="0"/>
        </w:rPr>
        <w:t>》</w:t>
      </w:r>
      <w:bookmarkEnd w:id="28"/>
    </w:p>
    <w:p w14:paraId="112D0B46">
      <w:pPr>
        <w:pStyle w:val="39"/>
        <w:tabs>
          <w:tab w:val="left" w:pos="4200"/>
        </w:tabs>
        <w:spacing w:line="580" w:lineRule="exact"/>
        <w:ind w:firstLine="0" w:firstLineChars="0"/>
        <w:outlineLvl w:val="3"/>
        <w:rPr>
          <w:rFonts w:ascii="宋体" w:hAnsi="宋体" w:eastAsia="宋体"/>
        </w:rPr>
      </w:pPr>
      <w:bookmarkStart w:id="29" w:name="_Toc62803503"/>
      <w:r>
        <w:rPr>
          <w:rFonts w:hint="eastAsia" w:ascii="宋体" w:hAnsi="宋体" w:eastAsia="宋体"/>
        </w:rPr>
        <w:t>5.3.1.1  考试性质和目标</w:t>
      </w:r>
      <w:bookmarkEnd w:id="29"/>
    </w:p>
    <w:p w14:paraId="1AAB98C7">
      <w:pPr>
        <w:tabs>
          <w:tab w:val="left" w:pos="4200"/>
        </w:tabs>
        <w:spacing w:line="58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（C类）</w:t>
      </w:r>
      <w:r>
        <w:rPr>
          <w:rFonts w:hint="eastAsia" w:ascii="仿宋_GB2312" w:cs="仿宋_GB2312"/>
          <w:sz w:val="32"/>
          <w:szCs w:val="32"/>
        </w:rPr>
        <w:t>》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数量分析、判断推理、综合分析等部分。</w:t>
      </w:r>
    </w:p>
    <w:p w14:paraId="4FE40A48">
      <w:pPr>
        <w:pStyle w:val="39"/>
        <w:tabs>
          <w:tab w:val="left" w:pos="4200"/>
        </w:tabs>
        <w:spacing w:line="580" w:lineRule="exact"/>
        <w:ind w:firstLine="0" w:firstLineChars="0"/>
        <w:outlineLvl w:val="3"/>
        <w:rPr>
          <w:rFonts w:ascii="宋体" w:hAnsi="宋体" w:eastAsia="宋体"/>
        </w:rPr>
      </w:pPr>
      <w:bookmarkStart w:id="30" w:name="_Toc62803504"/>
      <w:r>
        <w:rPr>
          <w:rFonts w:hint="eastAsia" w:ascii="宋体" w:hAnsi="宋体" w:eastAsia="宋体"/>
        </w:rPr>
        <w:t>5.3.1.2  考试内容与题型介绍</w:t>
      </w:r>
      <w:bookmarkEnd w:id="30"/>
    </w:p>
    <w:p w14:paraId="6AB3C7B3">
      <w:pPr>
        <w:tabs>
          <w:tab w:val="left" w:pos="4200"/>
        </w:tabs>
        <w:spacing w:line="580" w:lineRule="exact"/>
        <w:ind w:firstLine="643" w:firstLineChars="200"/>
        <w:rPr>
          <w:rFonts w:ascii="仿宋_GB2312"/>
          <w:b/>
          <w:bCs/>
          <w:sz w:val="32"/>
          <w:szCs w:val="32"/>
        </w:rPr>
      </w:pPr>
      <w:r>
        <w:rPr>
          <w:rFonts w:hint="eastAsia" w:ascii="仿宋_GB2312" w:cs="仿宋_GB2312"/>
          <w:b/>
          <w:bCs/>
          <w:sz w:val="32"/>
          <w:szCs w:val="32"/>
        </w:rPr>
        <w:t>⑴常识判断</w:t>
      </w:r>
    </w:p>
    <w:p w14:paraId="12E0E612">
      <w:pPr>
        <w:tabs>
          <w:tab w:val="left" w:pos="4200"/>
        </w:tabs>
        <w:spacing w:line="580" w:lineRule="exact"/>
        <w:ind w:firstLine="640" w:firstLineChars="200"/>
        <w:rPr>
          <w:rFonts w:cs="仿宋_GB2312"/>
          <w:sz w:val="32"/>
          <w:szCs w:val="32"/>
        </w:rPr>
      </w:pPr>
      <w:r>
        <w:rPr>
          <w:rFonts w:hint="eastAsia" w:cs="仿宋_GB2312"/>
          <w:sz w:val="32"/>
          <w:szCs w:val="32"/>
        </w:rPr>
        <w:t>主要测查应试人员从事自然科学类专业技术工作应知应会的基本知识和运用这些知识进行分析判断的基本能力，涉及党的创新理论、党和国家方针政策、科学、技术、社会、文化等方面。</w:t>
      </w:r>
    </w:p>
    <w:p w14:paraId="6AFA0F1B">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DEFA4F0">
      <w:pPr>
        <w:tabs>
          <w:tab w:val="left" w:pos="4200"/>
        </w:tabs>
        <w:spacing w:line="580" w:lineRule="exact"/>
        <w:ind w:firstLine="560" w:firstLineChars="200"/>
        <w:rPr>
          <w:rFonts w:ascii="宋体" w:hAnsi="宋体" w:cs="仿宋_GB2312"/>
          <w:sz w:val="28"/>
          <w:szCs w:val="28"/>
        </w:rPr>
      </w:pPr>
      <w:r>
        <w:rPr>
          <w:rFonts w:hint="eastAsia" w:ascii="宋体" w:hAnsi="宋体" w:cs="仿宋_GB2312"/>
          <w:sz w:val="28"/>
          <w:szCs w:val="28"/>
        </w:rPr>
        <w:t>一个国家的竞争力，很大程度上体现在制造业水平上；大国重器，是制造业综合实力的有力证明。下列关于我国制造业高质量发展成就的说法，错误的是：</w:t>
      </w:r>
    </w:p>
    <w:p w14:paraId="6E901846">
      <w:pPr>
        <w:adjustRightInd w:val="0"/>
        <w:spacing w:line="58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鲲龙</w:t>
      </w:r>
      <w:r>
        <w:rPr>
          <w:rFonts w:hint="eastAsia" w:ascii="仿宋_GB2312" w:hAnsi="仿宋_GB2312" w:cs="仿宋_GB2312"/>
          <w:color w:val="000000"/>
          <w:sz w:val="28"/>
          <w:szCs w:val="28"/>
          <w:lang w:val="zh-CN"/>
        </w:rPr>
        <w:t>”</w:t>
      </w:r>
      <w:r>
        <w:rPr>
          <w:color w:val="000000"/>
          <w:sz w:val="28"/>
          <w:szCs w:val="28"/>
          <w:lang w:val="zh-CN"/>
        </w:rPr>
        <w:t>AG</w:t>
      </w:r>
      <w:r>
        <w:rPr>
          <w:color w:val="000000"/>
          <w:sz w:val="28"/>
          <w:szCs w:val="28"/>
        </w:rPr>
        <w:t>600</w:t>
      </w:r>
      <w:r>
        <w:rPr>
          <w:rFonts w:hint="eastAsia" w:hAnsi="仿宋_GB2312" w:cs="仿宋_GB2312"/>
          <w:color w:val="000000"/>
          <w:sz w:val="28"/>
          <w:szCs w:val="28"/>
          <w:lang w:val="zh-CN"/>
        </w:rPr>
        <w:t>水陆两栖飞机可用于水上救援和森林灭火</w:t>
      </w:r>
    </w:p>
    <w:p w14:paraId="32237273">
      <w:pPr>
        <w:adjustRightInd w:val="0"/>
        <w:spacing w:line="53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国产大直径硬岩掘进机</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永宁号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能够实现大倾角向上掘进</w:t>
      </w:r>
    </w:p>
    <w:p w14:paraId="39664B1E">
      <w:pPr>
        <w:adjustRightInd w:val="0"/>
        <w:spacing w:line="530" w:lineRule="exact"/>
        <w:ind w:firstLine="544" w:firstLineChars="200"/>
        <w:rPr>
          <w:color w:val="000000"/>
          <w:spacing w:val="-4"/>
          <w:sz w:val="28"/>
          <w:szCs w:val="28"/>
        </w:rPr>
      </w:pPr>
      <w:r>
        <w:rPr>
          <w:rFonts w:hAnsi="仿宋_GB2312" w:cs="仿宋_GB2312"/>
          <w:color w:val="000000"/>
          <w:spacing w:val="-4"/>
          <w:sz w:val="28"/>
          <w:szCs w:val="28"/>
        </w:rPr>
        <w:t>C</w:t>
      </w:r>
      <w:r>
        <w:rPr>
          <w:rFonts w:hint="eastAsia" w:hAnsi="仿宋_GB2312" w:cs="仿宋_GB2312"/>
          <w:color w:val="000000"/>
          <w:spacing w:val="-4"/>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珠海云</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是全球首艘具有远程遥控和开阔水域自主航行功能的科考船</w:t>
      </w:r>
    </w:p>
    <w:p w14:paraId="0512B127">
      <w:pPr>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载人潜水器</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奋斗者号</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采用的国产新型材料最大可以承受</w:t>
      </w:r>
      <w:r>
        <w:rPr>
          <w:color w:val="000000"/>
          <w:sz w:val="28"/>
          <w:szCs w:val="28"/>
          <w:lang w:val="zh-CN"/>
        </w:rPr>
        <w:t>6000</w:t>
      </w:r>
      <w:r>
        <w:rPr>
          <w:rFonts w:hint="eastAsia" w:hAnsi="仿宋_GB2312" w:cs="仿宋_GB2312"/>
          <w:color w:val="000000"/>
          <w:sz w:val="28"/>
          <w:szCs w:val="28"/>
          <w:lang w:val="zh-CN"/>
        </w:rPr>
        <w:t>米海压</w:t>
      </w:r>
    </w:p>
    <w:p w14:paraId="1C02A142">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7567B7D8">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0A6F06E">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下列与几何知识有关的说法，错误的是：</w:t>
      </w:r>
    </w:p>
    <w:p w14:paraId="1B053993">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A．钝角三角形的中线和垂线不会重合</w:t>
      </w:r>
    </w:p>
    <w:p w14:paraId="7B582C9D">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B．正多边形都具有轴对称的基本性质</w:t>
      </w:r>
    </w:p>
    <w:p w14:paraId="35597898">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C．有一个角是直角的平行四边形是长方形</w:t>
      </w:r>
    </w:p>
    <w:p w14:paraId="11073DEB">
      <w:pPr>
        <w:tabs>
          <w:tab w:val="left" w:pos="3359"/>
        </w:tabs>
        <w:adjustRightInd w:val="0"/>
        <w:spacing w:line="53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D．同样周长的圆形和正方形，圆的面积较大</w:t>
      </w:r>
    </w:p>
    <w:p w14:paraId="1A5D2C24">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62FA7B5C">
      <w:pPr>
        <w:tabs>
          <w:tab w:val="left" w:pos="4200"/>
        </w:tabs>
        <w:spacing w:line="53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191D9CFB">
      <w:pPr>
        <w:tabs>
          <w:tab w:val="left" w:pos="4200"/>
        </w:tabs>
        <w:spacing w:line="530" w:lineRule="exact"/>
        <w:ind w:firstLine="640" w:firstLineChars="200"/>
        <w:rPr>
          <w:rFonts w:cs="仿宋_GB2312"/>
          <w:sz w:val="32"/>
          <w:szCs w:val="32"/>
        </w:rPr>
      </w:pPr>
      <w:r>
        <w:rPr>
          <w:rFonts w:hint="eastAsia" w:cs="仿宋_GB2312"/>
          <w:sz w:val="32"/>
          <w:szCs w:val="32"/>
        </w:rPr>
        <w:t>主要测查应试人员准确理解和把握语言文字内涵、进行思考和交流的能力，包括理解语句之间的逻辑关系，把握主要信息及重要细节；概括归纳主题、主旨；根据阅读内容合理推断隐含信息等。</w:t>
      </w:r>
    </w:p>
    <w:p w14:paraId="3BCA21D5">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CCFF813">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通过把氢原子碰撞在一起，进而产生取之不尽、用之不竭的能量，还能实现零排放，但这一过程很难控制，因此几十年来，这种想法一直都有几分（    ）的味道。随着科技不断发展，如今，科学家们正在进行一项等离子体线性实验，旨在结合两种传统核聚变方式之所长，（    ），实现可控的核聚变。</w:t>
      </w:r>
    </w:p>
    <w:p w14:paraId="49E0A9AB">
      <w:pPr>
        <w:tabs>
          <w:tab w:val="left" w:pos="3359"/>
          <w:tab w:val="left" w:pos="5245"/>
        </w:tabs>
        <w:adjustRightInd w:val="0"/>
        <w:spacing w:line="53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空穴来风</w:t>
      </w:r>
      <w:r>
        <w:rPr>
          <w:color w:val="000000"/>
          <w:sz w:val="28"/>
          <w:szCs w:val="28"/>
        </w:rPr>
        <w:t xml:space="preserve">  </w:t>
      </w:r>
      <w:r>
        <w:rPr>
          <w:rFonts w:hint="eastAsia" w:hAnsi="仿宋_GB2312" w:cs="仿宋_GB2312"/>
          <w:color w:val="000000"/>
          <w:sz w:val="28"/>
          <w:szCs w:val="28"/>
          <w:lang w:val="zh-CN"/>
        </w:rPr>
        <w:t>取长补短</w:t>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不经之谈</w:t>
      </w:r>
      <w:r>
        <w:rPr>
          <w:color w:val="000000"/>
          <w:sz w:val="28"/>
          <w:szCs w:val="28"/>
        </w:rPr>
        <w:t xml:space="preserve">  </w:t>
      </w:r>
      <w:r>
        <w:rPr>
          <w:rFonts w:hint="eastAsia" w:hAnsi="仿宋_GB2312" w:cs="仿宋_GB2312"/>
          <w:color w:val="000000"/>
          <w:sz w:val="28"/>
          <w:szCs w:val="28"/>
          <w:lang w:val="zh-CN"/>
        </w:rPr>
        <w:t>一举两得</w:t>
      </w:r>
    </w:p>
    <w:p w14:paraId="10B8198E">
      <w:pPr>
        <w:tabs>
          <w:tab w:val="left" w:pos="3359"/>
          <w:tab w:val="left" w:pos="5245"/>
          <w:tab w:val="left" w:pos="5387"/>
          <w:tab w:val="left" w:pos="5530"/>
        </w:tabs>
        <w:adjustRightInd w:val="0"/>
        <w:spacing w:line="530" w:lineRule="exact"/>
        <w:ind w:firstLine="560" w:firstLineChars="200"/>
        <w:rPr>
          <w:rFonts w:hAnsi="仿宋_GB2312" w:cs="仿宋_GB2312"/>
          <w:color w:val="000000"/>
          <w:sz w:val="28"/>
          <w:szCs w:val="28"/>
          <w:lang w:val="zh-CN"/>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自说自话</w:t>
      </w:r>
      <w:r>
        <w:rPr>
          <w:color w:val="000000"/>
          <w:sz w:val="28"/>
          <w:szCs w:val="28"/>
        </w:rPr>
        <w:t xml:space="preserve">  </w:t>
      </w:r>
      <w:r>
        <w:rPr>
          <w:rFonts w:hint="eastAsia" w:hAnsi="仿宋_GB2312" w:cs="仿宋_GB2312"/>
          <w:color w:val="000000"/>
          <w:sz w:val="28"/>
          <w:szCs w:val="28"/>
          <w:lang w:val="zh-CN"/>
        </w:rPr>
        <w:t>群策群力</w:t>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痴人说梦</w:t>
      </w:r>
      <w:r>
        <w:rPr>
          <w:color w:val="000000"/>
          <w:sz w:val="28"/>
          <w:szCs w:val="28"/>
        </w:rPr>
        <w:t xml:space="preserve">  </w:t>
      </w:r>
      <w:r>
        <w:rPr>
          <w:rFonts w:hint="eastAsia" w:hAnsi="仿宋_GB2312" w:cs="仿宋_GB2312"/>
          <w:color w:val="000000"/>
          <w:sz w:val="28"/>
          <w:szCs w:val="28"/>
          <w:lang w:val="zh-CN"/>
        </w:rPr>
        <w:t>另辟蹊径</w:t>
      </w:r>
    </w:p>
    <w:p w14:paraId="4F31C82B">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答案：D</w:t>
      </w:r>
    </w:p>
    <w:p w14:paraId="2A85A2F3">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47373DBF">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没有任何新陈代谢活动。但令人惊讶的是，这样一片死寂的孢子却能知道什么时候“醒”过来，只要时机合适，细菌就可以复苏繁殖。这一过程令许多微生物学家着迷。</w:t>
      </w:r>
    </w:p>
    <w:p w14:paraId="532A1615">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这段文字接下来应该介绍：</w:t>
      </w:r>
    </w:p>
    <w:p w14:paraId="7A59018F">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鉴定</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休眠</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孢子的依据</w:t>
      </w:r>
      <w:r>
        <w:rPr>
          <w:color w:val="000000"/>
          <w:sz w:val="28"/>
          <w:szCs w:val="28"/>
        </w:rPr>
        <w:tab/>
      </w:r>
      <w:r>
        <w:rPr>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孢子</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死而复生</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的奥秘</w:t>
      </w:r>
    </w:p>
    <w:p w14:paraId="044DB81E">
      <w:pPr>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动物与微生物休眠的差异</w:t>
      </w:r>
      <w:r>
        <w:rPr>
          <w:color w:val="000000"/>
          <w:sz w:val="28"/>
          <w:szCs w:val="28"/>
        </w:rPr>
        <w:tab/>
      </w:r>
      <w:r>
        <w:rPr>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细菌生存能力超强的原因</w:t>
      </w:r>
    </w:p>
    <w:p w14:paraId="4D95A0C3">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答案：B</w:t>
      </w:r>
    </w:p>
    <w:p w14:paraId="0ADC13E8">
      <w:pPr>
        <w:tabs>
          <w:tab w:val="left" w:pos="4200"/>
        </w:tabs>
        <w:spacing w:line="560" w:lineRule="exact"/>
        <w:ind w:firstLine="643" w:firstLineChars="200"/>
        <w:rPr>
          <w:b/>
          <w:bCs/>
          <w:sz w:val="32"/>
          <w:szCs w:val="32"/>
        </w:rPr>
      </w:pPr>
      <w:r>
        <w:rPr>
          <w:rFonts w:hint="eastAsia" w:ascii="仿宋_GB2312" w:cs="仿宋_GB2312"/>
          <w:b/>
          <w:bCs/>
          <w:sz w:val="32"/>
          <w:szCs w:val="32"/>
        </w:rPr>
        <w:t>⑶</w:t>
      </w:r>
      <w:r>
        <w:rPr>
          <w:rFonts w:hint="eastAsia" w:cs="仿宋_GB2312"/>
          <w:b/>
          <w:bCs/>
          <w:sz w:val="32"/>
          <w:szCs w:val="32"/>
        </w:rPr>
        <w:t>数量分析</w:t>
      </w:r>
    </w:p>
    <w:p w14:paraId="73D5CE55">
      <w:pPr>
        <w:tabs>
          <w:tab w:val="left" w:pos="4200"/>
        </w:tabs>
        <w:spacing w:line="560" w:lineRule="exact"/>
        <w:ind w:firstLine="640" w:firstLineChars="200"/>
        <w:rPr>
          <w:sz w:val="32"/>
          <w:szCs w:val="32"/>
        </w:rPr>
      </w:pPr>
      <w:r>
        <w:rPr>
          <w:rFonts w:hint="eastAsia" w:cs="仿宋_GB2312"/>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方法、资料分析等。</w:t>
      </w:r>
    </w:p>
    <w:p w14:paraId="47F3ABFD">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37A765FF">
      <w:pPr>
        <w:adjustRightInd w:val="0"/>
        <w:spacing w:line="560" w:lineRule="exact"/>
        <w:ind w:firstLine="560" w:firstLineChars="200"/>
        <w:rPr>
          <w:rFonts w:cs="仿宋_GB2312"/>
          <w:color w:val="000000"/>
          <w:sz w:val="28"/>
          <w:szCs w:val="28"/>
          <w:lang w:val="zh-CN"/>
        </w:rPr>
      </w:pPr>
      <w:r>
        <w:rPr>
          <w:rFonts w:hint="eastAsia" w:hAnsi="仿宋_GB2312" w:cs="仿宋_GB2312"/>
          <w:color w:val="000000"/>
          <w:sz w:val="28"/>
          <w:szCs w:val="28"/>
          <w:lang w:val="zh-CN"/>
        </w:rPr>
        <w:t>一条东西向的河流宽</w:t>
      </w:r>
      <w:r>
        <w:rPr>
          <w:color w:val="000000"/>
          <w:sz w:val="28"/>
          <w:szCs w:val="28"/>
        </w:rPr>
        <w:t>50</w:t>
      </w:r>
      <w:r>
        <w:rPr>
          <w:rFonts w:hint="eastAsia" w:hAnsi="仿宋_GB2312" w:cs="仿宋_GB2312"/>
          <w:color w:val="000000"/>
          <w:sz w:val="28"/>
          <w:szCs w:val="28"/>
          <w:lang w:val="zh-CN"/>
        </w:rPr>
        <w:t>米，如下图所示。甲划船从北岸的</w:t>
      </w:r>
      <w:r>
        <w:rPr>
          <w:color w:val="000000"/>
          <w:sz w:val="28"/>
          <w:szCs w:val="28"/>
        </w:rPr>
        <w:t>A</w:t>
      </w:r>
      <w:r>
        <w:rPr>
          <w:rFonts w:hint="eastAsia" w:hAnsi="仿宋_GB2312" w:cs="仿宋_GB2312"/>
          <w:color w:val="000000"/>
          <w:sz w:val="28"/>
          <w:szCs w:val="28"/>
          <w:lang w:val="zh-CN"/>
        </w:rPr>
        <w:t>点出发，直线航行</w:t>
      </w:r>
      <w:r>
        <w:rPr>
          <w:color w:val="000000"/>
          <w:sz w:val="28"/>
          <w:szCs w:val="28"/>
        </w:rPr>
        <w:t>130</w:t>
      </w:r>
      <w:r>
        <w:rPr>
          <w:rFonts w:hint="eastAsia" w:hAnsi="仿宋_GB2312" w:cs="仿宋_GB2312"/>
          <w:color w:val="000000"/>
          <w:sz w:val="28"/>
          <w:szCs w:val="28"/>
          <w:lang w:val="zh-CN"/>
        </w:rPr>
        <w:t>米后到达南岸的</w:t>
      </w:r>
      <w:r>
        <w:rPr>
          <w:color w:val="000000"/>
          <w:sz w:val="28"/>
          <w:szCs w:val="28"/>
        </w:rPr>
        <w:t>B</w:t>
      </w:r>
      <w:r>
        <w:rPr>
          <w:rFonts w:hint="eastAsia" w:hAnsi="仿宋_GB2312" w:cs="仿宋_GB2312"/>
          <w:color w:val="000000"/>
          <w:sz w:val="28"/>
          <w:szCs w:val="28"/>
          <w:lang w:val="zh-CN"/>
        </w:rPr>
        <w:t>点，然后向左转向</w:t>
      </w:r>
      <w:r>
        <w:rPr>
          <w:color w:val="000000"/>
          <w:sz w:val="28"/>
          <w:szCs w:val="28"/>
        </w:rPr>
        <w:t>90</w:t>
      </w:r>
      <w:r>
        <w:rPr>
          <w:rFonts w:hint="eastAsia" w:hAnsi="仿宋_GB2312" w:cs="仿宋_GB2312"/>
          <w:color w:val="000000"/>
          <w:sz w:val="28"/>
          <w:szCs w:val="28"/>
          <w:lang w:val="zh-CN"/>
        </w:rPr>
        <w:t>度继续直线行驶，到达河流北岸的</w:t>
      </w:r>
      <w:r>
        <w:rPr>
          <w:color w:val="000000"/>
          <w:sz w:val="28"/>
          <w:szCs w:val="28"/>
        </w:rPr>
        <w:t>C</w:t>
      </w:r>
      <w:r>
        <w:rPr>
          <w:rFonts w:hint="eastAsia" w:hAnsi="仿宋_GB2312" w:cs="仿宋_GB2312"/>
          <w:color w:val="000000"/>
          <w:sz w:val="28"/>
          <w:szCs w:val="28"/>
          <w:lang w:val="zh-CN"/>
        </w:rPr>
        <w:t>点。问</w:t>
      </w:r>
      <w:r>
        <w:rPr>
          <w:color w:val="000000"/>
          <w:sz w:val="28"/>
          <w:szCs w:val="28"/>
        </w:rPr>
        <w:t>A</w:t>
      </w:r>
      <w:r>
        <w:rPr>
          <w:rFonts w:hint="eastAsia" w:hAnsi="仿宋_GB2312" w:cs="仿宋_GB2312"/>
          <w:color w:val="000000"/>
          <w:sz w:val="28"/>
          <w:szCs w:val="28"/>
          <w:lang w:val="zh-CN"/>
        </w:rPr>
        <w:t>、</w:t>
      </w:r>
      <w:r>
        <w:rPr>
          <w:color w:val="000000"/>
          <w:sz w:val="28"/>
          <w:szCs w:val="28"/>
        </w:rPr>
        <w:t>C</w:t>
      </w:r>
      <w:r>
        <w:rPr>
          <w:rFonts w:hint="eastAsia" w:hAnsi="仿宋_GB2312" w:cs="仿宋_GB2312"/>
          <w:color w:val="000000"/>
          <w:sz w:val="28"/>
          <w:szCs w:val="28"/>
          <w:lang w:val="zh-CN"/>
        </w:rPr>
        <w:t>两点的距离在以下哪个范围内？</w:t>
      </w:r>
    </w:p>
    <w:p w14:paraId="2381A0A3">
      <w:pPr>
        <w:adjustRightInd w:val="0"/>
        <w:spacing w:line="288" w:lineRule="auto"/>
        <w:jc w:val="center"/>
        <w:rPr>
          <w:color w:val="000000"/>
          <w:szCs w:val="21"/>
        </w:rPr>
      </w:pPr>
      <w:r>
        <w:rPr>
          <w:rFonts w:ascii="Calibri" w:hAnsi="Calibri" w:eastAsia="宋体"/>
          <w:color w:val="000000"/>
          <w:sz w:val="21"/>
          <w:szCs w:val="22"/>
        </w:rPr>
        <w:object>
          <v:shape id="_x0000_i1028" o:spt="75" type="#_x0000_t75" style="height:74.05pt;width:166.4pt;" o:ole="t" filled="f" o:preferrelative="t" stroked="f" coordsize="21600,21600">
            <v:path/>
            <v:fill on="f" focussize="0,0"/>
            <v:stroke on="f" joinstyle="miter"/>
            <v:imagedata r:id="rId15" o:title=""/>
            <o:lock v:ext="edit" aspectratio="t"/>
            <w10:wrap type="none"/>
            <w10:anchorlock/>
          </v:shape>
          <o:OLEObject Type="Embed" ProgID="Visio.Drawing.11" ShapeID="_x0000_i1028" DrawAspect="Content" ObjectID="_1468075728" r:id="rId14">
            <o:LockedField>false</o:LockedField>
          </o:OLEObject>
        </w:object>
      </w:r>
    </w:p>
    <w:p w14:paraId="29ED83D5">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不到</w:t>
      </w:r>
      <w:r>
        <w:rPr>
          <w:color w:val="000000"/>
          <w:sz w:val="28"/>
          <w:szCs w:val="28"/>
        </w:rPr>
        <w:t>150</w:t>
      </w:r>
      <w:r>
        <w:rPr>
          <w:rFonts w:hint="eastAsia" w:hAnsi="仿宋_GB2312" w:cs="仿宋_GB2312"/>
          <w:color w:val="000000"/>
          <w:sz w:val="28"/>
          <w:szCs w:val="28"/>
          <w:lang w:val="zh-CN"/>
        </w:rPr>
        <w:t>米</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150</w:t>
      </w:r>
      <w:r>
        <w:rPr>
          <w:color w:val="000000"/>
          <w:sz w:val="28"/>
          <w:szCs w:val="28"/>
          <w:lang w:val="zh-CN"/>
        </w:rPr>
        <w:t>~</w:t>
      </w:r>
      <w:r>
        <w:rPr>
          <w:color w:val="000000"/>
          <w:sz w:val="28"/>
          <w:szCs w:val="28"/>
        </w:rPr>
        <w:t>160</w:t>
      </w:r>
      <w:r>
        <w:rPr>
          <w:rFonts w:hint="eastAsia" w:hAnsi="仿宋_GB2312" w:cs="仿宋_GB2312"/>
          <w:color w:val="000000"/>
          <w:sz w:val="28"/>
          <w:szCs w:val="28"/>
          <w:lang w:val="zh-CN"/>
        </w:rPr>
        <w:t>米之间</w:t>
      </w:r>
    </w:p>
    <w:p w14:paraId="2B885B81">
      <w:pPr>
        <w:tabs>
          <w:tab w:val="left" w:pos="3359"/>
          <w:tab w:val="left" w:pos="5245"/>
        </w:tabs>
        <w:adjustRightInd w:val="0"/>
        <w:spacing w:line="56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160</w:t>
      </w:r>
      <w:r>
        <w:rPr>
          <w:color w:val="000000"/>
          <w:sz w:val="28"/>
          <w:szCs w:val="28"/>
          <w:lang w:val="zh-CN"/>
        </w:rPr>
        <w:t>~</w:t>
      </w:r>
      <w:r>
        <w:rPr>
          <w:color w:val="000000"/>
          <w:sz w:val="28"/>
          <w:szCs w:val="28"/>
        </w:rPr>
        <w:t>170</w:t>
      </w:r>
      <w:r>
        <w:rPr>
          <w:rFonts w:hint="eastAsia" w:hAnsi="仿宋_GB2312" w:cs="仿宋_GB2312"/>
          <w:color w:val="000000"/>
          <w:sz w:val="28"/>
          <w:szCs w:val="28"/>
          <w:lang w:val="zh-CN"/>
        </w:rPr>
        <w:t>米之间</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超过</w:t>
      </w:r>
      <w:r>
        <w:rPr>
          <w:color w:val="000000"/>
          <w:sz w:val="28"/>
          <w:szCs w:val="28"/>
        </w:rPr>
        <w:t>170</w:t>
      </w:r>
      <w:r>
        <w:rPr>
          <w:rFonts w:hint="eastAsia" w:hAnsi="仿宋_GB2312" w:cs="仿宋_GB2312"/>
          <w:color w:val="000000"/>
          <w:sz w:val="28"/>
          <w:szCs w:val="28"/>
          <w:lang w:val="zh-CN"/>
        </w:rPr>
        <w:t>米</w:t>
      </w:r>
    </w:p>
    <w:p w14:paraId="73864370">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答案：A</w:t>
      </w:r>
    </w:p>
    <w:p w14:paraId="09636122">
      <w:pPr>
        <w:tabs>
          <w:tab w:val="left" w:pos="4200"/>
        </w:tabs>
        <w:rPr>
          <w:rFonts w:ascii="楷体_GB2312" w:eastAsia="楷体_GB2312" w:cs="楷体_GB2312"/>
          <w:b/>
          <w:bCs/>
          <w:sz w:val="32"/>
          <w:szCs w:val="28"/>
        </w:rPr>
      </w:pPr>
      <w:r>
        <w:rPr>
          <w:rFonts w:hint="eastAsia" w:ascii="楷体_GB2312" w:eastAsia="楷体_GB2312" w:cs="楷体_GB2312"/>
          <w:b/>
          <w:bCs/>
          <w:sz w:val="32"/>
          <w:szCs w:val="28"/>
        </w:rPr>
        <w:t>例题2：</w:t>
      </w:r>
    </w:p>
    <w:tbl>
      <w:tblPr>
        <w:tblStyle w:val="17"/>
        <w:tblpPr w:leftFromText="180" w:rightFromText="180" w:vertAnchor="text" w:tblpX="499" w:tblpY="1"/>
        <w:tblOverlap w:val="never"/>
        <w:tblW w:w="7230" w:type="dxa"/>
        <w:tblInd w:w="0" w:type="dxa"/>
        <w:tblLayout w:type="autofit"/>
        <w:tblCellMar>
          <w:top w:w="0" w:type="dxa"/>
          <w:left w:w="108" w:type="dxa"/>
          <w:bottom w:w="0" w:type="dxa"/>
          <w:right w:w="108" w:type="dxa"/>
        </w:tblCellMar>
      </w:tblPr>
      <w:tblGrid>
        <w:gridCol w:w="2638"/>
        <w:gridCol w:w="1080"/>
        <w:gridCol w:w="1080"/>
        <w:gridCol w:w="1080"/>
        <w:gridCol w:w="1352"/>
      </w:tblGrid>
      <w:tr w14:paraId="67363358">
        <w:tblPrEx>
          <w:tblCellMar>
            <w:top w:w="0" w:type="dxa"/>
            <w:left w:w="108" w:type="dxa"/>
            <w:bottom w:w="0" w:type="dxa"/>
            <w:right w:w="108" w:type="dxa"/>
          </w:tblCellMar>
        </w:tblPrEx>
        <w:trPr>
          <w:trHeight w:val="600" w:hRule="atLeast"/>
        </w:trPr>
        <w:tc>
          <w:tcPr>
            <w:tcW w:w="7230" w:type="dxa"/>
            <w:gridSpan w:val="5"/>
            <w:vAlign w:val="center"/>
          </w:tcPr>
          <w:p w14:paraId="5CEE1E6D">
            <w:pPr>
              <w:widowControl/>
              <w:spacing w:line="340" w:lineRule="exact"/>
              <w:jc w:val="center"/>
              <w:rPr>
                <w:rFonts w:eastAsia="宋体"/>
                <w:b/>
                <w:bCs/>
                <w:kern w:val="0"/>
                <w:sz w:val="28"/>
                <w:szCs w:val="28"/>
              </w:rPr>
            </w:pPr>
            <w:r>
              <w:rPr>
                <w:rFonts w:eastAsia="宋体"/>
                <w:b/>
                <w:bCs/>
                <w:kern w:val="0"/>
                <w:sz w:val="28"/>
                <w:szCs w:val="28"/>
              </w:rPr>
              <w:t>2022</w:t>
            </w:r>
            <w:r>
              <w:rPr>
                <w:rFonts w:hint="eastAsia" w:ascii="仿宋_GB2312"/>
                <w:b/>
                <w:bCs/>
                <w:kern w:val="0"/>
                <w:sz w:val="28"/>
                <w:szCs w:val="28"/>
              </w:rPr>
              <w:t>年</w:t>
            </w:r>
            <w:r>
              <w:rPr>
                <w:rFonts w:eastAsia="宋体"/>
                <w:b/>
                <w:bCs/>
                <w:kern w:val="0"/>
                <w:sz w:val="28"/>
                <w:szCs w:val="28"/>
              </w:rPr>
              <w:t>1</w:t>
            </w:r>
            <w:r>
              <w:rPr>
                <w:rFonts w:hint="eastAsia" w:ascii="仿宋_GB2312"/>
                <w:b/>
                <w:bCs/>
                <w:kern w:val="0"/>
                <w:sz w:val="28"/>
                <w:szCs w:val="28"/>
              </w:rPr>
              <w:t>月</w:t>
            </w:r>
            <w:r>
              <w:rPr>
                <w:rFonts w:eastAsia="宋体"/>
                <w:b/>
                <w:bCs/>
                <w:kern w:val="0"/>
                <w:sz w:val="28"/>
                <w:szCs w:val="28"/>
              </w:rPr>
              <w:t>~2023</w:t>
            </w:r>
            <w:r>
              <w:rPr>
                <w:rFonts w:hint="eastAsia" w:ascii="仿宋_GB2312"/>
                <w:b/>
                <w:bCs/>
                <w:kern w:val="0"/>
                <w:sz w:val="28"/>
                <w:szCs w:val="28"/>
              </w:rPr>
              <w:t>年</w:t>
            </w:r>
            <w:r>
              <w:rPr>
                <w:rFonts w:eastAsia="宋体"/>
                <w:b/>
                <w:bCs/>
                <w:kern w:val="0"/>
                <w:sz w:val="28"/>
                <w:szCs w:val="28"/>
              </w:rPr>
              <w:t>2</w:t>
            </w:r>
            <w:r>
              <w:rPr>
                <w:rFonts w:hint="eastAsia" w:ascii="仿宋_GB2312"/>
                <w:b/>
                <w:bCs/>
                <w:kern w:val="0"/>
                <w:sz w:val="28"/>
                <w:szCs w:val="28"/>
              </w:rPr>
              <w:t>月全国旅游客车产销量及同比增速</w:t>
            </w:r>
          </w:p>
        </w:tc>
      </w:tr>
      <w:tr w14:paraId="468B6083">
        <w:tblPrEx>
          <w:tblCellMar>
            <w:top w:w="0" w:type="dxa"/>
            <w:left w:w="108" w:type="dxa"/>
            <w:bottom w:w="0" w:type="dxa"/>
            <w:right w:w="108" w:type="dxa"/>
          </w:tblCellMar>
        </w:tblPrEx>
        <w:trPr>
          <w:trHeight w:val="315" w:hRule="atLeast"/>
        </w:trPr>
        <w:tc>
          <w:tcPr>
            <w:tcW w:w="7230" w:type="dxa"/>
            <w:gridSpan w:val="5"/>
            <w:tcBorders>
              <w:top w:val="nil"/>
              <w:left w:val="nil"/>
              <w:bottom w:val="single" w:color="auto" w:sz="8" w:space="0"/>
              <w:right w:val="nil"/>
            </w:tcBorders>
            <w:vAlign w:val="center"/>
          </w:tcPr>
          <w:p w14:paraId="65AEC0C1">
            <w:pPr>
              <w:widowControl/>
              <w:spacing w:line="340" w:lineRule="exact"/>
              <w:jc w:val="right"/>
              <w:rPr>
                <w:rFonts w:ascii="仿宋_GB2312" w:hAnsi="宋体" w:cs="宋体"/>
                <w:b/>
                <w:bCs/>
                <w:kern w:val="0"/>
                <w:sz w:val="28"/>
                <w:szCs w:val="28"/>
              </w:rPr>
            </w:pPr>
            <w:r>
              <w:rPr>
                <w:rFonts w:hint="eastAsia" w:ascii="仿宋_GB2312" w:hAnsi="宋体" w:cs="宋体"/>
                <w:b/>
                <w:bCs/>
                <w:kern w:val="0"/>
                <w:sz w:val="28"/>
                <w:szCs w:val="28"/>
              </w:rPr>
              <w:t>单位：辆（数量）、</w:t>
            </w:r>
            <w:r>
              <w:rPr>
                <w:b/>
                <w:bCs/>
                <w:kern w:val="0"/>
                <w:sz w:val="28"/>
                <w:szCs w:val="28"/>
              </w:rPr>
              <w:t>%</w:t>
            </w:r>
            <w:r>
              <w:rPr>
                <w:rFonts w:hint="eastAsia" w:ascii="仿宋_GB2312" w:hAnsi="宋体" w:cs="宋体"/>
                <w:b/>
                <w:bCs/>
                <w:kern w:val="0"/>
                <w:sz w:val="28"/>
                <w:szCs w:val="28"/>
              </w:rPr>
              <w:t>（增速）</w:t>
            </w:r>
          </w:p>
        </w:tc>
      </w:tr>
      <w:tr w14:paraId="1F7A7241">
        <w:tblPrEx>
          <w:tblCellMar>
            <w:top w:w="0" w:type="dxa"/>
            <w:left w:w="108" w:type="dxa"/>
            <w:bottom w:w="0" w:type="dxa"/>
            <w:right w:w="108" w:type="dxa"/>
          </w:tblCellMar>
        </w:tblPrEx>
        <w:trPr>
          <w:trHeight w:val="300" w:hRule="atLeast"/>
        </w:trPr>
        <w:tc>
          <w:tcPr>
            <w:tcW w:w="2638" w:type="dxa"/>
            <w:vMerge w:val="restart"/>
            <w:tcBorders>
              <w:top w:val="nil"/>
              <w:left w:val="nil"/>
              <w:bottom w:val="single" w:color="000000" w:sz="8" w:space="0"/>
              <w:right w:val="single" w:color="auto" w:sz="8" w:space="0"/>
            </w:tcBorders>
            <w:vAlign w:val="center"/>
          </w:tcPr>
          <w:p w14:paraId="31EB3D9B">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时间</w:t>
            </w:r>
          </w:p>
        </w:tc>
        <w:tc>
          <w:tcPr>
            <w:tcW w:w="2160" w:type="dxa"/>
            <w:gridSpan w:val="2"/>
            <w:tcBorders>
              <w:top w:val="single" w:color="auto" w:sz="8" w:space="0"/>
              <w:left w:val="nil"/>
              <w:bottom w:val="single" w:color="auto" w:sz="8" w:space="0"/>
              <w:right w:val="single" w:color="000000" w:sz="8" w:space="0"/>
            </w:tcBorders>
            <w:vAlign w:val="center"/>
          </w:tcPr>
          <w:p w14:paraId="38A961B8">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产量</w:t>
            </w:r>
          </w:p>
        </w:tc>
        <w:tc>
          <w:tcPr>
            <w:tcW w:w="2432" w:type="dxa"/>
            <w:gridSpan w:val="2"/>
            <w:tcBorders>
              <w:top w:val="single" w:color="auto" w:sz="8" w:space="0"/>
              <w:left w:val="nil"/>
              <w:bottom w:val="single" w:color="auto" w:sz="8" w:space="0"/>
              <w:right w:val="nil"/>
            </w:tcBorders>
            <w:vAlign w:val="center"/>
          </w:tcPr>
          <w:p w14:paraId="25F586F9">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销量</w:t>
            </w:r>
          </w:p>
        </w:tc>
      </w:tr>
      <w:tr w14:paraId="60522FF8">
        <w:tblPrEx>
          <w:tblCellMar>
            <w:top w:w="0" w:type="dxa"/>
            <w:left w:w="108" w:type="dxa"/>
            <w:bottom w:w="0" w:type="dxa"/>
            <w:right w:w="108" w:type="dxa"/>
          </w:tblCellMar>
        </w:tblPrEx>
        <w:trPr>
          <w:trHeight w:val="300" w:hRule="atLeast"/>
        </w:trPr>
        <w:tc>
          <w:tcPr>
            <w:tcW w:w="2638" w:type="dxa"/>
            <w:vMerge w:val="continue"/>
            <w:tcBorders>
              <w:top w:val="nil"/>
              <w:left w:val="nil"/>
              <w:bottom w:val="single" w:color="000000" w:sz="8" w:space="0"/>
              <w:right w:val="single" w:color="auto" w:sz="8" w:space="0"/>
            </w:tcBorders>
            <w:vAlign w:val="center"/>
          </w:tcPr>
          <w:p w14:paraId="59E2C98E">
            <w:pPr>
              <w:widowControl/>
              <w:jc w:val="left"/>
              <w:rPr>
                <w:rFonts w:ascii="仿宋_GB2312" w:hAnsi="宋体" w:cs="宋体"/>
                <w:kern w:val="0"/>
                <w:sz w:val="28"/>
                <w:szCs w:val="28"/>
              </w:rPr>
            </w:pPr>
          </w:p>
        </w:tc>
        <w:tc>
          <w:tcPr>
            <w:tcW w:w="1080" w:type="dxa"/>
            <w:tcBorders>
              <w:top w:val="nil"/>
              <w:left w:val="nil"/>
              <w:bottom w:val="single" w:color="auto" w:sz="8" w:space="0"/>
              <w:right w:val="single" w:color="auto" w:sz="8" w:space="0"/>
            </w:tcBorders>
            <w:vAlign w:val="center"/>
          </w:tcPr>
          <w:p w14:paraId="21C8B6B5">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080" w:type="dxa"/>
            <w:tcBorders>
              <w:top w:val="nil"/>
              <w:left w:val="nil"/>
              <w:bottom w:val="single" w:color="auto" w:sz="8" w:space="0"/>
              <w:right w:val="single" w:color="auto" w:sz="8" w:space="0"/>
            </w:tcBorders>
            <w:vAlign w:val="center"/>
          </w:tcPr>
          <w:p w14:paraId="5809DAF8">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c>
          <w:tcPr>
            <w:tcW w:w="1080" w:type="dxa"/>
            <w:tcBorders>
              <w:top w:val="nil"/>
              <w:left w:val="nil"/>
              <w:bottom w:val="single" w:color="auto" w:sz="8" w:space="0"/>
              <w:right w:val="single" w:color="auto" w:sz="8" w:space="0"/>
            </w:tcBorders>
            <w:vAlign w:val="center"/>
          </w:tcPr>
          <w:p w14:paraId="36C53AB3">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数量</w:t>
            </w:r>
          </w:p>
        </w:tc>
        <w:tc>
          <w:tcPr>
            <w:tcW w:w="1352" w:type="dxa"/>
            <w:tcBorders>
              <w:top w:val="nil"/>
              <w:left w:val="nil"/>
              <w:bottom w:val="single" w:color="auto" w:sz="8" w:space="0"/>
              <w:right w:val="nil"/>
            </w:tcBorders>
            <w:vAlign w:val="center"/>
          </w:tcPr>
          <w:p w14:paraId="26E632DC">
            <w:pPr>
              <w:widowControl/>
              <w:spacing w:line="340" w:lineRule="exact"/>
              <w:jc w:val="center"/>
              <w:rPr>
                <w:rFonts w:ascii="仿宋_GB2312" w:hAnsi="宋体" w:cs="宋体"/>
                <w:kern w:val="0"/>
                <w:sz w:val="28"/>
                <w:szCs w:val="28"/>
              </w:rPr>
            </w:pPr>
            <w:r>
              <w:rPr>
                <w:rFonts w:hint="eastAsia" w:ascii="仿宋_GB2312" w:hAnsi="宋体" w:cs="宋体"/>
                <w:kern w:val="0"/>
                <w:sz w:val="28"/>
                <w:szCs w:val="28"/>
              </w:rPr>
              <w:t>增速</w:t>
            </w:r>
          </w:p>
        </w:tc>
      </w:tr>
      <w:tr w14:paraId="24399FE6">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F3DDE8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A397225">
            <w:pPr>
              <w:widowControl/>
              <w:spacing w:line="340" w:lineRule="exact"/>
              <w:jc w:val="right"/>
              <w:rPr>
                <w:rFonts w:eastAsia="宋体"/>
                <w:kern w:val="0"/>
                <w:sz w:val="28"/>
                <w:szCs w:val="28"/>
              </w:rPr>
            </w:pPr>
            <w:r>
              <w:rPr>
                <w:rFonts w:eastAsia="宋体"/>
                <w:kern w:val="0"/>
                <w:sz w:val="28"/>
                <w:szCs w:val="28"/>
              </w:rPr>
              <w:t>714</w:t>
            </w:r>
          </w:p>
        </w:tc>
        <w:tc>
          <w:tcPr>
            <w:tcW w:w="1080" w:type="dxa"/>
            <w:tcBorders>
              <w:top w:val="nil"/>
              <w:left w:val="nil"/>
              <w:bottom w:val="single" w:color="auto" w:sz="8" w:space="0"/>
              <w:right w:val="single" w:color="auto" w:sz="8" w:space="0"/>
            </w:tcBorders>
            <w:vAlign w:val="center"/>
          </w:tcPr>
          <w:p w14:paraId="24E19EB5">
            <w:pPr>
              <w:widowControl/>
              <w:spacing w:line="340" w:lineRule="exact"/>
              <w:jc w:val="right"/>
              <w:rPr>
                <w:rFonts w:eastAsia="宋体"/>
                <w:kern w:val="0"/>
                <w:sz w:val="28"/>
                <w:szCs w:val="28"/>
              </w:rPr>
            </w:pPr>
            <w:r>
              <w:rPr>
                <w:rFonts w:eastAsia="宋体"/>
                <w:kern w:val="0"/>
                <w:sz w:val="28"/>
                <w:szCs w:val="28"/>
              </w:rPr>
              <w:t>93.0</w:t>
            </w:r>
          </w:p>
        </w:tc>
        <w:tc>
          <w:tcPr>
            <w:tcW w:w="1080" w:type="dxa"/>
            <w:tcBorders>
              <w:top w:val="nil"/>
              <w:left w:val="nil"/>
              <w:bottom w:val="single" w:color="auto" w:sz="8" w:space="0"/>
              <w:right w:val="single" w:color="auto" w:sz="8" w:space="0"/>
            </w:tcBorders>
            <w:vAlign w:val="center"/>
          </w:tcPr>
          <w:p w14:paraId="21C03341">
            <w:pPr>
              <w:widowControl/>
              <w:spacing w:line="340" w:lineRule="exact"/>
              <w:jc w:val="right"/>
              <w:rPr>
                <w:rFonts w:eastAsia="宋体"/>
                <w:kern w:val="0"/>
                <w:sz w:val="28"/>
                <w:szCs w:val="28"/>
              </w:rPr>
            </w:pPr>
            <w:r>
              <w:rPr>
                <w:rFonts w:eastAsia="宋体"/>
                <w:kern w:val="0"/>
                <w:sz w:val="28"/>
                <w:szCs w:val="28"/>
              </w:rPr>
              <w:t>581</w:t>
            </w:r>
          </w:p>
        </w:tc>
        <w:tc>
          <w:tcPr>
            <w:tcW w:w="1352" w:type="dxa"/>
            <w:tcBorders>
              <w:top w:val="nil"/>
              <w:left w:val="nil"/>
              <w:bottom w:val="single" w:color="auto" w:sz="8" w:space="0"/>
              <w:right w:val="nil"/>
            </w:tcBorders>
            <w:vAlign w:val="center"/>
          </w:tcPr>
          <w:p w14:paraId="3ED8F016">
            <w:pPr>
              <w:widowControl/>
              <w:spacing w:line="340" w:lineRule="exact"/>
              <w:jc w:val="right"/>
              <w:rPr>
                <w:rFonts w:eastAsia="宋体"/>
                <w:kern w:val="0"/>
                <w:sz w:val="28"/>
                <w:szCs w:val="28"/>
              </w:rPr>
            </w:pPr>
            <w:r>
              <w:rPr>
                <w:rFonts w:eastAsia="宋体"/>
                <w:kern w:val="0"/>
                <w:sz w:val="28"/>
                <w:szCs w:val="28"/>
              </w:rPr>
              <w:t>24.2</w:t>
            </w:r>
          </w:p>
        </w:tc>
      </w:tr>
      <w:tr w14:paraId="426CB42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1F0ED3C7">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A6BFAE4">
            <w:pPr>
              <w:widowControl/>
              <w:spacing w:line="340" w:lineRule="exact"/>
              <w:jc w:val="right"/>
              <w:rPr>
                <w:rFonts w:eastAsia="宋体"/>
                <w:kern w:val="0"/>
                <w:sz w:val="28"/>
                <w:szCs w:val="28"/>
              </w:rPr>
            </w:pPr>
            <w:r>
              <w:rPr>
                <w:rFonts w:eastAsia="宋体"/>
                <w:kern w:val="0"/>
                <w:sz w:val="28"/>
                <w:szCs w:val="28"/>
              </w:rPr>
              <w:t>140</w:t>
            </w:r>
          </w:p>
        </w:tc>
        <w:tc>
          <w:tcPr>
            <w:tcW w:w="1080" w:type="dxa"/>
            <w:tcBorders>
              <w:top w:val="nil"/>
              <w:left w:val="nil"/>
              <w:bottom w:val="single" w:color="auto" w:sz="8" w:space="0"/>
              <w:right w:val="single" w:color="auto" w:sz="8" w:space="0"/>
            </w:tcBorders>
            <w:vAlign w:val="center"/>
          </w:tcPr>
          <w:p w14:paraId="212E70CC">
            <w:pPr>
              <w:widowControl/>
              <w:spacing w:line="340" w:lineRule="exact"/>
              <w:jc w:val="right"/>
              <w:rPr>
                <w:rFonts w:eastAsia="宋体"/>
                <w:kern w:val="0"/>
                <w:sz w:val="28"/>
                <w:szCs w:val="28"/>
              </w:rPr>
            </w:pPr>
            <w:r>
              <w:rPr>
                <w:rFonts w:eastAsia="宋体"/>
                <w:kern w:val="0"/>
                <w:sz w:val="28"/>
                <w:szCs w:val="28"/>
              </w:rPr>
              <w:t>-51.4</w:t>
            </w:r>
          </w:p>
        </w:tc>
        <w:tc>
          <w:tcPr>
            <w:tcW w:w="1080" w:type="dxa"/>
            <w:tcBorders>
              <w:top w:val="nil"/>
              <w:left w:val="nil"/>
              <w:bottom w:val="single" w:color="auto" w:sz="8" w:space="0"/>
              <w:right w:val="single" w:color="auto" w:sz="8" w:space="0"/>
            </w:tcBorders>
            <w:vAlign w:val="center"/>
          </w:tcPr>
          <w:p w14:paraId="02530B50">
            <w:pPr>
              <w:widowControl/>
              <w:spacing w:line="340" w:lineRule="exact"/>
              <w:jc w:val="right"/>
              <w:rPr>
                <w:rFonts w:eastAsia="宋体"/>
                <w:kern w:val="0"/>
                <w:sz w:val="28"/>
                <w:szCs w:val="28"/>
              </w:rPr>
            </w:pPr>
            <w:r>
              <w:rPr>
                <w:rFonts w:eastAsia="宋体"/>
                <w:kern w:val="0"/>
                <w:sz w:val="28"/>
                <w:szCs w:val="28"/>
              </w:rPr>
              <w:t>196</w:t>
            </w:r>
          </w:p>
        </w:tc>
        <w:tc>
          <w:tcPr>
            <w:tcW w:w="1352" w:type="dxa"/>
            <w:tcBorders>
              <w:top w:val="nil"/>
              <w:left w:val="nil"/>
              <w:bottom w:val="single" w:color="auto" w:sz="8" w:space="0"/>
              <w:right w:val="nil"/>
            </w:tcBorders>
            <w:vAlign w:val="center"/>
          </w:tcPr>
          <w:p w14:paraId="2DFE8EC7">
            <w:pPr>
              <w:widowControl/>
              <w:spacing w:line="340" w:lineRule="exact"/>
              <w:jc w:val="right"/>
              <w:rPr>
                <w:rFonts w:eastAsia="宋体"/>
                <w:kern w:val="0"/>
                <w:sz w:val="28"/>
                <w:szCs w:val="28"/>
              </w:rPr>
            </w:pPr>
            <w:r>
              <w:rPr>
                <w:rFonts w:eastAsia="宋体"/>
                <w:kern w:val="0"/>
                <w:sz w:val="28"/>
                <w:szCs w:val="28"/>
              </w:rPr>
              <w:t>-10.5</w:t>
            </w:r>
          </w:p>
        </w:tc>
      </w:tr>
      <w:tr w14:paraId="4641733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8844858">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3</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42E050E">
            <w:pPr>
              <w:widowControl/>
              <w:spacing w:line="340" w:lineRule="exact"/>
              <w:jc w:val="right"/>
              <w:rPr>
                <w:rFonts w:eastAsia="宋体"/>
                <w:kern w:val="0"/>
                <w:sz w:val="28"/>
                <w:szCs w:val="28"/>
              </w:rPr>
            </w:pPr>
            <w:r>
              <w:rPr>
                <w:rFonts w:eastAsia="宋体"/>
                <w:kern w:val="0"/>
                <w:sz w:val="28"/>
                <w:szCs w:val="28"/>
              </w:rPr>
              <w:t>468</w:t>
            </w:r>
          </w:p>
        </w:tc>
        <w:tc>
          <w:tcPr>
            <w:tcW w:w="1080" w:type="dxa"/>
            <w:tcBorders>
              <w:top w:val="nil"/>
              <w:left w:val="nil"/>
              <w:bottom w:val="single" w:color="auto" w:sz="8" w:space="0"/>
              <w:right w:val="single" w:color="auto" w:sz="8" w:space="0"/>
            </w:tcBorders>
            <w:vAlign w:val="center"/>
          </w:tcPr>
          <w:p w14:paraId="66404ADB">
            <w:pPr>
              <w:widowControl/>
              <w:spacing w:line="340" w:lineRule="exact"/>
              <w:jc w:val="right"/>
              <w:rPr>
                <w:rFonts w:eastAsia="宋体"/>
                <w:kern w:val="0"/>
                <w:sz w:val="28"/>
                <w:szCs w:val="28"/>
              </w:rPr>
            </w:pPr>
            <w:r>
              <w:rPr>
                <w:rFonts w:eastAsia="宋体"/>
                <w:kern w:val="0"/>
                <w:sz w:val="28"/>
                <w:szCs w:val="28"/>
              </w:rPr>
              <w:t>2.0</w:t>
            </w:r>
          </w:p>
        </w:tc>
        <w:tc>
          <w:tcPr>
            <w:tcW w:w="1080" w:type="dxa"/>
            <w:tcBorders>
              <w:top w:val="nil"/>
              <w:left w:val="nil"/>
              <w:bottom w:val="single" w:color="auto" w:sz="8" w:space="0"/>
              <w:right w:val="single" w:color="auto" w:sz="8" w:space="0"/>
            </w:tcBorders>
            <w:vAlign w:val="center"/>
          </w:tcPr>
          <w:p w14:paraId="23122892">
            <w:pPr>
              <w:widowControl/>
              <w:spacing w:line="340" w:lineRule="exact"/>
              <w:jc w:val="right"/>
              <w:rPr>
                <w:rFonts w:eastAsia="宋体"/>
                <w:kern w:val="0"/>
                <w:sz w:val="28"/>
                <w:szCs w:val="28"/>
              </w:rPr>
            </w:pPr>
            <w:r>
              <w:rPr>
                <w:rFonts w:eastAsia="宋体"/>
                <w:kern w:val="0"/>
                <w:sz w:val="28"/>
                <w:szCs w:val="28"/>
              </w:rPr>
              <w:t>492</w:t>
            </w:r>
          </w:p>
        </w:tc>
        <w:tc>
          <w:tcPr>
            <w:tcW w:w="1352" w:type="dxa"/>
            <w:tcBorders>
              <w:top w:val="nil"/>
              <w:left w:val="nil"/>
              <w:bottom w:val="single" w:color="auto" w:sz="8" w:space="0"/>
              <w:right w:val="nil"/>
            </w:tcBorders>
            <w:vAlign w:val="center"/>
          </w:tcPr>
          <w:p w14:paraId="6DF21720">
            <w:pPr>
              <w:widowControl/>
              <w:spacing w:line="340" w:lineRule="exact"/>
              <w:jc w:val="right"/>
              <w:rPr>
                <w:rFonts w:eastAsia="宋体"/>
                <w:kern w:val="0"/>
                <w:sz w:val="28"/>
                <w:szCs w:val="28"/>
              </w:rPr>
            </w:pPr>
            <w:r>
              <w:rPr>
                <w:rFonts w:eastAsia="宋体"/>
                <w:kern w:val="0"/>
                <w:sz w:val="28"/>
                <w:szCs w:val="28"/>
              </w:rPr>
              <w:t>28.5</w:t>
            </w:r>
          </w:p>
        </w:tc>
      </w:tr>
      <w:tr w14:paraId="29432C19">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605537E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4</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96F63D9">
            <w:pPr>
              <w:widowControl/>
              <w:spacing w:line="340" w:lineRule="exact"/>
              <w:jc w:val="right"/>
              <w:rPr>
                <w:rFonts w:eastAsia="宋体"/>
                <w:kern w:val="0"/>
                <w:sz w:val="28"/>
                <w:szCs w:val="28"/>
              </w:rPr>
            </w:pPr>
            <w:r>
              <w:rPr>
                <w:rFonts w:eastAsia="宋体"/>
                <w:kern w:val="0"/>
                <w:sz w:val="28"/>
                <w:szCs w:val="28"/>
              </w:rPr>
              <w:t>426</w:t>
            </w:r>
          </w:p>
        </w:tc>
        <w:tc>
          <w:tcPr>
            <w:tcW w:w="1080" w:type="dxa"/>
            <w:tcBorders>
              <w:top w:val="nil"/>
              <w:left w:val="nil"/>
              <w:bottom w:val="single" w:color="auto" w:sz="8" w:space="0"/>
              <w:right w:val="single" w:color="auto" w:sz="8" w:space="0"/>
            </w:tcBorders>
            <w:vAlign w:val="center"/>
          </w:tcPr>
          <w:p w14:paraId="5D449B90">
            <w:pPr>
              <w:widowControl/>
              <w:spacing w:line="340" w:lineRule="exact"/>
              <w:jc w:val="right"/>
              <w:rPr>
                <w:rFonts w:eastAsia="宋体"/>
                <w:kern w:val="0"/>
                <w:sz w:val="28"/>
                <w:szCs w:val="28"/>
              </w:rPr>
            </w:pPr>
            <w:r>
              <w:rPr>
                <w:rFonts w:eastAsia="宋体"/>
                <w:kern w:val="0"/>
                <w:sz w:val="28"/>
                <w:szCs w:val="28"/>
              </w:rPr>
              <w:t>8.1</w:t>
            </w:r>
          </w:p>
        </w:tc>
        <w:tc>
          <w:tcPr>
            <w:tcW w:w="1080" w:type="dxa"/>
            <w:tcBorders>
              <w:top w:val="nil"/>
              <w:left w:val="nil"/>
              <w:bottom w:val="single" w:color="auto" w:sz="8" w:space="0"/>
              <w:right w:val="single" w:color="auto" w:sz="8" w:space="0"/>
            </w:tcBorders>
            <w:vAlign w:val="center"/>
          </w:tcPr>
          <w:p w14:paraId="79B0B228">
            <w:pPr>
              <w:widowControl/>
              <w:spacing w:line="340" w:lineRule="exact"/>
              <w:jc w:val="right"/>
              <w:rPr>
                <w:rFonts w:eastAsia="宋体"/>
                <w:kern w:val="0"/>
                <w:sz w:val="28"/>
                <w:szCs w:val="28"/>
              </w:rPr>
            </w:pPr>
            <w:r>
              <w:rPr>
                <w:rFonts w:eastAsia="宋体"/>
                <w:kern w:val="0"/>
                <w:sz w:val="28"/>
                <w:szCs w:val="28"/>
              </w:rPr>
              <w:t>372</w:t>
            </w:r>
          </w:p>
        </w:tc>
        <w:tc>
          <w:tcPr>
            <w:tcW w:w="1352" w:type="dxa"/>
            <w:tcBorders>
              <w:top w:val="nil"/>
              <w:left w:val="nil"/>
              <w:bottom w:val="single" w:color="auto" w:sz="8" w:space="0"/>
              <w:right w:val="nil"/>
            </w:tcBorders>
            <w:vAlign w:val="center"/>
          </w:tcPr>
          <w:p w14:paraId="2E7FD3B2">
            <w:pPr>
              <w:widowControl/>
              <w:spacing w:line="340" w:lineRule="exact"/>
              <w:jc w:val="right"/>
              <w:rPr>
                <w:rFonts w:eastAsia="宋体"/>
                <w:kern w:val="0"/>
                <w:sz w:val="28"/>
                <w:szCs w:val="28"/>
              </w:rPr>
            </w:pPr>
            <w:r>
              <w:rPr>
                <w:rFonts w:eastAsia="宋体"/>
                <w:kern w:val="0"/>
                <w:sz w:val="28"/>
                <w:szCs w:val="28"/>
              </w:rPr>
              <w:t>-24.5</w:t>
            </w:r>
          </w:p>
        </w:tc>
      </w:tr>
      <w:tr w14:paraId="527C499E">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C5C716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5</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373427DD">
            <w:pPr>
              <w:widowControl/>
              <w:spacing w:line="340" w:lineRule="exact"/>
              <w:jc w:val="right"/>
              <w:rPr>
                <w:rFonts w:eastAsia="宋体"/>
                <w:kern w:val="0"/>
                <w:sz w:val="28"/>
                <w:szCs w:val="28"/>
              </w:rPr>
            </w:pPr>
            <w:r>
              <w:rPr>
                <w:rFonts w:eastAsia="宋体"/>
                <w:kern w:val="0"/>
                <w:sz w:val="28"/>
                <w:szCs w:val="28"/>
              </w:rPr>
              <w:t>581</w:t>
            </w:r>
          </w:p>
        </w:tc>
        <w:tc>
          <w:tcPr>
            <w:tcW w:w="1080" w:type="dxa"/>
            <w:tcBorders>
              <w:top w:val="nil"/>
              <w:left w:val="nil"/>
              <w:bottom w:val="single" w:color="auto" w:sz="8" w:space="0"/>
              <w:right w:val="single" w:color="auto" w:sz="8" w:space="0"/>
            </w:tcBorders>
            <w:vAlign w:val="center"/>
          </w:tcPr>
          <w:p w14:paraId="0FF1F317">
            <w:pPr>
              <w:widowControl/>
              <w:spacing w:line="340" w:lineRule="exact"/>
              <w:jc w:val="right"/>
              <w:rPr>
                <w:rFonts w:eastAsia="宋体"/>
                <w:kern w:val="0"/>
                <w:sz w:val="28"/>
                <w:szCs w:val="28"/>
              </w:rPr>
            </w:pPr>
            <w:r>
              <w:rPr>
                <w:rFonts w:eastAsia="宋体"/>
                <w:kern w:val="0"/>
                <w:sz w:val="28"/>
                <w:szCs w:val="28"/>
              </w:rPr>
              <w:t>7.4</w:t>
            </w:r>
          </w:p>
        </w:tc>
        <w:tc>
          <w:tcPr>
            <w:tcW w:w="1080" w:type="dxa"/>
            <w:tcBorders>
              <w:top w:val="nil"/>
              <w:left w:val="nil"/>
              <w:bottom w:val="single" w:color="auto" w:sz="8" w:space="0"/>
              <w:right w:val="single" w:color="auto" w:sz="8" w:space="0"/>
            </w:tcBorders>
            <w:vAlign w:val="center"/>
          </w:tcPr>
          <w:p w14:paraId="14781FDA">
            <w:pPr>
              <w:widowControl/>
              <w:spacing w:line="340" w:lineRule="exact"/>
              <w:jc w:val="right"/>
              <w:rPr>
                <w:rFonts w:eastAsia="宋体"/>
                <w:kern w:val="0"/>
                <w:sz w:val="28"/>
                <w:szCs w:val="28"/>
              </w:rPr>
            </w:pPr>
            <w:r>
              <w:rPr>
                <w:rFonts w:eastAsia="宋体"/>
                <w:kern w:val="0"/>
                <w:sz w:val="28"/>
                <w:szCs w:val="28"/>
              </w:rPr>
              <w:t>613</w:t>
            </w:r>
          </w:p>
        </w:tc>
        <w:tc>
          <w:tcPr>
            <w:tcW w:w="1352" w:type="dxa"/>
            <w:tcBorders>
              <w:top w:val="nil"/>
              <w:left w:val="nil"/>
              <w:bottom w:val="single" w:color="auto" w:sz="8" w:space="0"/>
              <w:right w:val="nil"/>
            </w:tcBorders>
            <w:vAlign w:val="center"/>
          </w:tcPr>
          <w:p w14:paraId="65C7B44C">
            <w:pPr>
              <w:widowControl/>
              <w:spacing w:line="340" w:lineRule="exact"/>
              <w:jc w:val="right"/>
              <w:rPr>
                <w:rFonts w:eastAsia="宋体"/>
                <w:kern w:val="0"/>
                <w:sz w:val="28"/>
                <w:szCs w:val="28"/>
              </w:rPr>
            </w:pPr>
            <w:r>
              <w:rPr>
                <w:rFonts w:eastAsia="宋体"/>
                <w:kern w:val="0"/>
                <w:sz w:val="28"/>
                <w:szCs w:val="28"/>
              </w:rPr>
              <w:t>5.9</w:t>
            </w:r>
          </w:p>
        </w:tc>
      </w:tr>
      <w:tr w14:paraId="280741CA">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48D02CB">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6</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39E5AA6">
            <w:pPr>
              <w:widowControl/>
              <w:spacing w:line="340" w:lineRule="exact"/>
              <w:jc w:val="right"/>
              <w:rPr>
                <w:rFonts w:eastAsia="宋体"/>
                <w:kern w:val="0"/>
                <w:sz w:val="28"/>
                <w:szCs w:val="28"/>
              </w:rPr>
            </w:pPr>
            <w:r>
              <w:rPr>
                <w:rFonts w:eastAsia="宋体"/>
                <w:kern w:val="0"/>
                <w:sz w:val="28"/>
                <w:szCs w:val="28"/>
              </w:rPr>
              <w:t>664</w:t>
            </w:r>
          </w:p>
        </w:tc>
        <w:tc>
          <w:tcPr>
            <w:tcW w:w="1080" w:type="dxa"/>
            <w:tcBorders>
              <w:top w:val="nil"/>
              <w:left w:val="nil"/>
              <w:bottom w:val="single" w:color="auto" w:sz="8" w:space="0"/>
              <w:right w:val="single" w:color="auto" w:sz="8" w:space="0"/>
            </w:tcBorders>
            <w:vAlign w:val="center"/>
          </w:tcPr>
          <w:p w14:paraId="65204B94">
            <w:pPr>
              <w:widowControl/>
              <w:spacing w:line="340" w:lineRule="exact"/>
              <w:jc w:val="right"/>
              <w:rPr>
                <w:rFonts w:eastAsia="宋体"/>
                <w:kern w:val="0"/>
                <w:sz w:val="28"/>
                <w:szCs w:val="28"/>
              </w:rPr>
            </w:pPr>
            <w:r>
              <w:rPr>
                <w:rFonts w:eastAsia="宋体"/>
                <w:kern w:val="0"/>
                <w:sz w:val="28"/>
                <w:szCs w:val="28"/>
              </w:rPr>
              <w:t>-33.7</w:t>
            </w:r>
          </w:p>
        </w:tc>
        <w:tc>
          <w:tcPr>
            <w:tcW w:w="1080" w:type="dxa"/>
            <w:tcBorders>
              <w:top w:val="nil"/>
              <w:left w:val="nil"/>
              <w:bottom w:val="single" w:color="auto" w:sz="8" w:space="0"/>
              <w:right w:val="single" w:color="auto" w:sz="8" w:space="0"/>
            </w:tcBorders>
            <w:vAlign w:val="center"/>
          </w:tcPr>
          <w:p w14:paraId="309D32F9">
            <w:pPr>
              <w:widowControl/>
              <w:spacing w:line="340" w:lineRule="exact"/>
              <w:jc w:val="right"/>
              <w:rPr>
                <w:rFonts w:eastAsia="宋体"/>
                <w:kern w:val="0"/>
                <w:sz w:val="28"/>
                <w:szCs w:val="28"/>
              </w:rPr>
            </w:pPr>
            <w:r>
              <w:rPr>
                <w:rFonts w:eastAsia="宋体"/>
                <w:kern w:val="0"/>
                <w:sz w:val="28"/>
                <w:szCs w:val="28"/>
              </w:rPr>
              <w:t>516</w:t>
            </w:r>
          </w:p>
        </w:tc>
        <w:tc>
          <w:tcPr>
            <w:tcW w:w="1352" w:type="dxa"/>
            <w:tcBorders>
              <w:top w:val="nil"/>
              <w:left w:val="nil"/>
              <w:bottom w:val="single" w:color="auto" w:sz="8" w:space="0"/>
              <w:right w:val="nil"/>
            </w:tcBorders>
            <w:vAlign w:val="center"/>
          </w:tcPr>
          <w:p w14:paraId="14EBAA03">
            <w:pPr>
              <w:widowControl/>
              <w:spacing w:line="340" w:lineRule="exact"/>
              <w:jc w:val="right"/>
              <w:rPr>
                <w:rFonts w:eastAsia="宋体"/>
                <w:kern w:val="0"/>
                <w:sz w:val="28"/>
                <w:szCs w:val="28"/>
              </w:rPr>
            </w:pPr>
            <w:r>
              <w:rPr>
                <w:rFonts w:eastAsia="宋体"/>
                <w:kern w:val="0"/>
                <w:sz w:val="28"/>
                <w:szCs w:val="28"/>
              </w:rPr>
              <w:t>-46.1</w:t>
            </w:r>
          </w:p>
        </w:tc>
      </w:tr>
      <w:tr w14:paraId="67633C58">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62C4A09">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7</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E5CD349">
            <w:pPr>
              <w:widowControl/>
              <w:spacing w:line="340" w:lineRule="exact"/>
              <w:jc w:val="right"/>
              <w:rPr>
                <w:rFonts w:eastAsia="宋体"/>
                <w:kern w:val="0"/>
                <w:sz w:val="28"/>
                <w:szCs w:val="28"/>
              </w:rPr>
            </w:pPr>
            <w:r>
              <w:rPr>
                <w:rFonts w:eastAsia="宋体"/>
                <w:kern w:val="0"/>
                <w:sz w:val="28"/>
                <w:szCs w:val="28"/>
              </w:rPr>
              <w:t>494</w:t>
            </w:r>
          </w:p>
        </w:tc>
        <w:tc>
          <w:tcPr>
            <w:tcW w:w="1080" w:type="dxa"/>
            <w:tcBorders>
              <w:top w:val="nil"/>
              <w:left w:val="nil"/>
              <w:bottom w:val="single" w:color="auto" w:sz="8" w:space="0"/>
              <w:right w:val="single" w:color="auto" w:sz="8" w:space="0"/>
            </w:tcBorders>
            <w:vAlign w:val="center"/>
          </w:tcPr>
          <w:p w14:paraId="40B497C3">
            <w:pPr>
              <w:widowControl/>
              <w:spacing w:line="340" w:lineRule="exact"/>
              <w:jc w:val="right"/>
              <w:rPr>
                <w:rFonts w:eastAsia="宋体"/>
                <w:kern w:val="0"/>
                <w:sz w:val="28"/>
                <w:szCs w:val="28"/>
              </w:rPr>
            </w:pPr>
            <w:r>
              <w:rPr>
                <w:rFonts w:eastAsia="宋体"/>
                <w:kern w:val="0"/>
                <w:sz w:val="28"/>
                <w:szCs w:val="28"/>
              </w:rPr>
              <w:t>-11.9</w:t>
            </w:r>
          </w:p>
        </w:tc>
        <w:tc>
          <w:tcPr>
            <w:tcW w:w="1080" w:type="dxa"/>
            <w:tcBorders>
              <w:top w:val="nil"/>
              <w:left w:val="nil"/>
              <w:bottom w:val="single" w:color="auto" w:sz="8" w:space="0"/>
              <w:right w:val="single" w:color="auto" w:sz="8" w:space="0"/>
            </w:tcBorders>
            <w:vAlign w:val="center"/>
          </w:tcPr>
          <w:p w14:paraId="102594DF">
            <w:pPr>
              <w:widowControl/>
              <w:spacing w:line="340" w:lineRule="exact"/>
              <w:jc w:val="right"/>
              <w:rPr>
                <w:rFonts w:eastAsia="宋体"/>
                <w:kern w:val="0"/>
                <w:sz w:val="28"/>
                <w:szCs w:val="28"/>
              </w:rPr>
            </w:pPr>
            <w:r>
              <w:rPr>
                <w:rFonts w:eastAsia="宋体"/>
                <w:kern w:val="0"/>
                <w:sz w:val="28"/>
                <w:szCs w:val="28"/>
              </w:rPr>
              <w:t>314</w:t>
            </w:r>
          </w:p>
        </w:tc>
        <w:tc>
          <w:tcPr>
            <w:tcW w:w="1352" w:type="dxa"/>
            <w:tcBorders>
              <w:top w:val="nil"/>
              <w:left w:val="nil"/>
              <w:bottom w:val="single" w:color="auto" w:sz="8" w:space="0"/>
              <w:right w:val="nil"/>
            </w:tcBorders>
            <w:vAlign w:val="center"/>
          </w:tcPr>
          <w:p w14:paraId="7EB9CC27">
            <w:pPr>
              <w:widowControl/>
              <w:spacing w:line="340" w:lineRule="exact"/>
              <w:jc w:val="right"/>
              <w:rPr>
                <w:rFonts w:eastAsia="宋体"/>
                <w:kern w:val="0"/>
                <w:sz w:val="28"/>
                <w:szCs w:val="28"/>
              </w:rPr>
            </w:pPr>
            <w:r>
              <w:rPr>
                <w:rFonts w:eastAsia="宋体"/>
                <w:kern w:val="0"/>
                <w:sz w:val="28"/>
                <w:szCs w:val="28"/>
              </w:rPr>
              <w:t>-32.9</w:t>
            </w:r>
          </w:p>
        </w:tc>
      </w:tr>
      <w:tr w14:paraId="0944E220">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36F047D2">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8</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36D8BA0">
            <w:pPr>
              <w:widowControl/>
              <w:spacing w:line="340" w:lineRule="exact"/>
              <w:jc w:val="right"/>
              <w:rPr>
                <w:rFonts w:eastAsia="宋体"/>
                <w:kern w:val="0"/>
                <w:sz w:val="28"/>
                <w:szCs w:val="28"/>
              </w:rPr>
            </w:pPr>
            <w:r>
              <w:rPr>
                <w:rFonts w:eastAsia="宋体"/>
                <w:kern w:val="0"/>
                <w:sz w:val="28"/>
                <w:szCs w:val="28"/>
              </w:rPr>
              <w:t>138</w:t>
            </w:r>
          </w:p>
        </w:tc>
        <w:tc>
          <w:tcPr>
            <w:tcW w:w="1080" w:type="dxa"/>
            <w:tcBorders>
              <w:top w:val="nil"/>
              <w:left w:val="nil"/>
              <w:bottom w:val="single" w:color="auto" w:sz="8" w:space="0"/>
              <w:right w:val="single" w:color="auto" w:sz="8" w:space="0"/>
            </w:tcBorders>
            <w:vAlign w:val="center"/>
          </w:tcPr>
          <w:p w14:paraId="610C02CF">
            <w:pPr>
              <w:widowControl/>
              <w:spacing w:line="340" w:lineRule="exact"/>
              <w:jc w:val="right"/>
              <w:rPr>
                <w:rFonts w:eastAsia="宋体"/>
                <w:kern w:val="0"/>
                <w:sz w:val="28"/>
                <w:szCs w:val="28"/>
              </w:rPr>
            </w:pPr>
            <w:r>
              <w:rPr>
                <w:rFonts w:eastAsia="宋体"/>
                <w:kern w:val="0"/>
                <w:sz w:val="28"/>
                <w:szCs w:val="28"/>
              </w:rPr>
              <w:t>1.5</w:t>
            </w:r>
          </w:p>
        </w:tc>
        <w:tc>
          <w:tcPr>
            <w:tcW w:w="1080" w:type="dxa"/>
            <w:tcBorders>
              <w:top w:val="nil"/>
              <w:left w:val="nil"/>
              <w:bottom w:val="single" w:color="auto" w:sz="8" w:space="0"/>
              <w:right w:val="single" w:color="auto" w:sz="8" w:space="0"/>
            </w:tcBorders>
            <w:vAlign w:val="center"/>
          </w:tcPr>
          <w:p w14:paraId="6CE34161">
            <w:pPr>
              <w:widowControl/>
              <w:spacing w:line="340" w:lineRule="exact"/>
              <w:jc w:val="right"/>
              <w:rPr>
                <w:rFonts w:eastAsia="宋体"/>
                <w:kern w:val="0"/>
                <w:sz w:val="28"/>
                <w:szCs w:val="28"/>
              </w:rPr>
            </w:pPr>
            <w:r>
              <w:rPr>
                <w:rFonts w:eastAsia="宋体"/>
                <w:kern w:val="0"/>
                <w:sz w:val="28"/>
                <w:szCs w:val="28"/>
              </w:rPr>
              <w:t>260</w:t>
            </w:r>
          </w:p>
        </w:tc>
        <w:tc>
          <w:tcPr>
            <w:tcW w:w="1352" w:type="dxa"/>
            <w:tcBorders>
              <w:top w:val="nil"/>
              <w:left w:val="nil"/>
              <w:bottom w:val="single" w:color="auto" w:sz="8" w:space="0"/>
              <w:right w:val="nil"/>
            </w:tcBorders>
            <w:vAlign w:val="center"/>
          </w:tcPr>
          <w:p w14:paraId="160DD417">
            <w:pPr>
              <w:widowControl/>
              <w:spacing w:line="340" w:lineRule="exact"/>
              <w:jc w:val="right"/>
              <w:rPr>
                <w:rFonts w:eastAsia="宋体"/>
                <w:kern w:val="0"/>
                <w:sz w:val="28"/>
                <w:szCs w:val="28"/>
              </w:rPr>
            </w:pPr>
            <w:r>
              <w:rPr>
                <w:rFonts w:eastAsia="宋体"/>
                <w:kern w:val="0"/>
                <w:sz w:val="28"/>
                <w:szCs w:val="28"/>
              </w:rPr>
              <w:t>32.0</w:t>
            </w:r>
          </w:p>
        </w:tc>
      </w:tr>
      <w:tr w14:paraId="0ED651B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DCF1A34">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9</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511E964F">
            <w:pPr>
              <w:widowControl/>
              <w:spacing w:line="340" w:lineRule="exact"/>
              <w:jc w:val="right"/>
              <w:rPr>
                <w:rFonts w:eastAsia="宋体"/>
                <w:kern w:val="0"/>
                <w:sz w:val="28"/>
                <w:szCs w:val="28"/>
              </w:rPr>
            </w:pPr>
            <w:r>
              <w:rPr>
                <w:rFonts w:eastAsia="宋体"/>
                <w:kern w:val="0"/>
                <w:sz w:val="28"/>
                <w:szCs w:val="28"/>
              </w:rPr>
              <w:t>329</w:t>
            </w:r>
          </w:p>
        </w:tc>
        <w:tc>
          <w:tcPr>
            <w:tcW w:w="1080" w:type="dxa"/>
            <w:tcBorders>
              <w:top w:val="nil"/>
              <w:left w:val="nil"/>
              <w:bottom w:val="single" w:color="auto" w:sz="8" w:space="0"/>
              <w:right w:val="single" w:color="auto" w:sz="8" w:space="0"/>
            </w:tcBorders>
            <w:vAlign w:val="center"/>
          </w:tcPr>
          <w:p w14:paraId="39A52ED3">
            <w:pPr>
              <w:widowControl/>
              <w:spacing w:line="340" w:lineRule="exact"/>
              <w:jc w:val="right"/>
              <w:rPr>
                <w:rFonts w:eastAsia="宋体"/>
                <w:kern w:val="0"/>
                <w:sz w:val="28"/>
                <w:szCs w:val="28"/>
              </w:rPr>
            </w:pPr>
            <w:r>
              <w:rPr>
                <w:rFonts w:eastAsia="宋体"/>
                <w:kern w:val="0"/>
                <w:sz w:val="28"/>
                <w:szCs w:val="28"/>
              </w:rPr>
              <w:t>-15.2</w:t>
            </w:r>
          </w:p>
        </w:tc>
        <w:tc>
          <w:tcPr>
            <w:tcW w:w="1080" w:type="dxa"/>
            <w:tcBorders>
              <w:top w:val="nil"/>
              <w:left w:val="nil"/>
              <w:bottom w:val="single" w:color="auto" w:sz="8" w:space="0"/>
              <w:right w:val="single" w:color="auto" w:sz="8" w:space="0"/>
            </w:tcBorders>
            <w:vAlign w:val="center"/>
          </w:tcPr>
          <w:p w14:paraId="7956C33B">
            <w:pPr>
              <w:widowControl/>
              <w:spacing w:line="340" w:lineRule="exact"/>
              <w:jc w:val="right"/>
              <w:rPr>
                <w:rFonts w:eastAsia="宋体"/>
                <w:kern w:val="0"/>
                <w:sz w:val="28"/>
                <w:szCs w:val="28"/>
              </w:rPr>
            </w:pPr>
            <w:r>
              <w:rPr>
                <w:rFonts w:eastAsia="宋体"/>
                <w:kern w:val="0"/>
                <w:sz w:val="28"/>
                <w:szCs w:val="28"/>
              </w:rPr>
              <w:t>325</w:t>
            </w:r>
          </w:p>
        </w:tc>
        <w:tc>
          <w:tcPr>
            <w:tcW w:w="1352" w:type="dxa"/>
            <w:tcBorders>
              <w:top w:val="nil"/>
              <w:left w:val="nil"/>
              <w:bottom w:val="single" w:color="auto" w:sz="8" w:space="0"/>
              <w:right w:val="nil"/>
            </w:tcBorders>
            <w:vAlign w:val="center"/>
          </w:tcPr>
          <w:p w14:paraId="3AC1D8E3">
            <w:pPr>
              <w:widowControl/>
              <w:spacing w:line="340" w:lineRule="exact"/>
              <w:jc w:val="right"/>
              <w:rPr>
                <w:rFonts w:eastAsia="宋体"/>
                <w:kern w:val="0"/>
                <w:sz w:val="28"/>
                <w:szCs w:val="28"/>
              </w:rPr>
            </w:pPr>
            <w:r>
              <w:rPr>
                <w:rFonts w:eastAsia="宋体"/>
                <w:kern w:val="0"/>
                <w:sz w:val="28"/>
                <w:szCs w:val="28"/>
              </w:rPr>
              <w:t>3.2</w:t>
            </w:r>
          </w:p>
        </w:tc>
      </w:tr>
      <w:tr w14:paraId="3E0C5EE5">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71B7ACB5">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10</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1AA59920">
            <w:pPr>
              <w:widowControl/>
              <w:spacing w:line="340" w:lineRule="exact"/>
              <w:jc w:val="right"/>
              <w:rPr>
                <w:rFonts w:eastAsia="宋体"/>
                <w:kern w:val="0"/>
                <w:sz w:val="28"/>
                <w:szCs w:val="28"/>
              </w:rPr>
            </w:pPr>
            <w:r>
              <w:rPr>
                <w:rFonts w:eastAsia="宋体"/>
                <w:kern w:val="0"/>
                <w:sz w:val="28"/>
                <w:szCs w:val="28"/>
              </w:rPr>
              <w:t>287</w:t>
            </w:r>
          </w:p>
        </w:tc>
        <w:tc>
          <w:tcPr>
            <w:tcW w:w="1080" w:type="dxa"/>
            <w:tcBorders>
              <w:top w:val="nil"/>
              <w:left w:val="nil"/>
              <w:bottom w:val="single" w:color="auto" w:sz="8" w:space="0"/>
              <w:right w:val="single" w:color="auto" w:sz="8" w:space="0"/>
            </w:tcBorders>
            <w:vAlign w:val="center"/>
          </w:tcPr>
          <w:p w14:paraId="6F032B4E">
            <w:pPr>
              <w:widowControl/>
              <w:spacing w:line="340" w:lineRule="exact"/>
              <w:jc w:val="right"/>
              <w:rPr>
                <w:rFonts w:eastAsia="宋体"/>
                <w:kern w:val="0"/>
                <w:sz w:val="28"/>
                <w:szCs w:val="28"/>
              </w:rPr>
            </w:pPr>
            <w:r>
              <w:rPr>
                <w:rFonts w:eastAsia="宋体"/>
                <w:kern w:val="0"/>
                <w:sz w:val="28"/>
                <w:szCs w:val="28"/>
              </w:rPr>
              <w:t>7.1</w:t>
            </w:r>
          </w:p>
        </w:tc>
        <w:tc>
          <w:tcPr>
            <w:tcW w:w="1080" w:type="dxa"/>
            <w:tcBorders>
              <w:top w:val="nil"/>
              <w:left w:val="nil"/>
              <w:bottom w:val="single" w:color="auto" w:sz="8" w:space="0"/>
              <w:right w:val="single" w:color="auto" w:sz="8" w:space="0"/>
            </w:tcBorders>
            <w:vAlign w:val="center"/>
          </w:tcPr>
          <w:p w14:paraId="2CA1AC7A">
            <w:pPr>
              <w:widowControl/>
              <w:spacing w:line="340" w:lineRule="exact"/>
              <w:jc w:val="right"/>
              <w:rPr>
                <w:rFonts w:eastAsia="宋体"/>
                <w:kern w:val="0"/>
                <w:sz w:val="28"/>
                <w:szCs w:val="28"/>
              </w:rPr>
            </w:pPr>
            <w:r>
              <w:rPr>
                <w:rFonts w:eastAsia="宋体"/>
                <w:kern w:val="0"/>
                <w:sz w:val="28"/>
                <w:szCs w:val="28"/>
              </w:rPr>
              <w:t>291</w:t>
            </w:r>
          </w:p>
        </w:tc>
        <w:tc>
          <w:tcPr>
            <w:tcW w:w="1352" w:type="dxa"/>
            <w:tcBorders>
              <w:top w:val="nil"/>
              <w:left w:val="nil"/>
              <w:bottom w:val="single" w:color="auto" w:sz="8" w:space="0"/>
              <w:right w:val="nil"/>
            </w:tcBorders>
            <w:vAlign w:val="center"/>
          </w:tcPr>
          <w:p w14:paraId="5934FAB2">
            <w:pPr>
              <w:widowControl/>
              <w:spacing w:line="340" w:lineRule="exact"/>
              <w:jc w:val="right"/>
              <w:rPr>
                <w:rFonts w:eastAsia="宋体"/>
                <w:kern w:val="0"/>
                <w:sz w:val="28"/>
                <w:szCs w:val="28"/>
              </w:rPr>
            </w:pPr>
            <w:r>
              <w:rPr>
                <w:rFonts w:eastAsia="宋体"/>
                <w:kern w:val="0"/>
                <w:sz w:val="28"/>
                <w:szCs w:val="28"/>
              </w:rPr>
              <w:t>-10.2</w:t>
            </w:r>
          </w:p>
        </w:tc>
      </w:tr>
      <w:tr w14:paraId="0ADF5CCB">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F9592A2">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C9F0807">
            <w:pPr>
              <w:widowControl/>
              <w:spacing w:line="340" w:lineRule="exact"/>
              <w:jc w:val="right"/>
              <w:rPr>
                <w:rFonts w:eastAsia="宋体"/>
                <w:kern w:val="0"/>
                <w:sz w:val="28"/>
                <w:szCs w:val="28"/>
              </w:rPr>
            </w:pPr>
            <w:r>
              <w:rPr>
                <w:rFonts w:eastAsia="宋体"/>
                <w:kern w:val="0"/>
                <w:sz w:val="28"/>
                <w:szCs w:val="28"/>
              </w:rPr>
              <w:t>336</w:t>
            </w:r>
          </w:p>
        </w:tc>
        <w:tc>
          <w:tcPr>
            <w:tcW w:w="1080" w:type="dxa"/>
            <w:tcBorders>
              <w:top w:val="nil"/>
              <w:left w:val="nil"/>
              <w:bottom w:val="single" w:color="auto" w:sz="8" w:space="0"/>
              <w:right w:val="single" w:color="auto" w:sz="8" w:space="0"/>
            </w:tcBorders>
            <w:vAlign w:val="center"/>
          </w:tcPr>
          <w:p w14:paraId="25E2B0A9">
            <w:pPr>
              <w:widowControl/>
              <w:spacing w:line="340" w:lineRule="exact"/>
              <w:jc w:val="right"/>
              <w:rPr>
                <w:rFonts w:eastAsia="宋体"/>
                <w:kern w:val="0"/>
                <w:sz w:val="28"/>
                <w:szCs w:val="28"/>
              </w:rPr>
            </w:pPr>
            <w:r>
              <w:rPr>
                <w:rFonts w:eastAsia="宋体"/>
                <w:kern w:val="0"/>
                <w:sz w:val="28"/>
                <w:szCs w:val="28"/>
              </w:rPr>
              <w:t>-24.8</w:t>
            </w:r>
          </w:p>
        </w:tc>
        <w:tc>
          <w:tcPr>
            <w:tcW w:w="1080" w:type="dxa"/>
            <w:tcBorders>
              <w:top w:val="nil"/>
              <w:left w:val="nil"/>
              <w:bottom w:val="single" w:color="auto" w:sz="8" w:space="0"/>
              <w:right w:val="single" w:color="auto" w:sz="8" w:space="0"/>
            </w:tcBorders>
            <w:vAlign w:val="center"/>
          </w:tcPr>
          <w:p w14:paraId="287EF528">
            <w:pPr>
              <w:widowControl/>
              <w:spacing w:line="340" w:lineRule="exact"/>
              <w:jc w:val="right"/>
              <w:rPr>
                <w:rFonts w:eastAsia="宋体"/>
                <w:kern w:val="0"/>
                <w:sz w:val="28"/>
                <w:szCs w:val="28"/>
              </w:rPr>
            </w:pPr>
            <w:r>
              <w:rPr>
                <w:rFonts w:eastAsia="宋体"/>
                <w:kern w:val="0"/>
                <w:sz w:val="28"/>
                <w:szCs w:val="28"/>
              </w:rPr>
              <w:t>285</w:t>
            </w:r>
          </w:p>
        </w:tc>
        <w:tc>
          <w:tcPr>
            <w:tcW w:w="1352" w:type="dxa"/>
            <w:tcBorders>
              <w:top w:val="nil"/>
              <w:left w:val="nil"/>
              <w:bottom w:val="single" w:color="auto" w:sz="8" w:space="0"/>
              <w:right w:val="nil"/>
            </w:tcBorders>
            <w:vAlign w:val="center"/>
          </w:tcPr>
          <w:p w14:paraId="41E5B511">
            <w:pPr>
              <w:widowControl/>
              <w:spacing w:line="340" w:lineRule="exact"/>
              <w:jc w:val="right"/>
              <w:rPr>
                <w:rFonts w:eastAsia="宋体"/>
                <w:kern w:val="0"/>
                <w:sz w:val="28"/>
                <w:szCs w:val="28"/>
              </w:rPr>
            </w:pPr>
            <w:r>
              <w:rPr>
                <w:rFonts w:eastAsia="宋体"/>
                <w:kern w:val="0"/>
                <w:sz w:val="28"/>
                <w:szCs w:val="28"/>
              </w:rPr>
              <w:t>-25.2</w:t>
            </w:r>
          </w:p>
        </w:tc>
      </w:tr>
      <w:tr w14:paraId="3A12592B">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0F93F351">
            <w:pPr>
              <w:widowControl/>
              <w:spacing w:line="340" w:lineRule="exact"/>
              <w:jc w:val="center"/>
              <w:rPr>
                <w:kern w:val="0"/>
                <w:sz w:val="28"/>
                <w:szCs w:val="28"/>
              </w:rPr>
            </w:pPr>
            <w:r>
              <w:rPr>
                <w:kern w:val="0"/>
                <w:sz w:val="28"/>
                <w:szCs w:val="28"/>
              </w:rPr>
              <w:t>2022</w:t>
            </w:r>
            <w:r>
              <w:rPr>
                <w:rFonts w:hint="eastAsia"/>
                <w:kern w:val="0"/>
                <w:sz w:val="28"/>
                <w:szCs w:val="28"/>
              </w:rPr>
              <w:t>年</w:t>
            </w:r>
            <w:r>
              <w:rPr>
                <w:kern w:val="0"/>
                <w:sz w:val="28"/>
                <w:szCs w:val="28"/>
              </w:rPr>
              <w:t>12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2DD233A1">
            <w:pPr>
              <w:widowControl/>
              <w:spacing w:line="340" w:lineRule="exact"/>
              <w:jc w:val="right"/>
              <w:rPr>
                <w:rFonts w:eastAsia="宋体"/>
                <w:kern w:val="0"/>
                <w:sz w:val="28"/>
                <w:szCs w:val="28"/>
              </w:rPr>
            </w:pPr>
            <w:r>
              <w:rPr>
                <w:rFonts w:eastAsia="宋体"/>
                <w:kern w:val="0"/>
                <w:sz w:val="28"/>
                <w:szCs w:val="28"/>
              </w:rPr>
              <w:t>353</w:t>
            </w:r>
          </w:p>
        </w:tc>
        <w:tc>
          <w:tcPr>
            <w:tcW w:w="1080" w:type="dxa"/>
            <w:tcBorders>
              <w:top w:val="nil"/>
              <w:left w:val="nil"/>
              <w:bottom w:val="single" w:color="auto" w:sz="8" w:space="0"/>
              <w:right w:val="single" w:color="auto" w:sz="8" w:space="0"/>
            </w:tcBorders>
            <w:vAlign w:val="center"/>
          </w:tcPr>
          <w:p w14:paraId="1D489AF3">
            <w:pPr>
              <w:widowControl/>
              <w:spacing w:line="340" w:lineRule="exact"/>
              <w:jc w:val="right"/>
              <w:rPr>
                <w:rFonts w:eastAsia="宋体"/>
                <w:kern w:val="0"/>
                <w:sz w:val="28"/>
                <w:szCs w:val="28"/>
              </w:rPr>
            </w:pPr>
            <w:r>
              <w:rPr>
                <w:rFonts w:eastAsia="宋体"/>
                <w:kern w:val="0"/>
                <w:sz w:val="28"/>
                <w:szCs w:val="28"/>
              </w:rPr>
              <w:t>-68.1</w:t>
            </w:r>
          </w:p>
        </w:tc>
        <w:tc>
          <w:tcPr>
            <w:tcW w:w="1080" w:type="dxa"/>
            <w:tcBorders>
              <w:top w:val="nil"/>
              <w:left w:val="nil"/>
              <w:bottom w:val="single" w:color="auto" w:sz="8" w:space="0"/>
              <w:right w:val="single" w:color="auto" w:sz="8" w:space="0"/>
            </w:tcBorders>
            <w:vAlign w:val="center"/>
          </w:tcPr>
          <w:p w14:paraId="5FEC64B3">
            <w:pPr>
              <w:widowControl/>
              <w:spacing w:line="340" w:lineRule="exact"/>
              <w:jc w:val="right"/>
              <w:rPr>
                <w:rFonts w:eastAsia="宋体"/>
                <w:kern w:val="0"/>
                <w:sz w:val="28"/>
                <w:szCs w:val="28"/>
              </w:rPr>
            </w:pPr>
            <w:r>
              <w:rPr>
                <w:rFonts w:eastAsia="宋体"/>
                <w:kern w:val="0"/>
                <w:sz w:val="28"/>
                <w:szCs w:val="28"/>
              </w:rPr>
              <w:t>331</w:t>
            </w:r>
          </w:p>
        </w:tc>
        <w:tc>
          <w:tcPr>
            <w:tcW w:w="1352" w:type="dxa"/>
            <w:tcBorders>
              <w:top w:val="nil"/>
              <w:left w:val="nil"/>
              <w:bottom w:val="single" w:color="auto" w:sz="8" w:space="0"/>
              <w:right w:val="nil"/>
            </w:tcBorders>
            <w:vAlign w:val="center"/>
          </w:tcPr>
          <w:p w14:paraId="4A832028">
            <w:pPr>
              <w:widowControl/>
              <w:spacing w:line="340" w:lineRule="exact"/>
              <w:jc w:val="right"/>
              <w:rPr>
                <w:rFonts w:eastAsia="宋体"/>
                <w:kern w:val="0"/>
                <w:sz w:val="28"/>
                <w:szCs w:val="28"/>
              </w:rPr>
            </w:pPr>
            <w:r>
              <w:rPr>
                <w:rFonts w:eastAsia="宋体"/>
                <w:kern w:val="0"/>
                <w:sz w:val="28"/>
                <w:szCs w:val="28"/>
              </w:rPr>
              <w:t>-40.5</w:t>
            </w:r>
          </w:p>
        </w:tc>
      </w:tr>
      <w:tr w14:paraId="3C38258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27486F60">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1</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73AFBC36">
            <w:pPr>
              <w:widowControl/>
              <w:spacing w:line="340" w:lineRule="exact"/>
              <w:jc w:val="right"/>
              <w:rPr>
                <w:rFonts w:eastAsia="宋体"/>
                <w:kern w:val="0"/>
                <w:sz w:val="28"/>
                <w:szCs w:val="28"/>
              </w:rPr>
            </w:pPr>
            <w:r>
              <w:rPr>
                <w:rFonts w:eastAsia="宋体"/>
                <w:kern w:val="0"/>
                <w:sz w:val="28"/>
                <w:szCs w:val="28"/>
              </w:rPr>
              <w:t>436</w:t>
            </w:r>
          </w:p>
        </w:tc>
        <w:tc>
          <w:tcPr>
            <w:tcW w:w="1080" w:type="dxa"/>
            <w:tcBorders>
              <w:top w:val="nil"/>
              <w:left w:val="nil"/>
              <w:bottom w:val="single" w:color="auto" w:sz="8" w:space="0"/>
              <w:right w:val="single" w:color="auto" w:sz="8" w:space="0"/>
            </w:tcBorders>
            <w:vAlign w:val="center"/>
          </w:tcPr>
          <w:p w14:paraId="07F36639">
            <w:pPr>
              <w:widowControl/>
              <w:spacing w:line="340" w:lineRule="exact"/>
              <w:jc w:val="right"/>
              <w:rPr>
                <w:rFonts w:eastAsia="宋体"/>
                <w:kern w:val="0"/>
                <w:sz w:val="28"/>
                <w:szCs w:val="28"/>
              </w:rPr>
            </w:pPr>
            <w:r>
              <w:rPr>
                <w:rFonts w:eastAsia="宋体"/>
                <w:kern w:val="0"/>
                <w:sz w:val="28"/>
                <w:szCs w:val="28"/>
              </w:rPr>
              <w:t>-38.9</w:t>
            </w:r>
          </w:p>
        </w:tc>
        <w:tc>
          <w:tcPr>
            <w:tcW w:w="1080" w:type="dxa"/>
            <w:tcBorders>
              <w:top w:val="nil"/>
              <w:left w:val="nil"/>
              <w:bottom w:val="single" w:color="auto" w:sz="8" w:space="0"/>
              <w:right w:val="single" w:color="auto" w:sz="8" w:space="0"/>
            </w:tcBorders>
            <w:vAlign w:val="center"/>
          </w:tcPr>
          <w:p w14:paraId="5567BBC9">
            <w:pPr>
              <w:widowControl/>
              <w:spacing w:line="340" w:lineRule="exact"/>
              <w:jc w:val="right"/>
              <w:rPr>
                <w:rFonts w:eastAsia="宋体"/>
                <w:kern w:val="0"/>
                <w:sz w:val="28"/>
                <w:szCs w:val="28"/>
              </w:rPr>
            </w:pPr>
            <w:r>
              <w:rPr>
                <w:rFonts w:eastAsia="宋体"/>
                <w:kern w:val="0"/>
                <w:sz w:val="28"/>
                <w:szCs w:val="28"/>
              </w:rPr>
              <w:t>284</w:t>
            </w:r>
          </w:p>
        </w:tc>
        <w:tc>
          <w:tcPr>
            <w:tcW w:w="1352" w:type="dxa"/>
            <w:tcBorders>
              <w:top w:val="nil"/>
              <w:left w:val="nil"/>
              <w:bottom w:val="single" w:color="auto" w:sz="8" w:space="0"/>
              <w:right w:val="nil"/>
            </w:tcBorders>
            <w:vAlign w:val="center"/>
          </w:tcPr>
          <w:p w14:paraId="1BDB65F0">
            <w:pPr>
              <w:widowControl/>
              <w:spacing w:line="340" w:lineRule="exact"/>
              <w:jc w:val="right"/>
              <w:rPr>
                <w:rFonts w:eastAsia="宋体"/>
                <w:kern w:val="0"/>
                <w:sz w:val="28"/>
                <w:szCs w:val="28"/>
              </w:rPr>
            </w:pPr>
            <w:r>
              <w:rPr>
                <w:rFonts w:eastAsia="宋体"/>
                <w:kern w:val="0"/>
                <w:sz w:val="28"/>
                <w:szCs w:val="28"/>
              </w:rPr>
              <w:t>-51.1</w:t>
            </w:r>
          </w:p>
        </w:tc>
      </w:tr>
      <w:tr w14:paraId="33048EFF">
        <w:tblPrEx>
          <w:tblCellMar>
            <w:top w:w="0" w:type="dxa"/>
            <w:left w:w="108" w:type="dxa"/>
            <w:bottom w:w="0" w:type="dxa"/>
            <w:right w:w="108" w:type="dxa"/>
          </w:tblCellMar>
        </w:tblPrEx>
        <w:trPr>
          <w:trHeight w:val="330" w:hRule="atLeast"/>
        </w:trPr>
        <w:tc>
          <w:tcPr>
            <w:tcW w:w="2638" w:type="dxa"/>
            <w:tcBorders>
              <w:top w:val="nil"/>
              <w:left w:val="nil"/>
              <w:bottom w:val="single" w:color="auto" w:sz="8" w:space="0"/>
              <w:right w:val="single" w:color="auto" w:sz="8" w:space="0"/>
            </w:tcBorders>
            <w:vAlign w:val="center"/>
          </w:tcPr>
          <w:p w14:paraId="5A5D33EE">
            <w:pPr>
              <w:widowControl/>
              <w:spacing w:line="340" w:lineRule="exact"/>
              <w:jc w:val="center"/>
              <w:rPr>
                <w:kern w:val="0"/>
                <w:sz w:val="28"/>
                <w:szCs w:val="28"/>
              </w:rPr>
            </w:pPr>
            <w:r>
              <w:rPr>
                <w:kern w:val="0"/>
                <w:sz w:val="28"/>
                <w:szCs w:val="28"/>
              </w:rPr>
              <w:t>2023</w:t>
            </w:r>
            <w:r>
              <w:rPr>
                <w:rFonts w:hint="eastAsia"/>
                <w:kern w:val="0"/>
                <w:sz w:val="28"/>
                <w:szCs w:val="28"/>
              </w:rPr>
              <w:t>年</w:t>
            </w:r>
            <w:r>
              <w:rPr>
                <w:kern w:val="0"/>
                <w:sz w:val="28"/>
                <w:szCs w:val="28"/>
              </w:rPr>
              <w:t>2</w:t>
            </w:r>
            <w:r>
              <w:rPr>
                <w:rFonts w:hint="eastAsia"/>
                <w:kern w:val="0"/>
                <w:sz w:val="28"/>
                <w:szCs w:val="28"/>
              </w:rPr>
              <w:t>月</w:t>
            </w:r>
          </w:p>
        </w:tc>
        <w:tc>
          <w:tcPr>
            <w:tcW w:w="1080" w:type="dxa"/>
            <w:tcBorders>
              <w:top w:val="nil"/>
              <w:left w:val="nil"/>
              <w:bottom w:val="single" w:color="auto" w:sz="8" w:space="0"/>
              <w:right w:val="single" w:color="auto" w:sz="8" w:space="0"/>
            </w:tcBorders>
            <w:vAlign w:val="center"/>
          </w:tcPr>
          <w:p w14:paraId="037760FA">
            <w:pPr>
              <w:widowControl/>
              <w:spacing w:line="340" w:lineRule="exact"/>
              <w:jc w:val="right"/>
              <w:rPr>
                <w:rFonts w:eastAsia="宋体"/>
                <w:kern w:val="0"/>
                <w:sz w:val="28"/>
                <w:szCs w:val="28"/>
              </w:rPr>
            </w:pPr>
            <w:r>
              <w:rPr>
                <w:rFonts w:eastAsia="宋体"/>
                <w:kern w:val="0"/>
                <w:sz w:val="28"/>
                <w:szCs w:val="28"/>
              </w:rPr>
              <w:t>188</w:t>
            </w:r>
          </w:p>
        </w:tc>
        <w:tc>
          <w:tcPr>
            <w:tcW w:w="1080" w:type="dxa"/>
            <w:tcBorders>
              <w:top w:val="nil"/>
              <w:left w:val="nil"/>
              <w:bottom w:val="single" w:color="auto" w:sz="8" w:space="0"/>
              <w:right w:val="single" w:color="auto" w:sz="8" w:space="0"/>
            </w:tcBorders>
            <w:vAlign w:val="center"/>
          </w:tcPr>
          <w:p w14:paraId="4A1B6F85">
            <w:pPr>
              <w:widowControl/>
              <w:spacing w:line="340" w:lineRule="exact"/>
              <w:jc w:val="right"/>
              <w:rPr>
                <w:rFonts w:eastAsia="宋体"/>
                <w:kern w:val="0"/>
                <w:sz w:val="28"/>
                <w:szCs w:val="28"/>
              </w:rPr>
            </w:pPr>
            <w:r>
              <w:rPr>
                <w:rFonts w:eastAsia="宋体"/>
                <w:kern w:val="0"/>
                <w:sz w:val="28"/>
                <w:szCs w:val="28"/>
              </w:rPr>
              <w:t>34.3</w:t>
            </w:r>
          </w:p>
        </w:tc>
        <w:tc>
          <w:tcPr>
            <w:tcW w:w="1080" w:type="dxa"/>
            <w:tcBorders>
              <w:top w:val="nil"/>
              <w:left w:val="nil"/>
              <w:bottom w:val="single" w:color="auto" w:sz="8" w:space="0"/>
              <w:right w:val="single" w:color="auto" w:sz="8" w:space="0"/>
            </w:tcBorders>
            <w:vAlign w:val="center"/>
          </w:tcPr>
          <w:p w14:paraId="760AA604">
            <w:pPr>
              <w:widowControl/>
              <w:spacing w:line="340" w:lineRule="exact"/>
              <w:jc w:val="right"/>
              <w:rPr>
                <w:rFonts w:eastAsia="宋体"/>
                <w:kern w:val="0"/>
                <w:sz w:val="28"/>
                <w:szCs w:val="28"/>
              </w:rPr>
            </w:pPr>
            <w:r>
              <w:rPr>
                <w:rFonts w:eastAsia="宋体"/>
                <w:kern w:val="0"/>
                <w:sz w:val="28"/>
                <w:szCs w:val="28"/>
              </w:rPr>
              <w:t>275</w:t>
            </w:r>
          </w:p>
        </w:tc>
        <w:tc>
          <w:tcPr>
            <w:tcW w:w="1352" w:type="dxa"/>
            <w:tcBorders>
              <w:top w:val="nil"/>
              <w:left w:val="nil"/>
              <w:bottom w:val="single" w:color="auto" w:sz="8" w:space="0"/>
              <w:right w:val="nil"/>
            </w:tcBorders>
            <w:vAlign w:val="center"/>
          </w:tcPr>
          <w:p w14:paraId="08492364">
            <w:pPr>
              <w:widowControl/>
              <w:spacing w:line="340" w:lineRule="exact"/>
              <w:jc w:val="right"/>
              <w:rPr>
                <w:rFonts w:eastAsia="宋体"/>
                <w:kern w:val="0"/>
                <w:sz w:val="28"/>
                <w:szCs w:val="28"/>
              </w:rPr>
            </w:pPr>
            <w:r>
              <w:rPr>
                <w:rFonts w:eastAsia="宋体"/>
                <w:kern w:val="0"/>
                <w:sz w:val="28"/>
                <w:szCs w:val="28"/>
              </w:rPr>
              <w:t>40.3</w:t>
            </w:r>
          </w:p>
        </w:tc>
      </w:tr>
    </w:tbl>
    <w:p w14:paraId="022CCF08">
      <w:pPr>
        <w:spacing w:line="340" w:lineRule="exact"/>
        <w:jc w:val="center"/>
        <w:rPr>
          <w:rFonts w:hAnsi="仿宋_GB2312" w:cs="仿宋_GB2312"/>
          <w:b/>
          <w:sz w:val="28"/>
          <w:szCs w:val="28"/>
        </w:rPr>
      </w:pPr>
      <w:r>
        <w:rPr>
          <w:rFonts w:hAnsi="仿宋_GB2312" w:cs="仿宋_GB2312"/>
          <w:b/>
          <w:sz w:val="28"/>
          <w:szCs w:val="28"/>
        </w:rPr>
        <w:br w:type="textWrapping" w:clear="all"/>
      </w:r>
    </w:p>
    <w:p w14:paraId="051BA4EE">
      <w:pPr>
        <w:adjustRightInd w:val="0"/>
        <w:spacing w:line="560" w:lineRule="exact"/>
        <w:ind w:firstLine="560" w:firstLineChars="200"/>
        <w:rPr>
          <w:sz w:val="28"/>
          <w:szCs w:val="28"/>
        </w:rPr>
      </w:pPr>
      <w:r>
        <w:rPr>
          <w:rFonts w:hAnsi="仿宋_GB2312" w:cs="仿宋_GB2312"/>
          <w:bCs/>
          <w:sz w:val="28"/>
          <w:szCs w:val="28"/>
        </w:rPr>
        <w:t>1</w:t>
      </w:r>
      <w:r>
        <w:rPr>
          <w:rFonts w:hint="eastAsia" w:hAnsi="仿宋_GB2312" w:cs="仿宋_GB2312"/>
          <w:bCs/>
          <w:sz w:val="28"/>
          <w:szCs w:val="28"/>
        </w:rPr>
        <w:t>．</w:t>
      </w:r>
      <w:r>
        <w:rPr>
          <w:bCs/>
          <w:sz w:val="28"/>
          <w:szCs w:val="28"/>
        </w:rPr>
        <w:t>2022</w:t>
      </w:r>
      <w:r>
        <w:rPr>
          <w:rFonts w:hint="eastAsia" w:hAnsi="仿宋_GB2312" w:cs="仿宋_GB2312"/>
          <w:bCs/>
          <w:sz w:val="28"/>
          <w:szCs w:val="28"/>
          <w:lang w:val="zh-CN"/>
        </w:rPr>
        <w:t>年</w:t>
      </w:r>
      <w:r>
        <w:rPr>
          <w:bCs/>
          <w:sz w:val="28"/>
          <w:szCs w:val="28"/>
        </w:rPr>
        <w:t>1</w:t>
      </w:r>
      <w:r>
        <w:rPr>
          <w:rFonts w:hint="eastAsia" w:hAnsi="仿宋_GB2312" w:cs="仿宋_GB2312"/>
          <w:bCs/>
          <w:sz w:val="28"/>
          <w:szCs w:val="28"/>
          <w:lang w:val="zh-CN"/>
        </w:rPr>
        <w:t>月，全国旅游客车产量约比上月：</w:t>
      </w:r>
    </w:p>
    <w:p w14:paraId="00D1455E">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增长了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增长了</w:t>
      </w:r>
      <w:r>
        <w:rPr>
          <w:sz w:val="28"/>
          <w:szCs w:val="28"/>
        </w:rPr>
        <w:t>35%</w:t>
      </w:r>
    </w:p>
    <w:p w14:paraId="14F503BC">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下降了</w:t>
      </w:r>
      <w:r>
        <w:rPr>
          <w:sz w:val="28"/>
          <w:szCs w:val="28"/>
        </w:rPr>
        <w:t>15%</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下降了</w:t>
      </w:r>
      <w:r>
        <w:rPr>
          <w:sz w:val="28"/>
          <w:szCs w:val="28"/>
        </w:rPr>
        <w:t>35%</w:t>
      </w:r>
    </w:p>
    <w:p w14:paraId="6A262DCB">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答案：D</w:t>
      </w:r>
    </w:p>
    <w:p w14:paraId="4F9CA9A3">
      <w:pPr>
        <w:adjustRightInd w:val="0"/>
        <w:spacing w:line="560" w:lineRule="exact"/>
        <w:ind w:firstLine="560" w:firstLineChars="200"/>
        <w:rPr>
          <w:sz w:val="28"/>
          <w:szCs w:val="28"/>
        </w:rPr>
      </w:pPr>
      <w:r>
        <w:rPr>
          <w:rFonts w:hAnsi="仿宋_GB2312" w:cs="仿宋_GB2312"/>
          <w:bCs/>
          <w:sz w:val="28"/>
          <w:szCs w:val="28"/>
        </w:rPr>
        <w:t>2</w:t>
      </w:r>
      <w:r>
        <w:rPr>
          <w:rFonts w:hint="eastAsia" w:hAnsi="仿宋_GB2312" w:cs="仿宋_GB2312"/>
          <w:bCs/>
          <w:sz w:val="28"/>
          <w:szCs w:val="28"/>
        </w:rPr>
        <w:t>．</w:t>
      </w:r>
      <w:r>
        <w:rPr>
          <w:bCs/>
          <w:sz w:val="28"/>
          <w:szCs w:val="28"/>
        </w:rPr>
        <w:t>2023</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月，全国旅游客车销量约是</w:t>
      </w:r>
      <w:r>
        <w:rPr>
          <w:bCs/>
          <w:sz w:val="28"/>
          <w:szCs w:val="28"/>
        </w:rPr>
        <w:t>2021</w:t>
      </w:r>
      <w:r>
        <w:rPr>
          <w:rFonts w:hint="eastAsia" w:hAnsi="仿宋_GB2312" w:cs="仿宋_GB2312"/>
          <w:bCs/>
          <w:sz w:val="28"/>
          <w:szCs w:val="28"/>
          <w:lang w:val="zh-CN"/>
        </w:rPr>
        <w:t>年</w:t>
      </w:r>
      <w:r>
        <w:rPr>
          <w:bCs/>
          <w:sz w:val="28"/>
          <w:szCs w:val="28"/>
        </w:rPr>
        <w:t>2</w:t>
      </w:r>
      <w:r>
        <w:rPr>
          <w:rFonts w:hint="eastAsia" w:hAnsi="仿宋_GB2312" w:cs="仿宋_GB2312"/>
          <w:bCs/>
          <w:sz w:val="28"/>
          <w:szCs w:val="28"/>
          <w:lang w:val="zh-CN"/>
        </w:rPr>
        <w:t>月的：</w:t>
      </w:r>
    </w:p>
    <w:p w14:paraId="68378DDE">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1.3</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1.5</w:t>
      </w:r>
      <w:r>
        <w:rPr>
          <w:rFonts w:hint="eastAsia" w:hAnsi="仿宋_GB2312" w:cs="仿宋_GB2312"/>
          <w:sz w:val="28"/>
          <w:szCs w:val="28"/>
          <w:lang w:val="zh-CN"/>
        </w:rPr>
        <w:t>倍</w:t>
      </w:r>
    </w:p>
    <w:p w14:paraId="11930EAA">
      <w:pPr>
        <w:tabs>
          <w:tab w:val="left" w:pos="3359"/>
          <w:tab w:val="left" w:pos="5245"/>
        </w:tabs>
        <w:adjustRightInd w:val="0"/>
        <w:spacing w:line="56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sz w:val="28"/>
          <w:szCs w:val="28"/>
        </w:rPr>
        <w:t>1.7</w:t>
      </w:r>
      <w:r>
        <w:rPr>
          <w:rFonts w:hint="eastAsia" w:hAnsi="仿宋_GB2312" w:cs="仿宋_GB2312"/>
          <w:sz w:val="28"/>
          <w:szCs w:val="28"/>
          <w:lang w:val="zh-CN"/>
        </w:rPr>
        <w:t>倍</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1.9</w:t>
      </w:r>
      <w:r>
        <w:rPr>
          <w:rFonts w:hint="eastAsia" w:hAnsi="仿宋_GB2312" w:cs="仿宋_GB2312"/>
          <w:sz w:val="28"/>
          <w:szCs w:val="28"/>
          <w:lang w:val="zh-CN"/>
        </w:rPr>
        <w:t>倍</w:t>
      </w:r>
    </w:p>
    <w:p w14:paraId="42E822B7">
      <w:pPr>
        <w:tabs>
          <w:tab w:val="left" w:pos="3359"/>
        </w:tabs>
        <w:adjustRightInd w:val="0"/>
        <w:spacing w:line="560" w:lineRule="exact"/>
        <w:ind w:firstLine="560" w:firstLineChars="200"/>
        <w:rPr>
          <w:kern w:val="0"/>
          <w:sz w:val="28"/>
          <w:szCs w:val="28"/>
          <w:lang w:val="zh-CN"/>
        </w:rPr>
      </w:pPr>
      <w:r>
        <w:rPr>
          <w:rFonts w:hint="eastAsia"/>
          <w:kern w:val="0"/>
          <w:sz w:val="28"/>
          <w:szCs w:val="28"/>
          <w:lang w:val="zh-CN"/>
        </w:rPr>
        <w:t>答案：A</w:t>
      </w:r>
    </w:p>
    <w:p w14:paraId="1FC747A6">
      <w:pPr>
        <w:tabs>
          <w:tab w:val="left" w:pos="4200"/>
        </w:tabs>
        <w:spacing w:line="540" w:lineRule="exact"/>
        <w:ind w:firstLine="643" w:firstLineChars="200"/>
        <w:rPr>
          <w:rFonts w:ascii="仿宋_GB2312" w:cs="仿宋_GB2312"/>
          <w:b/>
          <w:bCs/>
          <w:sz w:val="32"/>
          <w:szCs w:val="32"/>
        </w:rPr>
      </w:pPr>
      <w:r>
        <w:rPr>
          <w:rFonts w:hint="eastAsia" w:ascii="仿宋_GB2312"/>
          <w:b/>
          <w:bCs/>
          <w:sz w:val="32"/>
          <w:szCs w:val="32"/>
        </w:rPr>
        <w:t>(4)</w:t>
      </w:r>
      <w:r>
        <w:rPr>
          <w:rFonts w:hint="eastAsia" w:ascii="仿宋_GB2312" w:cs="仿宋_GB2312"/>
          <w:b/>
          <w:bCs/>
          <w:sz w:val="32"/>
          <w:szCs w:val="32"/>
        </w:rPr>
        <w:t>判断推理</w:t>
      </w:r>
    </w:p>
    <w:p w14:paraId="0A541F9F">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58BD8010">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354829F3">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36624BCA">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F16F9AC">
      <w:pPr>
        <w:tabs>
          <w:tab w:val="left" w:pos="5245"/>
        </w:tabs>
        <w:adjustRightInd w:val="0"/>
        <w:spacing w:line="540" w:lineRule="exact"/>
        <w:ind w:firstLine="560" w:firstLineChars="200"/>
        <w:jc w:val="left"/>
        <w:rPr>
          <w:rFonts w:cs="宋体"/>
          <w:kern w:val="0"/>
          <w:sz w:val="28"/>
          <w:szCs w:val="28"/>
          <w:lang w:val="zh-CN"/>
        </w:rPr>
      </w:pPr>
      <w:r>
        <w:rPr>
          <w:rFonts w:hint="eastAsia" w:cs="宋体"/>
          <w:bCs/>
          <w:kern w:val="0"/>
          <w:sz w:val="28"/>
          <w:szCs w:val="28"/>
          <w:lang w:val="zh-CN"/>
        </w:rPr>
        <w:t>左边给定的是纸盒外表面的展开图，右边哪一项能由它折叠而成</w:t>
      </w:r>
      <w:r>
        <w:rPr>
          <w:rFonts w:hint="eastAsia" w:hAnsi="Calibri" w:cs="Calibri"/>
          <w:bCs/>
          <w:kern w:val="0"/>
          <w:sz w:val="28"/>
          <w:szCs w:val="28"/>
        </w:rPr>
        <w:t>？</w:t>
      </w:r>
    </w:p>
    <w:p w14:paraId="58F7B942">
      <w:pPr>
        <w:adjustRightInd w:val="0"/>
        <w:spacing w:line="288" w:lineRule="auto"/>
        <w:jc w:val="left"/>
      </w:pPr>
      <w:r>
        <w:object>
          <v:shape id="_x0000_i1029" o:spt="75" type="#_x0000_t75" style="height:66.55pt;width:358.65pt;" o:ole="t" filled="f" o:preferrelative="t" stroked="f" coordsize="21600,21600">
            <v:path/>
            <v:fill on="f" focussize="0,0"/>
            <v:stroke on="f" joinstyle="miter"/>
            <v:imagedata r:id="rId17" o:title=""/>
            <o:lock v:ext="edit" aspectratio="t"/>
            <w10:wrap type="none"/>
            <w10:anchorlock/>
          </v:shape>
          <o:OLEObject Type="Embed" ProgID="Visio.Drawing.11" ShapeID="_x0000_i1029" DrawAspect="Content" ObjectID="_1468075729" r:id="rId16">
            <o:LockedField>false</o:LockedField>
          </o:OLEObject>
        </w:object>
      </w:r>
    </w:p>
    <w:p w14:paraId="482B272D">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答案：A</w:t>
      </w:r>
    </w:p>
    <w:p w14:paraId="74D6A528">
      <w:pPr>
        <w:tabs>
          <w:tab w:val="left" w:pos="4200"/>
        </w:tabs>
        <w:spacing w:line="530" w:lineRule="exact"/>
        <w:ind w:firstLine="643" w:firstLineChars="200"/>
        <w:rPr>
          <w:b/>
          <w:bCs/>
          <w:sz w:val="32"/>
          <w:szCs w:val="28"/>
        </w:rPr>
      </w:pPr>
      <w:r>
        <w:rPr>
          <w:rFonts w:hint="eastAsia" w:cs="仿宋_GB2312"/>
          <w:b/>
          <w:bCs/>
          <w:sz w:val="32"/>
          <w:szCs w:val="28"/>
        </w:rPr>
        <w:t>题型二：定义判断</w:t>
      </w:r>
    </w:p>
    <w:p w14:paraId="5ABA973F">
      <w:pPr>
        <w:tabs>
          <w:tab w:val="left" w:pos="4200"/>
        </w:tabs>
        <w:spacing w:line="530" w:lineRule="exact"/>
        <w:ind w:firstLine="640" w:firstLineChars="200"/>
        <w:rPr>
          <w:rFonts w:cs="仿宋_GB2312"/>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515CAB70">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4032842F">
      <w:pPr>
        <w:tabs>
          <w:tab w:val="left" w:pos="5245"/>
          <w:tab w:val="left" w:pos="5620"/>
        </w:tabs>
        <w:spacing w:line="530" w:lineRule="exact"/>
        <w:ind w:firstLine="560" w:firstLineChars="200"/>
        <w:rPr>
          <w:sz w:val="28"/>
          <w:szCs w:val="28"/>
        </w:rPr>
      </w:pPr>
      <w:r>
        <w:rPr>
          <w:rFonts w:hint="eastAsia"/>
          <w:sz w:val="28"/>
          <w:szCs w:val="28"/>
        </w:rPr>
        <w:t>假定f和g分别是定义在集合{5, 7}上的两个一元函数，h是定义在集合{5, 7}上的二元函数。并且，f(5) = f(7) = g(5)= 7，g(7)= 5；h(5, 5)=7，h(5, 7)= h(7, 5)= h(7, 7)=5。</w:t>
      </w:r>
    </w:p>
    <w:p w14:paraId="5225A6FE">
      <w:pPr>
        <w:tabs>
          <w:tab w:val="left" w:pos="5245"/>
          <w:tab w:val="left" w:pos="5620"/>
        </w:tabs>
        <w:spacing w:line="530" w:lineRule="exact"/>
        <w:ind w:firstLine="560" w:firstLineChars="200"/>
        <w:rPr>
          <w:sz w:val="28"/>
          <w:szCs w:val="28"/>
        </w:rPr>
      </w:pPr>
      <w:r>
        <w:rPr>
          <w:rFonts w:hint="eastAsia"/>
          <w:sz w:val="28"/>
          <w:szCs w:val="28"/>
        </w:rPr>
        <w:t>根据上述定义，下列选项正确的是：</w:t>
      </w:r>
    </w:p>
    <w:p w14:paraId="42D80E1A">
      <w:pPr>
        <w:tabs>
          <w:tab w:val="left" w:pos="5245"/>
          <w:tab w:val="left" w:pos="5620"/>
        </w:tabs>
        <w:spacing w:line="530" w:lineRule="exact"/>
        <w:ind w:firstLine="560" w:firstLineChars="200"/>
        <w:rPr>
          <w:sz w:val="28"/>
          <w:szCs w:val="28"/>
        </w:rPr>
      </w:pPr>
      <w:r>
        <w:rPr>
          <w:rFonts w:hint="eastAsia"/>
          <w:sz w:val="28"/>
          <w:szCs w:val="28"/>
        </w:rPr>
        <w:t>A．g(f(7)) = 7</w:t>
      </w:r>
      <w:r>
        <w:rPr>
          <w:rFonts w:hint="eastAsia"/>
          <w:sz w:val="28"/>
          <w:szCs w:val="28"/>
        </w:rPr>
        <w:tab/>
      </w:r>
      <w:r>
        <w:rPr>
          <w:rFonts w:hint="eastAsia"/>
          <w:sz w:val="28"/>
          <w:szCs w:val="28"/>
        </w:rPr>
        <w:t>B．h(f(5), 7)=7</w:t>
      </w:r>
    </w:p>
    <w:p w14:paraId="47A3E132">
      <w:pPr>
        <w:tabs>
          <w:tab w:val="left" w:pos="5245"/>
          <w:tab w:val="left" w:pos="5620"/>
        </w:tabs>
        <w:spacing w:line="530" w:lineRule="exact"/>
        <w:ind w:firstLine="560" w:firstLineChars="200"/>
        <w:rPr>
          <w:sz w:val="28"/>
          <w:szCs w:val="28"/>
        </w:rPr>
      </w:pPr>
      <w:r>
        <w:rPr>
          <w:rFonts w:hint="eastAsia"/>
          <w:sz w:val="28"/>
          <w:szCs w:val="28"/>
        </w:rPr>
        <w:t>C．h(h(7, 5), g(5)) =7</w:t>
      </w:r>
      <w:r>
        <w:rPr>
          <w:rFonts w:hint="eastAsia"/>
          <w:sz w:val="28"/>
          <w:szCs w:val="28"/>
        </w:rPr>
        <w:tab/>
      </w:r>
      <w:r>
        <w:rPr>
          <w:rFonts w:hint="eastAsia"/>
          <w:sz w:val="28"/>
          <w:szCs w:val="28"/>
        </w:rPr>
        <w:t>D．h(g(f(5)), h(7, 7))=7</w:t>
      </w:r>
    </w:p>
    <w:p w14:paraId="7E7F7E7E">
      <w:pPr>
        <w:tabs>
          <w:tab w:val="left" w:pos="4200"/>
        </w:tabs>
        <w:spacing w:line="514" w:lineRule="exact"/>
        <w:ind w:firstLine="560" w:firstLineChars="200"/>
        <w:rPr>
          <w:sz w:val="28"/>
          <w:szCs w:val="28"/>
        </w:rPr>
      </w:pPr>
      <w:r>
        <w:rPr>
          <w:sz w:val="28"/>
          <w:szCs w:val="28"/>
        </w:rPr>
        <w:t>答案：</w:t>
      </w:r>
      <w:r>
        <w:rPr>
          <w:rFonts w:hint="eastAsia"/>
          <w:sz w:val="28"/>
          <w:szCs w:val="28"/>
        </w:rPr>
        <w:t>D</w:t>
      </w:r>
    </w:p>
    <w:p w14:paraId="425078D4">
      <w:pPr>
        <w:tabs>
          <w:tab w:val="left" w:pos="4200"/>
        </w:tabs>
        <w:spacing w:line="514" w:lineRule="exact"/>
        <w:ind w:firstLine="643" w:firstLineChars="200"/>
        <w:rPr>
          <w:b/>
          <w:bCs/>
          <w:sz w:val="32"/>
          <w:szCs w:val="28"/>
        </w:rPr>
      </w:pPr>
      <w:r>
        <w:rPr>
          <w:rFonts w:hint="eastAsia" w:cs="仿宋_GB2312"/>
          <w:b/>
          <w:bCs/>
          <w:sz w:val="32"/>
          <w:szCs w:val="28"/>
        </w:rPr>
        <w:t>题型三：类比推理</w:t>
      </w:r>
    </w:p>
    <w:p w14:paraId="05F10380">
      <w:pPr>
        <w:tabs>
          <w:tab w:val="left" w:pos="4200"/>
        </w:tabs>
        <w:spacing w:line="514" w:lineRule="exact"/>
        <w:ind w:firstLine="640" w:firstLineChars="200"/>
        <w:rPr>
          <w:sz w:val="32"/>
          <w:szCs w:val="28"/>
        </w:rPr>
      </w:pPr>
      <w:r>
        <w:rPr>
          <w:rFonts w:hint="eastAsia" w:cs="仿宋_GB2312"/>
          <w:sz w:val="32"/>
          <w:szCs w:val="28"/>
        </w:rPr>
        <w:t>每道题给出一组相关的词或一段陈述，要求应试人员通过观察分析，找出与题目要求的逻辑关系最为贴近或相似的一项。</w:t>
      </w:r>
    </w:p>
    <w:p w14:paraId="1EFDA775">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EA790DE">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总成本∶直接成本∶间接成本</w:t>
      </w:r>
    </w:p>
    <w:p w14:paraId="527290A9">
      <w:pPr>
        <w:tabs>
          <w:tab w:val="left" w:pos="4200"/>
        </w:tabs>
        <w:spacing w:line="514" w:lineRule="exact"/>
        <w:ind w:firstLine="560" w:firstLineChars="200"/>
        <w:rPr>
          <w:rFonts w:ascii="宋体" w:hAnsi="宋体" w:cs="仿宋_GB2312"/>
          <w:sz w:val="28"/>
          <w:szCs w:val="28"/>
        </w:rPr>
      </w:pPr>
      <w:r>
        <w:rPr>
          <w:sz w:val="28"/>
          <w:szCs w:val="28"/>
        </w:rPr>
        <w:t>A</w:t>
      </w:r>
      <w:r>
        <w:rPr>
          <w:rFonts w:hint="eastAsia" w:ascii="宋体" w:hAnsi="宋体" w:cs="仿宋_GB2312"/>
          <w:sz w:val="28"/>
          <w:szCs w:val="28"/>
        </w:rPr>
        <w:t>．多面体∶凸面体∶凹面体</w:t>
      </w:r>
      <w:r>
        <w:rPr>
          <w:rFonts w:hint="eastAsia" w:ascii="宋体" w:hAnsi="宋体" w:cs="仿宋_GB2312"/>
          <w:sz w:val="28"/>
          <w:szCs w:val="28"/>
        </w:rPr>
        <w:tab/>
      </w:r>
      <w:r>
        <w:rPr>
          <w:rFonts w:hint="eastAsia" w:ascii="宋体" w:hAnsi="宋体" w:cs="仿宋_GB2312"/>
          <w:sz w:val="28"/>
          <w:szCs w:val="28"/>
        </w:rPr>
        <w:tab/>
      </w:r>
    </w:p>
    <w:p w14:paraId="09E3599C">
      <w:pPr>
        <w:tabs>
          <w:tab w:val="left" w:pos="4200"/>
        </w:tabs>
        <w:spacing w:line="514"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．合格率∶次品率∶成品率</w:t>
      </w:r>
    </w:p>
    <w:p w14:paraId="24804706">
      <w:pPr>
        <w:tabs>
          <w:tab w:val="left" w:pos="4200"/>
        </w:tabs>
        <w:spacing w:line="514"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．电功率∶平均功率∶瞬时功率</w:t>
      </w:r>
      <w:r>
        <w:rPr>
          <w:rFonts w:hint="eastAsia" w:ascii="宋体" w:hAnsi="宋体" w:cs="仿宋_GB2312"/>
          <w:sz w:val="28"/>
          <w:szCs w:val="28"/>
        </w:rPr>
        <w:tab/>
      </w:r>
    </w:p>
    <w:p w14:paraId="6446B900">
      <w:pPr>
        <w:tabs>
          <w:tab w:val="left" w:pos="4200"/>
        </w:tabs>
        <w:spacing w:line="514"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．圆锥表面积∶底面积∶侧面积</w:t>
      </w:r>
    </w:p>
    <w:p w14:paraId="0978F90B">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答案：</w:t>
      </w:r>
      <w:r>
        <w:rPr>
          <w:rFonts w:hint="eastAsia"/>
          <w:sz w:val="28"/>
          <w:szCs w:val="28"/>
        </w:rPr>
        <w:t>D</w:t>
      </w:r>
    </w:p>
    <w:p w14:paraId="39416693">
      <w:pPr>
        <w:tabs>
          <w:tab w:val="left" w:pos="4200"/>
        </w:tabs>
        <w:spacing w:line="514" w:lineRule="exact"/>
        <w:ind w:firstLine="643" w:firstLineChars="200"/>
        <w:rPr>
          <w:sz w:val="32"/>
          <w:szCs w:val="28"/>
        </w:rPr>
      </w:pPr>
      <w:r>
        <w:rPr>
          <w:rFonts w:hint="eastAsia" w:cs="仿宋_GB2312"/>
          <w:b/>
          <w:bCs/>
          <w:sz w:val="32"/>
          <w:szCs w:val="28"/>
        </w:rPr>
        <w:t>题型四：逻辑判断</w:t>
      </w:r>
    </w:p>
    <w:p w14:paraId="61D04CF0">
      <w:pPr>
        <w:tabs>
          <w:tab w:val="left" w:pos="4200"/>
        </w:tabs>
        <w:spacing w:line="514"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3C7A31C7">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1E8BF76">
      <w:pPr>
        <w:tabs>
          <w:tab w:val="left" w:pos="4200"/>
        </w:tabs>
        <w:spacing w:line="514" w:lineRule="exact"/>
        <w:ind w:firstLine="560" w:firstLineChars="200"/>
        <w:rPr>
          <w:sz w:val="28"/>
          <w:szCs w:val="28"/>
        </w:rPr>
      </w:pPr>
      <w:r>
        <w:rPr>
          <w:sz w:val="28"/>
          <w:szCs w:val="28"/>
        </w:rPr>
        <w:t>当前，葡萄酒酿造大多使用人工培养的酿酒酵母。有研究发现，与人工酵母酿造的葡萄酒相比，采用天然酵母菌所酿造的酒富含更多的有益微生物，而有益微生物越多越有利于人体健康。因此有人认为，应改变用人工酵母酿造葡萄酒的方式，大力推广天然酵母菌的酿酒工艺，这样才会更有益于人体健康。</w:t>
      </w:r>
    </w:p>
    <w:p w14:paraId="39AB835A">
      <w:pPr>
        <w:tabs>
          <w:tab w:val="left" w:pos="4200"/>
        </w:tabs>
        <w:spacing w:line="514" w:lineRule="exact"/>
        <w:ind w:firstLine="560" w:firstLineChars="200"/>
        <w:rPr>
          <w:sz w:val="28"/>
          <w:szCs w:val="28"/>
        </w:rPr>
      </w:pPr>
      <w:r>
        <w:rPr>
          <w:sz w:val="28"/>
          <w:szCs w:val="28"/>
        </w:rPr>
        <w:t>以下各项如果为真，</w:t>
      </w:r>
      <w:r>
        <w:rPr>
          <w:b/>
          <w:bCs/>
          <w:sz w:val="28"/>
          <w:szCs w:val="28"/>
        </w:rPr>
        <w:t>除哪项外</w:t>
      </w:r>
      <w:r>
        <w:rPr>
          <w:sz w:val="28"/>
          <w:szCs w:val="28"/>
        </w:rPr>
        <w:t>均能削弱上述观点？</w:t>
      </w:r>
    </w:p>
    <w:p w14:paraId="5FF9ED86">
      <w:pPr>
        <w:tabs>
          <w:tab w:val="left" w:pos="4200"/>
        </w:tabs>
        <w:spacing w:line="514" w:lineRule="exact"/>
        <w:ind w:firstLine="560" w:firstLineChars="200"/>
        <w:rPr>
          <w:sz w:val="28"/>
          <w:szCs w:val="28"/>
        </w:rPr>
      </w:pPr>
      <w:r>
        <w:rPr>
          <w:sz w:val="28"/>
          <w:szCs w:val="28"/>
        </w:rPr>
        <w:t>A．天然酵母菌所酿造的酒中硫的含量更高，味道更冲，很多人并不接受</w:t>
      </w:r>
    </w:p>
    <w:p w14:paraId="6DED7E95">
      <w:pPr>
        <w:tabs>
          <w:tab w:val="left" w:pos="4200"/>
        </w:tabs>
        <w:spacing w:line="514" w:lineRule="exact"/>
        <w:ind w:firstLine="560" w:firstLineChars="200"/>
        <w:rPr>
          <w:sz w:val="28"/>
          <w:szCs w:val="28"/>
        </w:rPr>
      </w:pPr>
      <w:r>
        <w:rPr>
          <w:sz w:val="28"/>
          <w:szCs w:val="28"/>
        </w:rPr>
        <w:t>B．用天然酵母菌酿酒会引入很多其他细菌，难以控制酒品中其他细菌的含量</w:t>
      </w:r>
    </w:p>
    <w:p w14:paraId="2593D19A">
      <w:pPr>
        <w:tabs>
          <w:tab w:val="left" w:pos="4200"/>
        </w:tabs>
        <w:spacing w:line="514" w:lineRule="exact"/>
        <w:ind w:firstLine="560" w:firstLineChars="200"/>
        <w:rPr>
          <w:sz w:val="28"/>
          <w:szCs w:val="28"/>
        </w:rPr>
      </w:pPr>
      <w:r>
        <w:rPr>
          <w:sz w:val="28"/>
          <w:szCs w:val="28"/>
        </w:rPr>
        <w:t>C．人体对微生物的吸收存在差异，即使酒中含有更多有益微生物，也不能都被人体吸收</w:t>
      </w:r>
    </w:p>
    <w:p w14:paraId="6D118A0C">
      <w:pPr>
        <w:tabs>
          <w:tab w:val="left" w:pos="4200"/>
        </w:tabs>
        <w:spacing w:line="514" w:lineRule="exact"/>
        <w:ind w:firstLine="560" w:firstLineChars="200"/>
        <w:rPr>
          <w:sz w:val="28"/>
          <w:szCs w:val="28"/>
        </w:rPr>
      </w:pPr>
      <w:r>
        <w:rPr>
          <w:sz w:val="28"/>
          <w:szCs w:val="28"/>
        </w:rPr>
        <w:t>D．葡萄种类不同，其植株所产生的酵母菌也不同，用这些酵母菌酿酒不一定会增加益生菌</w:t>
      </w:r>
    </w:p>
    <w:p w14:paraId="3442B57D">
      <w:pPr>
        <w:tabs>
          <w:tab w:val="left" w:pos="4200"/>
        </w:tabs>
        <w:spacing w:line="514" w:lineRule="exact"/>
        <w:ind w:firstLine="560" w:firstLineChars="200"/>
        <w:rPr>
          <w:sz w:val="28"/>
          <w:szCs w:val="28"/>
        </w:rPr>
      </w:pPr>
      <w:r>
        <w:rPr>
          <w:sz w:val="28"/>
          <w:szCs w:val="28"/>
        </w:rPr>
        <w:t>答案：A</w:t>
      </w:r>
    </w:p>
    <w:p w14:paraId="0786DAFB">
      <w:pPr>
        <w:tabs>
          <w:tab w:val="left" w:pos="4200"/>
        </w:tabs>
        <w:spacing w:line="514" w:lineRule="exact"/>
        <w:ind w:firstLine="643" w:firstLineChars="200"/>
        <w:rPr>
          <w:rFonts w:cs="仿宋_GB2312"/>
          <w:b/>
          <w:bCs/>
          <w:sz w:val="32"/>
          <w:szCs w:val="28"/>
        </w:rPr>
      </w:pPr>
      <w:r>
        <w:rPr>
          <w:rFonts w:hint="eastAsia" w:cs="仿宋_GB2312"/>
          <w:b/>
          <w:bCs/>
          <w:sz w:val="32"/>
          <w:szCs w:val="28"/>
        </w:rPr>
        <w:t>题型五：综合判断推理</w:t>
      </w:r>
    </w:p>
    <w:p w14:paraId="1218079A">
      <w:pPr>
        <w:tabs>
          <w:tab w:val="left" w:pos="4200"/>
        </w:tabs>
        <w:spacing w:line="514"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6628CA1C">
      <w:pPr>
        <w:tabs>
          <w:tab w:val="left" w:pos="4200"/>
        </w:tabs>
        <w:spacing w:line="514"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C6B99BA">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光速是光在真空中传播的速度，约为每秒</w:t>
      </w:r>
      <w:r>
        <w:rPr>
          <w:sz w:val="28"/>
          <w:szCs w:val="28"/>
        </w:rPr>
        <w:t>30</w:t>
      </w:r>
      <w:r>
        <w:rPr>
          <w:rFonts w:hint="eastAsia" w:ascii="宋体" w:hAnsi="宋体" w:cs="仿宋_GB2312"/>
          <w:sz w:val="28"/>
          <w:szCs w:val="28"/>
        </w:rPr>
        <w:t>万千米。关于光速及其相关理论，有如下论述：</w:t>
      </w:r>
    </w:p>
    <w:p w14:paraId="2D07374A">
      <w:pPr>
        <w:tabs>
          <w:tab w:val="left" w:pos="4200"/>
        </w:tabs>
        <w:spacing w:line="514" w:lineRule="exact"/>
        <w:ind w:firstLine="560" w:firstLineChars="200"/>
        <w:rPr>
          <w:rFonts w:ascii="宋体" w:hAnsi="宋体" w:cs="仿宋_GB2312"/>
          <w:sz w:val="28"/>
          <w:szCs w:val="28"/>
        </w:rPr>
      </w:pPr>
      <w:r>
        <w:rPr>
          <w:sz w:val="28"/>
          <w:szCs w:val="28"/>
        </w:rPr>
        <w:t>（1）……</w:t>
      </w:r>
      <w:r>
        <w:rPr>
          <w:rFonts w:hint="eastAsia" w:ascii="宋体" w:hAnsi="宋体" w:cs="仿宋_GB2312"/>
          <w:sz w:val="28"/>
          <w:szCs w:val="28"/>
        </w:rPr>
        <w:t>（略）</w:t>
      </w:r>
    </w:p>
    <w:p w14:paraId="64C5D81A">
      <w:pPr>
        <w:tabs>
          <w:tab w:val="left" w:pos="4200"/>
        </w:tabs>
        <w:spacing w:line="514" w:lineRule="exact"/>
        <w:ind w:firstLine="560" w:firstLineChars="200"/>
        <w:rPr>
          <w:rFonts w:ascii="宋体" w:hAnsi="宋体" w:cs="仿宋_GB2312"/>
          <w:sz w:val="28"/>
          <w:szCs w:val="28"/>
        </w:rPr>
      </w:pPr>
      <w:r>
        <w:rPr>
          <w:rFonts w:hint="eastAsia"/>
          <w:sz w:val="28"/>
          <w:szCs w:val="28"/>
        </w:rPr>
        <w:t>（2）</w:t>
      </w:r>
      <w:r>
        <w:rPr>
          <w:sz w:val="28"/>
          <w:szCs w:val="28"/>
        </w:rPr>
        <w:t>……</w:t>
      </w:r>
      <w:r>
        <w:rPr>
          <w:rFonts w:hint="eastAsia" w:ascii="宋体" w:hAnsi="宋体" w:cs="仿宋_GB2312"/>
          <w:sz w:val="28"/>
          <w:szCs w:val="28"/>
        </w:rPr>
        <w:t>（略）</w:t>
      </w:r>
    </w:p>
    <w:p w14:paraId="716B3835">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3</w:t>
      </w:r>
      <w:r>
        <w:rPr>
          <w:rFonts w:hint="eastAsia" w:ascii="宋体" w:hAnsi="宋体" w:cs="仿宋_GB2312"/>
          <w:sz w:val="28"/>
          <w:szCs w:val="28"/>
        </w:rPr>
        <w:t>）超光速是指超越光速的速度，它被认为是一个超出我们经典物理学理论的现象。物质有两种，一种是可见物，另一种是场。在经典物理学中，不存在能以超光速运动的物质。理论上，只有能量可以以超出光速的速度传播。</w:t>
      </w:r>
    </w:p>
    <w:p w14:paraId="76BDA2F1">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sz w:val="28"/>
          <w:szCs w:val="28"/>
        </w:rPr>
        <w:t>4</w:t>
      </w:r>
      <w:r>
        <w:rPr>
          <w:rFonts w:hint="eastAsia" w:ascii="宋体" w:hAnsi="宋体" w:cs="仿宋_GB2312"/>
          <w:sz w:val="28"/>
          <w:szCs w:val="28"/>
        </w:rPr>
        <w:t>）超光速理论的支持者认为，存在某种方式可以实现信息的超光速传输，但是这种说法遭到了其他科学家的质疑。这是因为信息传输需要消耗能量，而这一因素会影响信息的传播速度，况且信息在传输过程中还会经历电磁干扰。</w:t>
      </w:r>
    </w:p>
    <w:p w14:paraId="2EB67527">
      <w:pPr>
        <w:tabs>
          <w:tab w:val="left" w:pos="4200"/>
        </w:tabs>
        <w:spacing w:line="514" w:lineRule="exact"/>
        <w:ind w:firstLine="560" w:firstLineChars="200"/>
        <w:rPr>
          <w:rFonts w:ascii="宋体" w:hAnsi="宋体" w:cs="仿宋_GB2312"/>
          <w:sz w:val="28"/>
          <w:szCs w:val="28"/>
        </w:rPr>
      </w:pPr>
      <w:r>
        <w:rPr>
          <w:rFonts w:hint="eastAsia" w:ascii="宋体" w:hAnsi="宋体" w:cs="仿宋_GB2312"/>
          <w:sz w:val="28"/>
          <w:szCs w:val="28"/>
        </w:rPr>
        <w:t>（</w:t>
      </w:r>
      <w:r>
        <w:rPr>
          <w:rFonts w:hint="eastAsia"/>
          <w:sz w:val="28"/>
          <w:szCs w:val="28"/>
        </w:rPr>
        <w:t>5</w:t>
      </w:r>
      <w:r>
        <w:rPr>
          <w:rFonts w:hint="eastAsia" w:ascii="宋体" w:hAnsi="宋体" w:cs="仿宋_GB2312"/>
          <w:sz w:val="28"/>
          <w:szCs w:val="28"/>
        </w:rPr>
        <w:t>）</w:t>
      </w:r>
      <w:r>
        <w:rPr>
          <w:sz w:val="28"/>
          <w:szCs w:val="28"/>
        </w:rPr>
        <w:t>……</w:t>
      </w:r>
      <w:r>
        <w:rPr>
          <w:rFonts w:hint="eastAsia" w:ascii="宋体" w:hAnsi="宋体" w:cs="仿宋_GB2312"/>
          <w:sz w:val="28"/>
          <w:szCs w:val="28"/>
        </w:rPr>
        <w:t>（略）</w:t>
      </w:r>
    </w:p>
    <w:p w14:paraId="47AA0FDB">
      <w:pPr>
        <w:adjustRightInd w:val="0"/>
        <w:spacing w:line="514" w:lineRule="exact"/>
        <w:ind w:firstLine="560" w:firstLineChars="200"/>
        <w:rPr>
          <w:sz w:val="28"/>
          <w:szCs w:val="28"/>
        </w:rPr>
      </w:pPr>
      <w:r>
        <w:rPr>
          <w:rFonts w:hint="eastAsia" w:hAnsi="仿宋_GB2312" w:cs="仿宋_GB2312"/>
          <w:color w:val="000000"/>
          <w:sz w:val="28"/>
          <w:szCs w:val="28"/>
          <w:lang w:val="zh-CN"/>
        </w:rPr>
        <w:t>1．</w:t>
      </w:r>
      <w:r>
        <w:rPr>
          <w:rFonts w:hint="eastAsia" w:hAnsi="仿宋_GB2312" w:cs="仿宋_GB2312"/>
          <w:sz w:val="28"/>
          <w:szCs w:val="28"/>
          <w:lang w:val="zh-CN"/>
        </w:rPr>
        <w:t>根据（</w:t>
      </w:r>
      <w:r>
        <w:rPr>
          <w:sz w:val="28"/>
          <w:szCs w:val="28"/>
        </w:rPr>
        <w:t>3</w:t>
      </w:r>
      <w:r>
        <w:rPr>
          <w:rFonts w:hint="eastAsia" w:hAnsi="仿宋_GB2312" w:cs="仿宋_GB2312"/>
          <w:sz w:val="28"/>
          <w:szCs w:val="28"/>
          <w:lang w:val="zh-CN"/>
        </w:rPr>
        <w:t>）的论述，可以得出以下哪项？</w:t>
      </w:r>
    </w:p>
    <w:p w14:paraId="191DB3AC">
      <w:pPr>
        <w:adjustRightInd w:val="0"/>
        <w:spacing w:line="514"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可见物不可能产生场</w:t>
      </w:r>
    </w:p>
    <w:p w14:paraId="09027C6B">
      <w:pPr>
        <w:adjustRightInd w:val="0"/>
        <w:spacing w:line="514"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存在能以超光速运动的物质</w:t>
      </w:r>
    </w:p>
    <w:p w14:paraId="51A0E4B2">
      <w:pPr>
        <w:adjustRightInd w:val="0"/>
        <w:spacing w:line="514"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以超光速传播的能量不是运动的物质</w:t>
      </w:r>
    </w:p>
    <w:p w14:paraId="204E0377">
      <w:pPr>
        <w:adjustRightInd w:val="0"/>
        <w:spacing w:line="514"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只有在经典物理学理论中，才存在不能超越光速的物质</w:t>
      </w:r>
    </w:p>
    <w:p w14:paraId="1A73D3F4">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497BEDD3">
      <w:pPr>
        <w:adjustRightInd w:val="0"/>
        <w:spacing w:line="500" w:lineRule="exact"/>
        <w:ind w:firstLine="560" w:firstLineChars="200"/>
        <w:rPr>
          <w:rFonts w:cs="仿宋"/>
          <w:sz w:val="28"/>
          <w:szCs w:val="28"/>
          <w:lang w:val="zh-CN"/>
        </w:rPr>
      </w:pPr>
      <w:r>
        <w:rPr>
          <w:rFonts w:hint="eastAsia" w:hAnsi="仿宋_GB2312" w:cs="仿宋_GB2312"/>
          <w:color w:val="000000"/>
          <w:sz w:val="28"/>
          <w:szCs w:val="28"/>
          <w:lang w:val="zh-CN"/>
        </w:rPr>
        <w:t>2．</w:t>
      </w:r>
      <w:r>
        <w:rPr>
          <w:rFonts w:hint="eastAsia" w:hAnsi="仿宋_GB2312" w:cs="仿宋_GB2312"/>
          <w:sz w:val="28"/>
          <w:szCs w:val="28"/>
          <w:lang w:val="zh-CN"/>
        </w:rPr>
        <w:t>以下哪项如果为真，最能支持（</w:t>
      </w:r>
      <w:r>
        <w:rPr>
          <w:sz w:val="28"/>
          <w:szCs w:val="28"/>
        </w:rPr>
        <w:t>4</w:t>
      </w:r>
      <w:r>
        <w:rPr>
          <w:rFonts w:hint="eastAsia" w:hAnsi="仿宋_GB2312" w:cs="仿宋_GB2312"/>
          <w:sz w:val="28"/>
          <w:szCs w:val="28"/>
          <w:lang w:val="zh-CN"/>
        </w:rPr>
        <w:t>）中科学家的质疑？</w:t>
      </w:r>
    </w:p>
    <w:p w14:paraId="381F181D">
      <w:pPr>
        <w:adjustRightInd w:val="0"/>
        <w:spacing w:line="50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电磁干扰不会影响信息传输的速度</w:t>
      </w:r>
    </w:p>
    <w:p w14:paraId="6FFF884F">
      <w:pPr>
        <w:adjustRightInd w:val="0"/>
        <w:spacing w:line="50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若经历电磁干扰，信息传输就会消耗能量</w:t>
      </w:r>
    </w:p>
    <w:p w14:paraId="18FED9A4">
      <w:pPr>
        <w:adjustRightInd w:val="0"/>
        <w:spacing w:line="50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只要消耗能量，信息传输就不可能超光速</w:t>
      </w:r>
    </w:p>
    <w:p w14:paraId="42C19825">
      <w:pPr>
        <w:adjustRightInd w:val="0"/>
        <w:spacing w:line="50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信息传输需要一定的物质载体，而物质不可能超光速运动</w:t>
      </w:r>
    </w:p>
    <w:p w14:paraId="3E1EA893">
      <w:pPr>
        <w:tabs>
          <w:tab w:val="left" w:pos="3359"/>
        </w:tabs>
        <w:adjustRightInd w:val="0"/>
        <w:spacing w:line="500" w:lineRule="exact"/>
        <w:ind w:firstLine="560" w:firstLineChars="200"/>
        <w:rPr>
          <w:color w:val="000000"/>
          <w:kern w:val="0"/>
          <w:sz w:val="28"/>
          <w:szCs w:val="28"/>
          <w:lang w:val="zh-CN"/>
        </w:rPr>
      </w:pPr>
      <w:r>
        <w:rPr>
          <w:rFonts w:hint="eastAsia"/>
          <w:color w:val="000000"/>
          <w:kern w:val="0"/>
          <w:sz w:val="28"/>
          <w:szCs w:val="28"/>
          <w:lang w:val="zh-CN"/>
        </w:rPr>
        <w:t>答案：C</w:t>
      </w:r>
      <w:r>
        <w:rPr>
          <w:color w:val="000000"/>
          <w:kern w:val="0"/>
          <w:sz w:val="28"/>
          <w:szCs w:val="28"/>
          <w:lang w:val="zh-CN"/>
        </w:rPr>
        <w:t xml:space="preserve"> </w:t>
      </w:r>
    </w:p>
    <w:p w14:paraId="4C1E894A">
      <w:pPr>
        <w:tabs>
          <w:tab w:val="left" w:pos="4200"/>
        </w:tabs>
        <w:spacing w:line="520" w:lineRule="exact"/>
        <w:ind w:firstLine="643" w:firstLineChars="200"/>
        <w:rPr>
          <w:rFonts w:ascii="仿宋_GB2312" w:cs="仿宋_GB2312"/>
          <w:b/>
          <w:bCs/>
          <w:sz w:val="32"/>
          <w:szCs w:val="32"/>
        </w:rPr>
      </w:pPr>
      <w:r>
        <w:rPr>
          <w:rFonts w:hint="eastAsia" w:ascii="仿宋_GB2312" w:cs="仿宋_GB2312"/>
          <w:b/>
          <w:bCs/>
          <w:sz w:val="32"/>
          <w:szCs w:val="32"/>
        </w:rPr>
        <w:t>(</w:t>
      </w:r>
      <w:r>
        <w:rPr>
          <w:b/>
          <w:bCs/>
          <w:sz w:val="32"/>
          <w:szCs w:val="32"/>
        </w:rPr>
        <w:t>5</w:t>
      </w:r>
      <w:r>
        <w:rPr>
          <w:rFonts w:hint="eastAsia" w:ascii="仿宋_GB2312" w:cs="仿宋_GB2312"/>
          <w:b/>
          <w:bCs/>
          <w:sz w:val="32"/>
          <w:szCs w:val="32"/>
        </w:rPr>
        <w:t>)综合分析</w:t>
      </w:r>
    </w:p>
    <w:p w14:paraId="3C67B4C1">
      <w:pPr>
        <w:tabs>
          <w:tab w:val="left" w:pos="4200"/>
        </w:tabs>
        <w:spacing w:line="520" w:lineRule="exact"/>
        <w:ind w:firstLine="640" w:firstLineChars="200"/>
        <w:rPr>
          <w:rFonts w:ascii="仿宋_GB2312"/>
          <w:sz w:val="32"/>
          <w:szCs w:val="32"/>
        </w:rPr>
      </w:pPr>
      <w:r>
        <w:rPr>
          <w:rFonts w:hint="eastAsia" w:ascii="仿宋_GB2312" w:cs="仿宋_GB2312"/>
          <w:sz w:val="32"/>
          <w:szCs w:val="32"/>
        </w:rPr>
        <w:t>主要测查应试人员运用自然科学的基本思想和方法分析解决问题的能力。主要包括对事物性质、关系、规律的量化、分析、归纳，找出解决问题的思路方法，选择解决问题的最优途径等。常见题型有策略制定、实验设计等。</w:t>
      </w:r>
    </w:p>
    <w:p w14:paraId="6D3E7663">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DD7AAB4">
      <w:pPr>
        <w:adjustRightInd w:val="0"/>
        <w:spacing w:line="500" w:lineRule="exact"/>
        <w:ind w:firstLine="560" w:firstLineChars="200"/>
        <w:rPr>
          <w:sz w:val="28"/>
          <w:szCs w:val="28"/>
        </w:rPr>
      </w:pPr>
      <w:bookmarkStart w:id="31" w:name="_Toc62803505"/>
      <w:r>
        <w:rPr>
          <w:rFonts w:hint="eastAsia" w:hAnsi="仿宋_GB2312" w:cs="仿宋_GB2312"/>
          <w:sz w:val="28"/>
          <w:szCs w:val="28"/>
          <w:lang w:val="zh-CN"/>
        </w:rPr>
        <w:t>某集团下属甲、乙、丙、丁四个工厂生产</w:t>
      </w:r>
      <w:r>
        <w:rPr>
          <w:sz w:val="28"/>
          <w:szCs w:val="28"/>
        </w:rPr>
        <w:t>A</w:t>
      </w:r>
      <w:r>
        <w:rPr>
          <w:rFonts w:hint="eastAsia" w:hAnsi="仿宋_GB2312" w:cs="仿宋_GB2312"/>
          <w:sz w:val="28"/>
          <w:szCs w:val="28"/>
          <w:lang w:val="zh-CN"/>
        </w:rPr>
        <w:t>、</w:t>
      </w:r>
      <w:r>
        <w:rPr>
          <w:sz w:val="28"/>
          <w:szCs w:val="28"/>
        </w:rPr>
        <w:t>B</w:t>
      </w:r>
      <w:r>
        <w:rPr>
          <w:rFonts w:hint="eastAsia" w:hAnsi="仿宋_GB2312" w:cs="仿宋_GB2312"/>
          <w:sz w:val="28"/>
          <w:szCs w:val="28"/>
          <w:lang w:val="zh-CN"/>
        </w:rPr>
        <w:t>、</w:t>
      </w:r>
      <w:r>
        <w:rPr>
          <w:sz w:val="28"/>
          <w:szCs w:val="28"/>
        </w:rPr>
        <w:t>C</w:t>
      </w:r>
      <w:r>
        <w:rPr>
          <w:rFonts w:hint="eastAsia" w:hAnsi="仿宋_GB2312" w:cs="仿宋_GB2312"/>
          <w:sz w:val="28"/>
          <w:szCs w:val="28"/>
          <w:lang w:val="zh-CN"/>
        </w:rPr>
        <w:t>三种产品，每天每个工厂只能生产一种产品。已知三种产品的出厂价都是</w:t>
      </w:r>
      <w:r>
        <w:rPr>
          <w:sz w:val="28"/>
          <w:szCs w:val="28"/>
        </w:rPr>
        <w:t>1000</w:t>
      </w:r>
      <w:r>
        <w:rPr>
          <w:rFonts w:hint="eastAsia" w:hAnsi="仿宋_GB2312" w:cs="仿宋_GB2312"/>
          <w:sz w:val="28"/>
          <w:szCs w:val="28"/>
          <w:lang w:val="zh-CN"/>
        </w:rPr>
        <w:t>元</w:t>
      </w:r>
      <w:r>
        <w:rPr>
          <w:sz w:val="28"/>
          <w:szCs w:val="28"/>
        </w:rPr>
        <w:t>/</w:t>
      </w:r>
      <w:r>
        <w:rPr>
          <w:rFonts w:hint="eastAsia" w:hAnsi="仿宋_GB2312" w:cs="仿宋_GB2312"/>
          <w:sz w:val="28"/>
          <w:szCs w:val="28"/>
          <w:lang w:val="zh-CN"/>
        </w:rPr>
        <w:t>件。单个工厂的日产量和生产成本如下表所示（日产量单位：件；成本单位：元</w:t>
      </w:r>
      <w:r>
        <w:rPr>
          <w:sz w:val="28"/>
          <w:szCs w:val="28"/>
        </w:rPr>
        <w:t>/</w:t>
      </w:r>
      <w:r>
        <w:rPr>
          <w:rFonts w:hint="eastAsia" w:hAnsi="仿宋_GB2312" w:cs="仿宋_GB2312"/>
          <w:sz w:val="28"/>
          <w:szCs w:val="28"/>
          <w:lang w:val="zh-CN"/>
        </w:rPr>
        <w:t>件）：</w:t>
      </w:r>
    </w:p>
    <w:tbl>
      <w:tblPr>
        <w:tblStyle w:val="17"/>
        <w:tblW w:w="0" w:type="auto"/>
        <w:jc w:val="center"/>
        <w:tblLayout w:type="fixed"/>
        <w:tblCellMar>
          <w:top w:w="0" w:type="dxa"/>
          <w:left w:w="108" w:type="dxa"/>
          <w:bottom w:w="0" w:type="dxa"/>
          <w:right w:w="108" w:type="dxa"/>
        </w:tblCellMar>
      </w:tblPr>
      <w:tblGrid>
        <w:gridCol w:w="1080"/>
        <w:gridCol w:w="1118"/>
        <w:gridCol w:w="762"/>
        <w:gridCol w:w="1285"/>
        <w:gridCol w:w="875"/>
        <w:gridCol w:w="1285"/>
        <w:gridCol w:w="875"/>
      </w:tblGrid>
      <w:tr w14:paraId="6A5F1B4A">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14:paraId="50466D9B">
            <w:pPr>
              <w:autoSpaceDE w:val="0"/>
              <w:autoSpaceDN w:val="0"/>
              <w:adjustRightInd w:val="0"/>
              <w:spacing w:line="370" w:lineRule="exact"/>
              <w:jc w:val="center"/>
              <w:rPr>
                <w:color w:val="000000"/>
                <w:kern w:val="0"/>
                <w:sz w:val="28"/>
                <w:szCs w:val="28"/>
              </w:rPr>
            </w:pPr>
          </w:p>
        </w:tc>
        <w:tc>
          <w:tcPr>
            <w:tcW w:w="1880" w:type="dxa"/>
            <w:gridSpan w:val="2"/>
            <w:tcBorders>
              <w:top w:val="single" w:color="auto" w:sz="4" w:space="0"/>
              <w:left w:val="nil"/>
              <w:bottom w:val="single" w:color="auto" w:sz="4" w:space="0"/>
              <w:right w:val="single" w:color="auto" w:sz="4" w:space="0"/>
            </w:tcBorders>
            <w:vAlign w:val="center"/>
          </w:tcPr>
          <w:p w14:paraId="20E341E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A</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4EF1553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B</w:t>
            </w:r>
            <w:r>
              <w:rPr>
                <w:rFonts w:hint="eastAsia" w:ascii="仿宋_GB2312" w:cs="仿宋_GB2312"/>
                <w:color w:val="000000"/>
                <w:kern w:val="0"/>
                <w:sz w:val="28"/>
                <w:szCs w:val="28"/>
                <w:lang w:val="zh-CN" w:eastAsia="en-US"/>
              </w:rPr>
              <w:t>产品</w:t>
            </w:r>
          </w:p>
        </w:tc>
        <w:tc>
          <w:tcPr>
            <w:tcW w:w="2160" w:type="dxa"/>
            <w:gridSpan w:val="2"/>
            <w:tcBorders>
              <w:top w:val="single" w:color="auto" w:sz="4" w:space="0"/>
              <w:left w:val="nil"/>
              <w:bottom w:val="single" w:color="auto" w:sz="4" w:space="0"/>
              <w:right w:val="single" w:color="auto" w:sz="4" w:space="0"/>
            </w:tcBorders>
            <w:vAlign w:val="center"/>
          </w:tcPr>
          <w:p w14:paraId="77289AE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C</w:t>
            </w:r>
            <w:r>
              <w:rPr>
                <w:rFonts w:hint="eastAsia" w:ascii="仿宋_GB2312" w:cs="仿宋_GB2312"/>
                <w:color w:val="000000"/>
                <w:kern w:val="0"/>
                <w:sz w:val="28"/>
                <w:szCs w:val="28"/>
                <w:lang w:val="zh-CN" w:eastAsia="en-US"/>
              </w:rPr>
              <w:t>产品</w:t>
            </w:r>
          </w:p>
        </w:tc>
      </w:tr>
      <w:tr w14:paraId="3B9A1643">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5176AB80">
            <w:pPr>
              <w:widowControl/>
              <w:jc w:val="left"/>
              <w:rPr>
                <w:color w:val="000000"/>
                <w:kern w:val="0"/>
                <w:sz w:val="28"/>
                <w:szCs w:val="28"/>
              </w:rPr>
            </w:pPr>
          </w:p>
        </w:tc>
        <w:tc>
          <w:tcPr>
            <w:tcW w:w="1118" w:type="dxa"/>
            <w:tcBorders>
              <w:top w:val="nil"/>
              <w:left w:val="nil"/>
              <w:bottom w:val="single" w:color="auto" w:sz="4" w:space="0"/>
              <w:right w:val="single" w:color="auto" w:sz="4" w:space="0"/>
            </w:tcBorders>
            <w:vAlign w:val="center"/>
          </w:tcPr>
          <w:p w14:paraId="1A8B0C5E">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762" w:type="dxa"/>
            <w:tcBorders>
              <w:top w:val="nil"/>
              <w:left w:val="nil"/>
              <w:bottom w:val="single" w:color="auto" w:sz="4" w:space="0"/>
              <w:right w:val="single" w:color="auto" w:sz="4" w:space="0"/>
            </w:tcBorders>
            <w:vAlign w:val="center"/>
          </w:tcPr>
          <w:p w14:paraId="26927EDB">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01608BF1">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3138EED3">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c>
          <w:tcPr>
            <w:tcW w:w="1285" w:type="dxa"/>
            <w:tcBorders>
              <w:top w:val="nil"/>
              <w:left w:val="nil"/>
              <w:bottom w:val="single" w:color="auto" w:sz="4" w:space="0"/>
              <w:right w:val="single" w:color="auto" w:sz="4" w:space="0"/>
            </w:tcBorders>
            <w:vAlign w:val="center"/>
          </w:tcPr>
          <w:p w14:paraId="5C693D57">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日产量</w:t>
            </w:r>
          </w:p>
        </w:tc>
        <w:tc>
          <w:tcPr>
            <w:tcW w:w="875" w:type="dxa"/>
            <w:tcBorders>
              <w:top w:val="nil"/>
              <w:left w:val="nil"/>
              <w:bottom w:val="single" w:color="auto" w:sz="4" w:space="0"/>
              <w:right w:val="single" w:color="auto" w:sz="4" w:space="0"/>
            </w:tcBorders>
            <w:vAlign w:val="center"/>
          </w:tcPr>
          <w:p w14:paraId="6B05296C">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成本</w:t>
            </w:r>
          </w:p>
        </w:tc>
      </w:tr>
      <w:tr w14:paraId="70030A2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6CA91EFD">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甲</w:t>
            </w:r>
          </w:p>
        </w:tc>
        <w:tc>
          <w:tcPr>
            <w:tcW w:w="1118" w:type="dxa"/>
            <w:tcBorders>
              <w:top w:val="nil"/>
              <w:left w:val="nil"/>
              <w:bottom w:val="single" w:color="auto" w:sz="4" w:space="0"/>
              <w:right w:val="single" w:color="auto" w:sz="4" w:space="0"/>
            </w:tcBorders>
            <w:vAlign w:val="center"/>
          </w:tcPr>
          <w:p w14:paraId="42D414D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762" w:type="dxa"/>
            <w:tcBorders>
              <w:top w:val="nil"/>
              <w:left w:val="nil"/>
              <w:bottom w:val="single" w:color="auto" w:sz="4" w:space="0"/>
              <w:right w:val="single" w:color="auto" w:sz="4" w:space="0"/>
            </w:tcBorders>
            <w:vAlign w:val="center"/>
          </w:tcPr>
          <w:p w14:paraId="250F2514">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4A9C11D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875" w:type="dxa"/>
            <w:tcBorders>
              <w:top w:val="nil"/>
              <w:left w:val="nil"/>
              <w:bottom w:val="single" w:color="auto" w:sz="4" w:space="0"/>
              <w:right w:val="single" w:color="auto" w:sz="4" w:space="0"/>
            </w:tcBorders>
            <w:vAlign w:val="center"/>
          </w:tcPr>
          <w:p w14:paraId="00476A9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0C86C88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5403C8C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5807098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1E146057">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乙</w:t>
            </w:r>
          </w:p>
        </w:tc>
        <w:tc>
          <w:tcPr>
            <w:tcW w:w="1118" w:type="dxa"/>
            <w:tcBorders>
              <w:top w:val="nil"/>
              <w:left w:val="nil"/>
              <w:bottom w:val="single" w:color="auto" w:sz="4" w:space="0"/>
              <w:right w:val="single" w:color="auto" w:sz="4" w:space="0"/>
            </w:tcBorders>
            <w:vAlign w:val="center"/>
          </w:tcPr>
          <w:p w14:paraId="4ACEBA0A">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762" w:type="dxa"/>
            <w:tcBorders>
              <w:top w:val="nil"/>
              <w:left w:val="nil"/>
              <w:bottom w:val="single" w:color="auto" w:sz="4" w:space="0"/>
              <w:right w:val="single" w:color="auto" w:sz="4" w:space="0"/>
            </w:tcBorders>
            <w:vAlign w:val="center"/>
          </w:tcPr>
          <w:p w14:paraId="7860CF05">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c>
          <w:tcPr>
            <w:tcW w:w="1285" w:type="dxa"/>
            <w:tcBorders>
              <w:top w:val="nil"/>
              <w:left w:val="nil"/>
              <w:bottom w:val="single" w:color="auto" w:sz="4" w:space="0"/>
              <w:right w:val="single" w:color="auto" w:sz="4" w:space="0"/>
            </w:tcBorders>
            <w:vAlign w:val="center"/>
          </w:tcPr>
          <w:p w14:paraId="68BB0D7C">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0E7DAD4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499AB61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875" w:type="dxa"/>
            <w:tcBorders>
              <w:top w:val="nil"/>
              <w:left w:val="nil"/>
              <w:bottom w:val="single" w:color="auto" w:sz="4" w:space="0"/>
              <w:right w:val="single" w:color="auto" w:sz="4" w:space="0"/>
            </w:tcBorders>
            <w:vAlign w:val="center"/>
          </w:tcPr>
          <w:p w14:paraId="378D974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700</w:t>
            </w:r>
          </w:p>
        </w:tc>
      </w:tr>
      <w:tr w14:paraId="6D5AD8D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113E6D7F">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丙</w:t>
            </w:r>
          </w:p>
        </w:tc>
        <w:tc>
          <w:tcPr>
            <w:tcW w:w="1118" w:type="dxa"/>
            <w:tcBorders>
              <w:top w:val="nil"/>
              <w:left w:val="nil"/>
              <w:bottom w:val="single" w:color="auto" w:sz="4" w:space="0"/>
              <w:right w:val="single" w:color="auto" w:sz="4" w:space="0"/>
            </w:tcBorders>
            <w:vAlign w:val="center"/>
          </w:tcPr>
          <w:p w14:paraId="5D4C556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c>
          <w:tcPr>
            <w:tcW w:w="762" w:type="dxa"/>
            <w:tcBorders>
              <w:top w:val="nil"/>
              <w:left w:val="nil"/>
              <w:bottom w:val="single" w:color="auto" w:sz="4" w:space="0"/>
              <w:right w:val="single" w:color="auto" w:sz="4" w:space="0"/>
            </w:tcBorders>
            <w:vAlign w:val="center"/>
          </w:tcPr>
          <w:p w14:paraId="4170592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1285" w:type="dxa"/>
            <w:tcBorders>
              <w:top w:val="nil"/>
              <w:left w:val="nil"/>
              <w:bottom w:val="single" w:color="auto" w:sz="4" w:space="0"/>
              <w:right w:val="single" w:color="auto" w:sz="4" w:space="0"/>
            </w:tcBorders>
            <w:vAlign w:val="center"/>
          </w:tcPr>
          <w:p w14:paraId="53DF83A8">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300</w:t>
            </w:r>
          </w:p>
        </w:tc>
        <w:tc>
          <w:tcPr>
            <w:tcW w:w="875" w:type="dxa"/>
            <w:tcBorders>
              <w:top w:val="nil"/>
              <w:left w:val="nil"/>
              <w:bottom w:val="single" w:color="auto" w:sz="4" w:space="0"/>
              <w:right w:val="single" w:color="auto" w:sz="4" w:space="0"/>
            </w:tcBorders>
            <w:vAlign w:val="center"/>
          </w:tcPr>
          <w:p w14:paraId="1D142A29">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500</w:t>
            </w:r>
          </w:p>
        </w:tc>
        <w:tc>
          <w:tcPr>
            <w:tcW w:w="1285" w:type="dxa"/>
            <w:tcBorders>
              <w:top w:val="nil"/>
              <w:left w:val="nil"/>
              <w:bottom w:val="single" w:color="auto" w:sz="4" w:space="0"/>
              <w:right w:val="single" w:color="auto" w:sz="4" w:space="0"/>
            </w:tcBorders>
            <w:vAlign w:val="center"/>
          </w:tcPr>
          <w:p w14:paraId="0EC2FEF1">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200</w:t>
            </w:r>
          </w:p>
        </w:tc>
        <w:tc>
          <w:tcPr>
            <w:tcW w:w="875" w:type="dxa"/>
            <w:tcBorders>
              <w:top w:val="nil"/>
              <w:left w:val="nil"/>
              <w:bottom w:val="single" w:color="auto" w:sz="4" w:space="0"/>
              <w:right w:val="single" w:color="auto" w:sz="4" w:space="0"/>
            </w:tcBorders>
            <w:vAlign w:val="center"/>
          </w:tcPr>
          <w:p w14:paraId="59D1DBA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400</w:t>
            </w:r>
          </w:p>
        </w:tc>
      </w:tr>
      <w:tr w14:paraId="754A74D4">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14:paraId="052131E2">
            <w:pPr>
              <w:autoSpaceDE w:val="0"/>
              <w:autoSpaceDN w:val="0"/>
              <w:adjustRightInd w:val="0"/>
              <w:spacing w:line="370" w:lineRule="exact"/>
              <w:jc w:val="center"/>
              <w:rPr>
                <w:color w:val="000000"/>
                <w:kern w:val="0"/>
                <w:sz w:val="28"/>
                <w:szCs w:val="28"/>
                <w:lang w:eastAsia="en-US"/>
              </w:rPr>
            </w:pPr>
            <w:r>
              <w:rPr>
                <w:rFonts w:hint="eastAsia" w:ascii="仿宋_GB2312" w:cs="仿宋_GB2312"/>
                <w:color w:val="000000"/>
                <w:kern w:val="0"/>
                <w:sz w:val="28"/>
                <w:szCs w:val="28"/>
                <w:lang w:val="zh-CN" w:eastAsia="en-US"/>
              </w:rPr>
              <w:t>丁</w:t>
            </w:r>
          </w:p>
        </w:tc>
        <w:tc>
          <w:tcPr>
            <w:tcW w:w="1118" w:type="dxa"/>
            <w:tcBorders>
              <w:top w:val="nil"/>
              <w:left w:val="nil"/>
              <w:bottom w:val="single" w:color="auto" w:sz="4" w:space="0"/>
              <w:right w:val="single" w:color="auto" w:sz="4" w:space="0"/>
            </w:tcBorders>
            <w:vAlign w:val="center"/>
          </w:tcPr>
          <w:p w14:paraId="3ACE0A1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600</w:t>
            </w:r>
          </w:p>
        </w:tc>
        <w:tc>
          <w:tcPr>
            <w:tcW w:w="762" w:type="dxa"/>
            <w:tcBorders>
              <w:top w:val="nil"/>
              <w:left w:val="nil"/>
              <w:bottom w:val="single" w:color="auto" w:sz="4" w:space="0"/>
              <w:right w:val="single" w:color="auto" w:sz="4" w:space="0"/>
            </w:tcBorders>
            <w:vAlign w:val="center"/>
          </w:tcPr>
          <w:p w14:paraId="3DB8E013">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750</w:t>
            </w:r>
          </w:p>
        </w:tc>
        <w:tc>
          <w:tcPr>
            <w:tcW w:w="1285" w:type="dxa"/>
            <w:tcBorders>
              <w:top w:val="nil"/>
              <w:left w:val="nil"/>
              <w:bottom w:val="single" w:color="auto" w:sz="4" w:space="0"/>
              <w:right w:val="single" w:color="auto" w:sz="4" w:space="0"/>
            </w:tcBorders>
            <w:vAlign w:val="center"/>
          </w:tcPr>
          <w:p w14:paraId="47CB981E">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875" w:type="dxa"/>
            <w:tcBorders>
              <w:top w:val="nil"/>
              <w:left w:val="nil"/>
              <w:bottom w:val="single" w:color="auto" w:sz="4" w:space="0"/>
              <w:right w:val="single" w:color="auto" w:sz="4" w:space="0"/>
            </w:tcBorders>
            <w:vAlign w:val="center"/>
          </w:tcPr>
          <w:p w14:paraId="1668E9D2">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800</w:t>
            </w:r>
          </w:p>
        </w:tc>
        <w:tc>
          <w:tcPr>
            <w:tcW w:w="1285" w:type="dxa"/>
            <w:tcBorders>
              <w:top w:val="nil"/>
              <w:left w:val="nil"/>
              <w:bottom w:val="single" w:color="auto" w:sz="4" w:space="0"/>
              <w:right w:val="single" w:color="auto" w:sz="4" w:space="0"/>
            </w:tcBorders>
            <w:vAlign w:val="center"/>
          </w:tcPr>
          <w:p w14:paraId="361D858F">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1200</w:t>
            </w:r>
          </w:p>
        </w:tc>
        <w:tc>
          <w:tcPr>
            <w:tcW w:w="875" w:type="dxa"/>
            <w:tcBorders>
              <w:top w:val="nil"/>
              <w:left w:val="nil"/>
              <w:bottom w:val="single" w:color="auto" w:sz="4" w:space="0"/>
              <w:right w:val="single" w:color="auto" w:sz="4" w:space="0"/>
            </w:tcBorders>
            <w:vAlign w:val="center"/>
          </w:tcPr>
          <w:p w14:paraId="117A810D">
            <w:pPr>
              <w:autoSpaceDE w:val="0"/>
              <w:autoSpaceDN w:val="0"/>
              <w:adjustRightInd w:val="0"/>
              <w:spacing w:line="370" w:lineRule="exact"/>
              <w:jc w:val="center"/>
              <w:rPr>
                <w:color w:val="000000"/>
                <w:kern w:val="0"/>
                <w:sz w:val="28"/>
                <w:szCs w:val="28"/>
                <w:lang w:eastAsia="en-US"/>
              </w:rPr>
            </w:pPr>
            <w:r>
              <w:rPr>
                <w:color w:val="000000"/>
                <w:kern w:val="0"/>
                <w:sz w:val="28"/>
                <w:szCs w:val="28"/>
                <w:lang w:eastAsia="en-US"/>
              </w:rPr>
              <w:t>900</w:t>
            </w:r>
          </w:p>
        </w:tc>
      </w:tr>
    </w:tbl>
    <w:p w14:paraId="778B133B">
      <w:pPr>
        <w:adjustRightInd w:val="0"/>
        <w:spacing w:before="156" w:beforeLines="50" w:line="500" w:lineRule="exact"/>
        <w:ind w:firstLine="560" w:firstLineChars="200"/>
        <w:rPr>
          <w:sz w:val="28"/>
          <w:szCs w:val="28"/>
        </w:rPr>
      </w:pPr>
      <w:r>
        <w:rPr>
          <w:rFonts w:hAnsi="仿宋_GB2312" w:cs="仿宋_GB2312"/>
          <w:color w:val="000000"/>
          <w:sz w:val="28"/>
          <w:szCs w:val="28"/>
          <w:lang w:val="zh-CN"/>
        </w:rPr>
        <w:t>1</w:t>
      </w:r>
      <w:r>
        <w:rPr>
          <w:rFonts w:hint="eastAsia" w:hAnsi="仿宋_GB2312" w:cs="仿宋_GB2312"/>
          <w:color w:val="000000"/>
          <w:sz w:val="28"/>
          <w:szCs w:val="28"/>
          <w:lang w:val="zh-CN"/>
        </w:rPr>
        <w:t>．</w:t>
      </w:r>
      <w:r>
        <w:rPr>
          <w:rFonts w:hint="eastAsia" w:hAnsi="仿宋_GB2312" w:cs="仿宋_GB2312"/>
          <w:sz w:val="28"/>
          <w:szCs w:val="28"/>
          <w:lang w:val="zh-CN"/>
        </w:rPr>
        <w:t>如乙、丁两个工厂均需生产三种产品各</w:t>
      </w:r>
      <w:r>
        <w:rPr>
          <w:rFonts w:hAnsi="仿宋_GB2312" w:cs="仿宋_GB2312"/>
          <w:sz w:val="28"/>
          <w:szCs w:val="28"/>
          <w:lang w:val="zh-CN"/>
        </w:rPr>
        <w:t>12000</w:t>
      </w:r>
      <w:r>
        <w:rPr>
          <w:rFonts w:hint="eastAsia" w:hAnsi="仿宋_GB2312" w:cs="仿宋_GB2312"/>
          <w:sz w:val="28"/>
          <w:szCs w:val="28"/>
          <w:lang w:val="zh-CN"/>
        </w:rPr>
        <w:t>件，则乙工厂的用时是丁工厂的多少倍？</w:t>
      </w:r>
    </w:p>
    <w:p w14:paraId="77B5C599">
      <w:pPr>
        <w:tabs>
          <w:tab w:val="left" w:pos="3359"/>
          <w:tab w:val="left" w:pos="5245"/>
        </w:tabs>
        <w:adjustRightInd w:val="0"/>
        <w:spacing w:line="500" w:lineRule="exact"/>
        <w:ind w:firstLine="560" w:firstLineChars="200"/>
        <w:rPr>
          <w:rFonts w:eastAsia="宋体"/>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6</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1.</w:t>
      </w:r>
      <w:r>
        <w:rPr>
          <w:rFonts w:hAnsi="仿宋_GB2312" w:cs="仿宋_GB2312"/>
          <w:sz w:val="28"/>
          <w:szCs w:val="28"/>
        </w:rPr>
        <w:t>8</w:t>
      </w:r>
    </w:p>
    <w:p w14:paraId="3F8AEBB7">
      <w:pPr>
        <w:tabs>
          <w:tab w:val="left" w:pos="3359"/>
          <w:tab w:val="left" w:pos="5245"/>
        </w:tabs>
        <w:adjustRightInd w:val="0"/>
        <w:spacing w:line="50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w:t>
      </w:r>
      <w:r>
        <w:rPr>
          <w:rFonts w:hAnsi="仿宋_GB2312" w:cs="仿宋_GB2312"/>
          <w:sz w:val="28"/>
          <w:szCs w:val="28"/>
        </w:rPr>
        <w:t>2</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2</w:t>
      </w:r>
      <w:r>
        <w:rPr>
          <w:rFonts w:hAnsi="仿宋_GB2312" w:cs="仿宋_GB2312"/>
          <w:sz w:val="28"/>
          <w:szCs w:val="28"/>
        </w:rPr>
        <w:t>.2</w:t>
      </w:r>
    </w:p>
    <w:p w14:paraId="17369D0F">
      <w:pPr>
        <w:tabs>
          <w:tab w:val="left" w:pos="3359"/>
        </w:tabs>
        <w:adjustRightInd w:val="0"/>
        <w:spacing w:line="45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r>
        <w:rPr>
          <w:color w:val="000000"/>
          <w:kern w:val="0"/>
          <w:sz w:val="28"/>
          <w:szCs w:val="28"/>
        </w:rPr>
        <w:t xml:space="preserve"> </w:t>
      </w:r>
    </w:p>
    <w:p w14:paraId="0C7392E7">
      <w:pPr>
        <w:adjustRightInd w:val="0"/>
        <w:spacing w:line="450" w:lineRule="exact"/>
        <w:ind w:firstLine="560" w:firstLineChars="200"/>
        <w:rPr>
          <w:sz w:val="28"/>
          <w:szCs w:val="28"/>
        </w:rPr>
      </w:pPr>
      <w:r>
        <w:rPr>
          <w:rFonts w:hAnsi="仿宋_GB2312" w:cs="仿宋_GB2312"/>
          <w:color w:val="000000"/>
          <w:sz w:val="28"/>
          <w:szCs w:val="28"/>
          <w:lang w:val="zh-CN"/>
        </w:rPr>
        <w:t>2</w:t>
      </w:r>
      <w:r>
        <w:rPr>
          <w:rFonts w:hint="eastAsia" w:hAnsi="仿宋_GB2312" w:cs="仿宋_GB2312"/>
          <w:color w:val="000000"/>
          <w:sz w:val="28"/>
          <w:szCs w:val="28"/>
          <w:lang w:val="zh-CN"/>
        </w:rPr>
        <w:t>．</w:t>
      </w:r>
      <w:r>
        <w:rPr>
          <w:rFonts w:hint="eastAsia" w:hAnsi="仿宋_GB2312" w:cs="仿宋_GB2312"/>
          <w:sz w:val="28"/>
          <w:szCs w:val="28"/>
          <w:lang w:val="zh-CN"/>
        </w:rPr>
        <w:t>现要求每个工厂都生产单日利润最高的产品，则生产</w:t>
      </w:r>
      <w:r>
        <w:rPr>
          <w:sz w:val="28"/>
          <w:szCs w:val="28"/>
        </w:rPr>
        <w:t>B</w:t>
      </w:r>
      <w:r>
        <w:rPr>
          <w:rFonts w:hint="eastAsia" w:hAnsi="仿宋_GB2312" w:cs="仿宋_GB2312"/>
          <w:sz w:val="28"/>
          <w:szCs w:val="28"/>
          <w:lang w:val="zh-CN"/>
        </w:rPr>
        <w:t>或</w:t>
      </w:r>
      <w:r>
        <w:rPr>
          <w:sz w:val="28"/>
          <w:szCs w:val="28"/>
        </w:rPr>
        <w:t>C</w:t>
      </w:r>
      <w:r>
        <w:rPr>
          <w:rFonts w:hint="eastAsia" w:hAnsi="仿宋_GB2312" w:cs="仿宋_GB2312"/>
          <w:sz w:val="28"/>
          <w:szCs w:val="28"/>
          <w:lang w:val="zh-CN"/>
        </w:rPr>
        <w:t>产品的工厂共有多少个？</w:t>
      </w:r>
    </w:p>
    <w:p w14:paraId="5BF21CC7">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sz w:val="28"/>
          <w:szCs w:val="28"/>
        </w:rPr>
        <w:t>1</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sz w:val="28"/>
          <w:szCs w:val="28"/>
        </w:rPr>
        <w:t>2</w:t>
      </w:r>
    </w:p>
    <w:p w14:paraId="424A0611">
      <w:pPr>
        <w:tabs>
          <w:tab w:val="left" w:pos="3359"/>
          <w:tab w:val="left" w:pos="5245"/>
        </w:tabs>
        <w:adjustRightInd w:val="0"/>
        <w:spacing w:line="45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sz w:val="28"/>
          <w:szCs w:val="28"/>
        </w:rPr>
        <w:t>3</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sz w:val="28"/>
          <w:szCs w:val="28"/>
        </w:rPr>
        <w:t>4</w:t>
      </w:r>
    </w:p>
    <w:p w14:paraId="3A5649F4">
      <w:pPr>
        <w:tabs>
          <w:tab w:val="left" w:pos="3359"/>
        </w:tabs>
        <w:adjustRightInd w:val="0"/>
        <w:spacing w:line="45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r>
        <w:rPr>
          <w:color w:val="000000"/>
          <w:kern w:val="0"/>
          <w:sz w:val="28"/>
          <w:szCs w:val="28"/>
        </w:rPr>
        <w:t xml:space="preserve"> </w:t>
      </w:r>
    </w:p>
    <w:p w14:paraId="5030C01B">
      <w:pPr>
        <w:tabs>
          <w:tab w:val="left" w:pos="4200"/>
        </w:tabs>
        <w:spacing w:line="45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0B70366E">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实验材料：</w:t>
      </w:r>
    </w:p>
    <w:p w14:paraId="58925FEA">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 xml:space="preserve">2个盘子、2个玻璃碗、1个装满水的喷雾瓶、餐巾纸、食醋、菜籽若干 </w:t>
      </w:r>
    </w:p>
    <w:p w14:paraId="034DD47E">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实验步骤：</w:t>
      </w:r>
    </w:p>
    <w:p w14:paraId="50F8A28D">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①把玻璃碗分别扣在两个盘子上</w:t>
      </w:r>
    </w:p>
    <w:p w14:paraId="2D7A881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②同样将第二个盘子的纸巾喷水打湿，并在纸巾上加入食醋</w:t>
      </w:r>
    </w:p>
    <w:p w14:paraId="4616EF43">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③在两个盘子上分别铺上餐巾纸</w:t>
      </w:r>
    </w:p>
    <w:p w14:paraId="2BF92EC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④把两个盘子移到温暖有光照的地方</w:t>
      </w:r>
    </w:p>
    <w:p w14:paraId="6A1B0896">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⑤把菜籽均匀地撒在两个盘子的纸巾上</w:t>
      </w:r>
    </w:p>
    <w:p w14:paraId="04B55A19">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⑥用喷雾瓶向一个盘子中的纸巾喷水，把纸巾打湿</w:t>
      </w:r>
    </w:p>
    <w:p w14:paraId="563D2E06">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⑦观察两个盘子中菜籽的发芽情况</w:t>
      </w:r>
    </w:p>
    <w:p w14:paraId="1FBBC57C">
      <w:pPr>
        <w:tabs>
          <w:tab w:val="left" w:pos="3359"/>
        </w:tabs>
        <w:adjustRightInd w:val="0"/>
        <w:spacing w:line="450" w:lineRule="exact"/>
        <w:rPr>
          <w:rFonts w:hAnsi="仿宋_GB2312" w:cs="仿宋_GB2312"/>
          <w:b/>
          <w:sz w:val="28"/>
          <w:szCs w:val="28"/>
          <w:lang w:val="zh-CN"/>
        </w:rPr>
      </w:pPr>
      <w:r>
        <w:rPr>
          <w:rFonts w:hint="eastAsia" w:hAnsi="仿宋_GB2312" w:cs="仿宋_GB2312"/>
          <w:b/>
          <w:sz w:val="28"/>
          <w:szCs w:val="28"/>
          <w:lang w:val="zh-CN"/>
        </w:rPr>
        <w:t>实验结果：</w:t>
      </w:r>
    </w:p>
    <w:p w14:paraId="47951FFC">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喷水盘子中的菜籽陆续发芽了，而加有食醋的盘子中的菜籽却基本没发芽。</w:t>
      </w:r>
    </w:p>
    <w:p w14:paraId="552303C5">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1．上述实验步骤的顺序是错乱的，以下哪项是最为合适的实验步骤？</w:t>
      </w:r>
    </w:p>
    <w:p w14:paraId="78FEB1D2">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A．②⑤①⑥④③⑦</w:t>
      </w:r>
      <w:r>
        <w:rPr>
          <w:rFonts w:hint="eastAsia" w:hAnsi="仿宋_GB2312" w:cs="仿宋_GB2312"/>
          <w:sz w:val="28"/>
          <w:szCs w:val="28"/>
          <w:lang w:val="zh-CN"/>
        </w:rPr>
        <w:tab/>
      </w:r>
      <w:r>
        <w:rPr>
          <w:rFonts w:hint="eastAsia" w:hAnsi="仿宋_GB2312" w:cs="仿宋_GB2312"/>
          <w:sz w:val="28"/>
          <w:szCs w:val="28"/>
          <w:lang w:val="zh-CN"/>
        </w:rPr>
        <w:tab/>
      </w:r>
      <w:r>
        <w:rPr>
          <w:rFonts w:hint="eastAsia" w:hAnsi="仿宋_GB2312" w:cs="仿宋_GB2312"/>
          <w:sz w:val="28"/>
          <w:szCs w:val="28"/>
          <w:lang w:val="zh-CN"/>
        </w:rPr>
        <w:t>B．③⑥②⑤①④⑦</w:t>
      </w:r>
    </w:p>
    <w:p w14:paraId="08A8D5FF">
      <w:pPr>
        <w:tabs>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C．④②③⑤①⑥⑦</w:t>
      </w:r>
      <w:r>
        <w:rPr>
          <w:rFonts w:hint="eastAsia" w:hAnsi="仿宋_GB2312" w:cs="仿宋_GB2312"/>
          <w:sz w:val="28"/>
          <w:szCs w:val="28"/>
          <w:lang w:val="zh-CN"/>
        </w:rPr>
        <w:tab/>
      </w:r>
      <w:r>
        <w:rPr>
          <w:rFonts w:hint="eastAsia" w:hAnsi="仿宋_GB2312" w:cs="仿宋_GB2312"/>
          <w:sz w:val="28"/>
          <w:szCs w:val="28"/>
          <w:lang w:val="zh-CN"/>
        </w:rPr>
        <w:t>D．⑤①④③⑥②⑦</w:t>
      </w:r>
    </w:p>
    <w:p w14:paraId="0587DF4B">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答案：B</w:t>
      </w:r>
    </w:p>
    <w:p w14:paraId="67C4A5D6">
      <w:pPr>
        <w:tabs>
          <w:tab w:val="left" w:pos="3359"/>
          <w:tab w:val="left" w:pos="5245"/>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2．本实验有助于解释以下哪项？</w:t>
      </w:r>
    </w:p>
    <w:p w14:paraId="73E203FE">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A．盐碱地农作物歉收的原因</w:t>
      </w:r>
    </w:p>
    <w:p w14:paraId="1E2C4046">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B．酸雨环境不利于农业生产的原因</w:t>
      </w:r>
    </w:p>
    <w:p w14:paraId="47D91492">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C．空气不流通不利于农业生产的原因</w:t>
      </w:r>
    </w:p>
    <w:p w14:paraId="48E33AEF">
      <w:pPr>
        <w:tabs>
          <w:tab w:val="left" w:pos="3359"/>
        </w:tabs>
        <w:adjustRightInd w:val="0"/>
        <w:spacing w:line="450" w:lineRule="exact"/>
        <w:ind w:firstLine="560" w:firstLineChars="200"/>
        <w:rPr>
          <w:rFonts w:hAnsi="仿宋_GB2312" w:cs="仿宋_GB2312"/>
          <w:sz w:val="28"/>
          <w:szCs w:val="28"/>
          <w:lang w:val="zh-CN"/>
        </w:rPr>
      </w:pPr>
      <w:r>
        <w:rPr>
          <w:rFonts w:hint="eastAsia" w:hAnsi="仿宋_GB2312" w:cs="仿宋_GB2312"/>
          <w:sz w:val="28"/>
          <w:szCs w:val="28"/>
          <w:lang w:val="zh-CN"/>
        </w:rPr>
        <w:t>D．温带农作物产量高于高寒地区的原因</w:t>
      </w:r>
    </w:p>
    <w:p w14:paraId="3ACEA818">
      <w:pPr>
        <w:tabs>
          <w:tab w:val="left" w:pos="3359"/>
        </w:tabs>
        <w:adjustRightInd w:val="0"/>
        <w:spacing w:line="450" w:lineRule="exact"/>
        <w:ind w:firstLine="560" w:firstLineChars="200"/>
        <w:rPr>
          <w:color w:val="000000"/>
          <w:kern w:val="0"/>
          <w:sz w:val="28"/>
          <w:szCs w:val="28"/>
          <w:lang w:val="zh-CN"/>
        </w:rPr>
      </w:pPr>
      <w:r>
        <w:rPr>
          <w:rFonts w:hint="eastAsia" w:hAnsi="仿宋_GB2312" w:cs="仿宋_GB2312"/>
          <w:sz w:val="28"/>
          <w:szCs w:val="28"/>
          <w:lang w:val="zh-CN"/>
        </w:rPr>
        <w:t>答案：B</w:t>
      </w:r>
    </w:p>
    <w:p w14:paraId="1DBD685A">
      <w:pPr>
        <w:pStyle w:val="4"/>
        <w:tabs>
          <w:tab w:val="left" w:pos="4200"/>
        </w:tabs>
        <w:rPr>
          <w:rFonts w:ascii="黑体" w:hAnsi="黑体" w:eastAsia="黑体" w:cs="黑体"/>
          <w:b w:val="0"/>
        </w:rPr>
      </w:pPr>
      <w:r>
        <w:rPr>
          <w:rFonts w:hint="eastAsia" w:ascii="黑体" w:hAnsi="黑体" w:eastAsia="黑体" w:cs="黑体"/>
          <w:b w:val="0"/>
        </w:rPr>
        <w:t>5.3.2  《综合应用能力</w:t>
      </w:r>
      <w:r>
        <w:rPr>
          <w:rFonts w:eastAsia="黑体"/>
          <w:b w:val="0"/>
        </w:rPr>
        <w:t>（C类）</w:t>
      </w:r>
      <w:r>
        <w:rPr>
          <w:rFonts w:hint="eastAsia" w:ascii="黑体" w:hAnsi="黑体" w:eastAsia="黑体" w:cs="黑体"/>
          <w:b w:val="0"/>
        </w:rPr>
        <w:t>》</w:t>
      </w:r>
      <w:bookmarkEnd w:id="31"/>
    </w:p>
    <w:p w14:paraId="7B244FAE">
      <w:pPr>
        <w:pStyle w:val="39"/>
        <w:tabs>
          <w:tab w:val="left" w:pos="4200"/>
        </w:tabs>
        <w:ind w:firstLine="0" w:firstLineChars="0"/>
        <w:outlineLvl w:val="3"/>
        <w:rPr>
          <w:rFonts w:ascii="宋体" w:hAnsi="宋体" w:eastAsia="宋体"/>
        </w:rPr>
      </w:pPr>
      <w:bookmarkStart w:id="32" w:name="_Toc62803506"/>
      <w:r>
        <w:rPr>
          <w:rFonts w:hint="eastAsia" w:ascii="宋体" w:hAnsi="宋体" w:eastAsia="宋体"/>
        </w:rPr>
        <w:t>5.3.2.1  考试性质和目标</w:t>
      </w:r>
      <w:bookmarkEnd w:id="32"/>
    </w:p>
    <w:p w14:paraId="124BEA2B">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《综合应用能力（</w:t>
      </w:r>
      <w:r>
        <w:rPr>
          <w:sz w:val="32"/>
          <w:szCs w:val="32"/>
        </w:rPr>
        <w:t>C类</w:t>
      </w:r>
      <w:r>
        <w:rPr>
          <w:rFonts w:hint="eastAsia" w:ascii="仿宋_GB2312" w:hAnsi="华文仿宋" w:cs="仿宋_GB2312"/>
          <w:sz w:val="32"/>
          <w:szCs w:val="32"/>
        </w:rPr>
        <w:t>）》是针对事业单位自然科学类专业技术岗位公开招聘工作人员而设置的考试科目，旨在测查应试人员综合运用相关知识和技能发现问题、分析问题、解决问题的能力。</w:t>
      </w:r>
    </w:p>
    <w:p w14:paraId="4214DC17">
      <w:pPr>
        <w:pStyle w:val="39"/>
        <w:tabs>
          <w:tab w:val="left" w:pos="4200"/>
        </w:tabs>
        <w:ind w:firstLine="0" w:firstLineChars="0"/>
        <w:outlineLvl w:val="3"/>
        <w:rPr>
          <w:rFonts w:ascii="宋体" w:hAnsi="宋体" w:eastAsia="宋体"/>
        </w:rPr>
      </w:pPr>
      <w:bookmarkStart w:id="33" w:name="_Toc62803507"/>
      <w:r>
        <w:rPr>
          <w:rFonts w:hint="eastAsia" w:ascii="宋体" w:hAnsi="宋体" w:eastAsia="宋体"/>
        </w:rPr>
        <w:t>5.3.2.2  考试内容和测评要素</w:t>
      </w:r>
      <w:bookmarkEnd w:id="33"/>
    </w:p>
    <w:p w14:paraId="1D45C0FC">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主要测查应试人员的阅读理解能力、逻辑思维能力、数据加工能力、文字表达能力。</w:t>
      </w:r>
    </w:p>
    <w:p w14:paraId="2A208767">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阅读理解能力：</w:t>
      </w:r>
      <w:r>
        <w:rPr>
          <w:rFonts w:hint="eastAsia" w:ascii="仿宋_GB2312" w:hAnsi="华文仿宋" w:cs="仿宋_GB2312"/>
          <w:sz w:val="32"/>
          <w:szCs w:val="32"/>
        </w:rPr>
        <w:t>能够把握自然科学文献中的数据、事实和观点，全面准确领会材料含义。</w:t>
      </w:r>
    </w:p>
    <w:p w14:paraId="0EB2E466">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逻辑思维能力：</w:t>
      </w:r>
      <w:r>
        <w:rPr>
          <w:rFonts w:hint="eastAsia" w:ascii="仿宋_GB2312" w:hAnsi="华文仿宋" w:cs="仿宋_GB2312"/>
          <w:sz w:val="32"/>
          <w:szCs w:val="32"/>
        </w:rPr>
        <w:t>能够运用逻辑方法，对自然科学领域的现象、数据、问题和观点等进行分析、判断、推理和论证。</w:t>
      </w:r>
    </w:p>
    <w:p w14:paraId="516F725F">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数据加工能力：</w:t>
      </w:r>
      <w:r>
        <w:rPr>
          <w:rFonts w:hint="eastAsia" w:ascii="仿宋_GB2312" w:hAnsi="华文仿宋" w:cs="仿宋_GB2312"/>
          <w:sz w:val="32"/>
          <w:szCs w:val="32"/>
        </w:rPr>
        <w:t>能够运用科学的方法，对信息和数据进行识别、收集、分析和评价，并将数据处理结果用于解决实际问题。</w:t>
      </w:r>
    </w:p>
    <w:p w14:paraId="34B9AE16">
      <w:pPr>
        <w:tabs>
          <w:tab w:val="left" w:pos="4200"/>
        </w:tabs>
        <w:spacing w:line="550" w:lineRule="exact"/>
        <w:ind w:firstLine="643" w:firstLineChars="200"/>
        <w:rPr>
          <w:rFonts w:ascii="仿宋_GB2312" w:hAnsi="华文仿宋" w:cs="仿宋_GB2312"/>
          <w:sz w:val="32"/>
          <w:szCs w:val="32"/>
        </w:rPr>
      </w:pPr>
      <w:r>
        <w:rPr>
          <w:rFonts w:hint="eastAsia" w:ascii="仿宋_GB2312" w:hAnsi="华文仿宋" w:cs="仿宋_GB2312"/>
          <w:b/>
          <w:sz w:val="32"/>
          <w:szCs w:val="32"/>
        </w:rPr>
        <w:t>文字表达能力：</w:t>
      </w:r>
      <w:r>
        <w:rPr>
          <w:rFonts w:hint="eastAsia" w:ascii="仿宋_GB2312" w:hAnsi="华文仿宋" w:cs="仿宋_GB2312"/>
          <w:sz w:val="32"/>
          <w:szCs w:val="32"/>
        </w:rPr>
        <w:t>能够运用文字、数据、图表等准确清晰地陈述意见、论证观点、表达思想。</w:t>
      </w:r>
    </w:p>
    <w:p w14:paraId="53BBC234">
      <w:pPr>
        <w:pStyle w:val="39"/>
        <w:tabs>
          <w:tab w:val="left" w:pos="4200"/>
        </w:tabs>
        <w:ind w:firstLine="0" w:firstLineChars="0"/>
        <w:outlineLvl w:val="3"/>
        <w:rPr>
          <w:rFonts w:ascii="宋体" w:hAnsi="宋体" w:eastAsia="宋体"/>
        </w:rPr>
      </w:pPr>
      <w:bookmarkStart w:id="34" w:name="_Toc62803508"/>
      <w:r>
        <w:rPr>
          <w:rFonts w:hint="eastAsia" w:ascii="宋体" w:hAnsi="宋体" w:eastAsia="宋体"/>
        </w:rPr>
        <w:t>5.3.2.3  试卷结构</w:t>
      </w:r>
      <w:bookmarkEnd w:id="34"/>
    </w:p>
    <w:p w14:paraId="294908B9">
      <w:pPr>
        <w:tabs>
          <w:tab w:val="left" w:pos="4200"/>
        </w:tabs>
        <w:spacing w:line="550" w:lineRule="exact"/>
        <w:ind w:firstLine="640" w:firstLineChars="200"/>
        <w:rPr>
          <w:rFonts w:ascii="仿宋_GB2312" w:hAnsi="华文仿宋" w:cs="仿宋_GB2312"/>
          <w:sz w:val="32"/>
          <w:szCs w:val="32"/>
        </w:rPr>
      </w:pPr>
      <w:r>
        <w:rPr>
          <w:rFonts w:hint="eastAsia" w:ascii="仿宋_GB2312" w:hAnsi="华文仿宋" w:cs="仿宋_GB2312"/>
          <w:sz w:val="32"/>
          <w:szCs w:val="32"/>
        </w:rPr>
        <w:t>试卷以主观性试题为主，主要题型包括科技文献阅读题、论证评价题、科技实务题、材料作文题等。每次考试从上述题型中组合选用。</w:t>
      </w:r>
    </w:p>
    <w:p w14:paraId="27CEF893">
      <w:pPr>
        <w:pStyle w:val="3"/>
        <w:tabs>
          <w:tab w:val="left" w:pos="4200"/>
        </w:tabs>
        <w:spacing w:line="534" w:lineRule="exact"/>
        <w:rPr>
          <w:rFonts w:ascii="黑体" w:eastAsia="黑体"/>
          <w:b w:val="0"/>
        </w:rPr>
      </w:pPr>
      <w:r>
        <w:rPr>
          <w:rFonts w:ascii="仿宋_GB2312" w:hAnsi="华文仿宋" w:eastAsia="仿宋_GB2312" w:cs="仿宋_GB2312"/>
        </w:rPr>
        <w:br w:type="page"/>
      </w:r>
      <w:bookmarkStart w:id="35" w:name="_Toc62803509"/>
      <w:r>
        <w:rPr>
          <w:rFonts w:hint="eastAsia" w:ascii="黑体" w:eastAsia="黑体"/>
          <w:b w:val="0"/>
        </w:rPr>
        <w:t>5.4  中小学教师类</w:t>
      </w:r>
      <w:r>
        <w:rPr>
          <w:rFonts w:ascii="Times New Roman" w:hAnsi="Times New Roman" w:eastAsia="黑体" w:cs="Times New Roman"/>
          <w:b w:val="0"/>
        </w:rPr>
        <w:t>（D类）</w:t>
      </w:r>
      <w:bookmarkEnd w:id="35"/>
    </w:p>
    <w:p w14:paraId="5DADD2F6">
      <w:pPr>
        <w:pStyle w:val="4"/>
        <w:tabs>
          <w:tab w:val="left" w:pos="4200"/>
          <w:tab w:val="left" w:pos="5245"/>
        </w:tabs>
        <w:spacing w:line="534" w:lineRule="exact"/>
        <w:rPr>
          <w:rFonts w:ascii="黑体" w:hAnsi="黑体" w:eastAsia="黑体" w:cs="黑体"/>
          <w:b w:val="0"/>
        </w:rPr>
      </w:pPr>
      <w:bookmarkStart w:id="36" w:name="_Toc62803510"/>
      <w:r>
        <w:rPr>
          <w:rFonts w:hint="eastAsia" w:ascii="黑体" w:hAnsi="黑体" w:eastAsia="黑体" w:cs="黑体"/>
          <w:b w:val="0"/>
        </w:rPr>
        <w:t>5.4.1  《职业能力倾向测验</w:t>
      </w:r>
      <w:r>
        <w:rPr>
          <w:rFonts w:eastAsia="黑体"/>
          <w:b w:val="0"/>
        </w:rPr>
        <w:t>（D类）</w:t>
      </w:r>
      <w:r>
        <w:rPr>
          <w:rFonts w:hint="eastAsia" w:ascii="黑体" w:hAnsi="黑体" w:eastAsia="黑体" w:cs="黑体"/>
          <w:b w:val="0"/>
        </w:rPr>
        <w:t>》</w:t>
      </w:r>
      <w:bookmarkEnd w:id="36"/>
    </w:p>
    <w:p w14:paraId="50B5D4DE">
      <w:pPr>
        <w:pStyle w:val="39"/>
        <w:tabs>
          <w:tab w:val="left" w:pos="4200"/>
        </w:tabs>
        <w:spacing w:line="534" w:lineRule="exact"/>
        <w:ind w:firstLine="0" w:firstLineChars="0"/>
        <w:outlineLvl w:val="3"/>
        <w:rPr>
          <w:rFonts w:ascii="宋体" w:hAnsi="宋体" w:eastAsia="宋体"/>
        </w:rPr>
      </w:pPr>
      <w:bookmarkStart w:id="37" w:name="_Toc62803511"/>
      <w:r>
        <w:rPr>
          <w:rFonts w:hint="eastAsia" w:ascii="宋体" w:hAnsi="宋体" w:eastAsia="宋体"/>
        </w:rPr>
        <w:t>5.4.1.1  考试性质和目标</w:t>
      </w:r>
      <w:bookmarkEnd w:id="37"/>
    </w:p>
    <w:p w14:paraId="1DCDE6C2">
      <w:pPr>
        <w:tabs>
          <w:tab w:val="left" w:pos="4200"/>
        </w:tabs>
        <w:spacing w:line="534"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（D类）</w:t>
      </w:r>
      <w:r>
        <w:rPr>
          <w:rFonts w:hint="eastAsia" w:ascii="仿宋_GB2312" w:cs="仿宋_GB2312"/>
          <w:sz w:val="32"/>
          <w:szCs w:val="32"/>
        </w:rPr>
        <w:t>》是针对</w:t>
      </w:r>
      <w:r>
        <w:rPr>
          <w:rFonts w:hint="eastAsia" w:ascii="仿宋_GB2312" w:hAnsi="宋体" w:cs="仿宋_GB2312"/>
          <w:sz w:val="32"/>
          <w:szCs w:val="32"/>
        </w:rPr>
        <w:t>中小学和中专等教育机构的教师岗位</w:t>
      </w:r>
      <w:r>
        <w:rPr>
          <w:rFonts w:hint="eastAsia" w:ascii="仿宋_GB2312" w:cs="仿宋_GB2312"/>
          <w:sz w:val="32"/>
          <w:szCs w:val="32"/>
        </w:rPr>
        <w:t>公开招聘工作人员而设置的考试科目，主要测查与中小学教师职业密切相关的、适合通过客观化纸笔测验方式进行考查的基本素质和能力要素，包括常识判断、言语理解与表达、数量分析、判断推理、策略选择等部分。</w:t>
      </w:r>
    </w:p>
    <w:p w14:paraId="024550FB">
      <w:pPr>
        <w:pStyle w:val="39"/>
        <w:tabs>
          <w:tab w:val="left" w:pos="4200"/>
        </w:tabs>
        <w:spacing w:line="534" w:lineRule="exact"/>
        <w:ind w:firstLine="0" w:firstLineChars="0"/>
        <w:outlineLvl w:val="3"/>
        <w:rPr>
          <w:rFonts w:ascii="宋体" w:hAnsi="宋体" w:eastAsia="宋体"/>
        </w:rPr>
      </w:pPr>
      <w:bookmarkStart w:id="38" w:name="_Toc62803512"/>
      <w:bookmarkStart w:id="39" w:name="_Toc12714"/>
      <w:bookmarkStart w:id="40" w:name="_Toc26271"/>
      <w:r>
        <w:rPr>
          <w:rFonts w:hint="eastAsia" w:ascii="宋体" w:hAnsi="宋体" w:eastAsia="宋体"/>
        </w:rPr>
        <w:t>5.4.1.2  考试内容与题型介绍</w:t>
      </w:r>
      <w:bookmarkEnd w:id="38"/>
    </w:p>
    <w:p w14:paraId="3598E74D">
      <w:pPr>
        <w:tabs>
          <w:tab w:val="left" w:pos="4200"/>
        </w:tabs>
        <w:spacing w:line="534" w:lineRule="exact"/>
        <w:ind w:firstLine="643" w:firstLineChars="200"/>
        <w:rPr>
          <w:rFonts w:ascii="仿宋_GB2312" w:cs="仿宋_GB2312"/>
          <w:b/>
          <w:bCs/>
          <w:sz w:val="32"/>
          <w:szCs w:val="32"/>
        </w:rPr>
      </w:pPr>
      <w:r>
        <w:rPr>
          <w:rFonts w:hint="eastAsia" w:ascii="仿宋_GB2312" w:cs="仿宋_GB2312"/>
          <w:b/>
          <w:bCs/>
          <w:sz w:val="32"/>
          <w:szCs w:val="32"/>
        </w:rPr>
        <w:t>⑴常识判断</w:t>
      </w:r>
      <w:bookmarkEnd w:id="39"/>
    </w:p>
    <w:p w14:paraId="3A745E48">
      <w:pPr>
        <w:tabs>
          <w:tab w:val="left" w:pos="4200"/>
        </w:tabs>
        <w:spacing w:line="534" w:lineRule="exact"/>
        <w:ind w:firstLine="640" w:firstLineChars="200"/>
        <w:rPr>
          <w:rFonts w:ascii="仿宋_GB2312" w:cs="仿宋_GB2312"/>
          <w:sz w:val="32"/>
          <w:szCs w:val="32"/>
        </w:rPr>
      </w:pPr>
      <w:r>
        <w:rPr>
          <w:rFonts w:hint="eastAsia" w:ascii="仿宋_GB2312" w:cs="仿宋_GB2312"/>
          <w:sz w:val="32"/>
          <w:szCs w:val="32"/>
        </w:rPr>
        <w:t xml:space="preserve">主要测查应试人员从事中小学教育工作应知应会的基本知识和运用这些知识进行分析判断的基本能力，涉及党的创新理论、党和国家方针政策、教育、文化、历史、自然、经济、法律等方面。 </w:t>
      </w:r>
    </w:p>
    <w:p w14:paraId="1F3C6E7B">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17CF5E5B">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党的二十大报告把教育科技人才单独成章进行布局，吹响了加快建设教育强国的号角。习近平总书记在二十届中央政治局第五次集体学习时指出，要扎实推动教育强国建设。对于中国特色社会主义教育强国，下列说法正确的是：</w:t>
      </w:r>
    </w:p>
    <w:p w14:paraId="492D0EB2">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①以支撑引领中国式现代化为核心功能</w:t>
      </w:r>
    </w:p>
    <w:p w14:paraId="7B72E6AB">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②以服务中华民族伟大复兴为基本任务</w:t>
      </w:r>
    </w:p>
    <w:p w14:paraId="443D0EE2">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③以坚持党对教育事业的全面领导为根本目标</w:t>
      </w:r>
    </w:p>
    <w:p w14:paraId="7801821E">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④以教育理念、体系、制度、内容方法、治理现代化为基本路径</w:t>
      </w:r>
    </w:p>
    <w:p w14:paraId="795CB588">
      <w:pPr>
        <w:tabs>
          <w:tab w:val="left" w:pos="3359"/>
          <w:tab w:val="left" w:pos="5245"/>
        </w:tabs>
        <w:adjustRightInd w:val="0"/>
        <w:spacing w:line="54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kern w:val="0"/>
          <w:sz w:val="28"/>
          <w:szCs w:val="28"/>
        </w:rPr>
        <w:t>①③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kern w:val="0"/>
          <w:sz w:val="28"/>
          <w:szCs w:val="28"/>
        </w:rPr>
        <w:t>①④</w:t>
      </w:r>
    </w:p>
    <w:p w14:paraId="34554F1C">
      <w:pPr>
        <w:tabs>
          <w:tab w:val="left" w:pos="3359"/>
          <w:tab w:val="left" w:pos="5245"/>
        </w:tabs>
        <w:adjustRightInd w:val="0"/>
        <w:spacing w:line="540" w:lineRule="exact"/>
        <w:ind w:firstLine="560" w:firstLineChars="200"/>
        <w:rPr>
          <w:rFonts w:hAnsi="仿宋_GB2312" w:cs="仿宋_GB2312"/>
          <w:color w:val="000000"/>
          <w:kern w:val="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kern w:val="0"/>
          <w:sz w:val="28"/>
          <w:szCs w:val="28"/>
        </w:rPr>
        <w:t>②③</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kern w:val="0"/>
          <w:sz w:val="28"/>
          <w:szCs w:val="28"/>
        </w:rPr>
        <w:t>③④</w:t>
      </w:r>
    </w:p>
    <w:p w14:paraId="40EFF5C4">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6D3201CC">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731AD5A4">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学校课程可以分为显性课程和隐性课程。下列说法正确的是：</w:t>
      </w:r>
    </w:p>
    <w:p w14:paraId="59191352">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A．光明小学构建了“悦读”语文课程群，属于隐性课程</w:t>
      </w:r>
    </w:p>
    <w:p w14:paraId="1692921B">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B．春雨小学安排了“阳光”趣味运动节，属于显性课程</w:t>
      </w:r>
    </w:p>
    <w:p w14:paraId="55D5AB8B">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C．红星小学绘制了“唐诗宋词”文化墙，属于隐性课程</w:t>
      </w:r>
    </w:p>
    <w:p w14:paraId="723B8CA3">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D．永光小学举办了“星海遨游”演讲赛，属于显性课程</w:t>
      </w:r>
    </w:p>
    <w:p w14:paraId="4AD62277">
      <w:pPr>
        <w:tabs>
          <w:tab w:val="left" w:pos="4200"/>
        </w:tabs>
        <w:spacing w:line="540"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答案：C</w:t>
      </w:r>
    </w:p>
    <w:p w14:paraId="66608F11">
      <w:pPr>
        <w:tabs>
          <w:tab w:val="left" w:pos="4200"/>
        </w:tabs>
        <w:spacing w:line="540" w:lineRule="exact"/>
        <w:ind w:firstLine="643" w:firstLineChars="200"/>
        <w:rPr>
          <w:rFonts w:ascii="仿宋_GB2312"/>
          <w:b/>
          <w:bCs/>
          <w:sz w:val="32"/>
          <w:szCs w:val="32"/>
          <w:highlight w:val="yellow"/>
        </w:rPr>
      </w:pPr>
      <w:r>
        <w:rPr>
          <w:rFonts w:hint="eastAsia" w:ascii="仿宋_GB2312" w:cs="仿宋_GB2312"/>
          <w:b/>
          <w:bCs/>
          <w:sz w:val="32"/>
          <w:szCs w:val="32"/>
        </w:rPr>
        <w:t>⑵言语理解与表达</w:t>
      </w:r>
      <w:bookmarkEnd w:id="40"/>
    </w:p>
    <w:p w14:paraId="2F5BA782">
      <w:pPr>
        <w:tabs>
          <w:tab w:val="left" w:pos="4200"/>
        </w:tabs>
        <w:spacing w:line="540" w:lineRule="exact"/>
        <w:ind w:firstLine="640" w:firstLineChars="200"/>
        <w:rPr>
          <w:rFonts w:ascii="仿宋_GB2312"/>
          <w:sz w:val="32"/>
          <w:szCs w:val="32"/>
        </w:rPr>
      </w:pPr>
      <w:r>
        <w:rPr>
          <w:rFonts w:hint="eastAsia" w:ascii="仿宋_GB2312" w:cs="仿宋_GB2312"/>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Pr>
          <w:rFonts w:hint="eastAsia" w:cs="仿宋_GB2312"/>
          <w:sz w:val="32"/>
          <w:szCs w:val="32"/>
        </w:rPr>
        <w:t>、表达观点。</w:t>
      </w:r>
    </w:p>
    <w:p w14:paraId="56B49982">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49C895FF">
      <w:pPr>
        <w:tabs>
          <w:tab w:val="left" w:pos="4200"/>
        </w:tabs>
        <w:spacing w:line="540" w:lineRule="exact"/>
        <w:ind w:firstLine="560" w:firstLineChars="200"/>
        <w:rPr>
          <w:rFonts w:ascii="仿宋_GB2312"/>
          <w:sz w:val="28"/>
          <w:szCs w:val="28"/>
        </w:rPr>
      </w:pPr>
      <w:r>
        <w:rPr>
          <w:rFonts w:hint="eastAsia" w:ascii="仿宋_GB2312"/>
          <w:sz w:val="28"/>
          <w:szCs w:val="28"/>
        </w:rPr>
        <w:t>适应新职业需求的变化而调整学科专业，是高等教育发展的必然趋势，是服务于国家建设和行业发展需要的一种（    ）调整。眼下的新技术、新行业，要求从业者具备交叉学科知识，掌握前沿工具，拥有较强的实践能力。优化专业设置，就应该（    ）地培养人才，这正是对打破教育与职业衔接症结的尝试。</w:t>
      </w:r>
    </w:p>
    <w:p w14:paraId="797E2F6D">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A．</w:t>
      </w:r>
      <w:r>
        <w:rPr>
          <w:rFonts w:hint="eastAsia" w:ascii="仿宋_GB2312"/>
          <w:sz w:val="28"/>
          <w:szCs w:val="28"/>
        </w:rPr>
        <w:t>整体  脚踏实地</w:t>
      </w:r>
      <w:r>
        <w:rPr>
          <w:rFonts w:hint="eastAsia" w:ascii="仿宋_GB2312"/>
          <w:sz w:val="28"/>
          <w:szCs w:val="28"/>
        </w:rPr>
        <w:tab/>
      </w:r>
      <w:r>
        <w:rPr>
          <w:rFonts w:hint="eastAsia" w:hAnsi="仿宋_GB2312" w:cs="仿宋_GB2312"/>
          <w:color w:val="000000"/>
          <w:sz w:val="28"/>
          <w:szCs w:val="28"/>
          <w:lang w:val="zh-CN"/>
        </w:rPr>
        <w:t>B．</w:t>
      </w:r>
      <w:r>
        <w:rPr>
          <w:rFonts w:hint="eastAsia" w:ascii="仿宋_GB2312"/>
          <w:sz w:val="28"/>
          <w:szCs w:val="28"/>
        </w:rPr>
        <w:t>长期  千方百计</w:t>
      </w:r>
    </w:p>
    <w:p w14:paraId="02E46873">
      <w:pPr>
        <w:tabs>
          <w:tab w:val="left" w:pos="5245"/>
        </w:tabs>
        <w:spacing w:line="540" w:lineRule="exact"/>
        <w:ind w:firstLine="560" w:firstLineChars="200"/>
        <w:rPr>
          <w:rFonts w:ascii="仿宋_GB2312"/>
          <w:sz w:val="28"/>
          <w:szCs w:val="28"/>
        </w:rPr>
      </w:pPr>
      <w:r>
        <w:rPr>
          <w:rFonts w:hint="eastAsia" w:hAnsi="仿宋_GB2312" w:cs="仿宋_GB2312"/>
          <w:color w:val="000000"/>
          <w:sz w:val="28"/>
          <w:szCs w:val="28"/>
          <w:lang w:val="zh-CN"/>
        </w:rPr>
        <w:t>C．</w:t>
      </w:r>
      <w:r>
        <w:rPr>
          <w:rFonts w:hint="eastAsia" w:ascii="仿宋_GB2312"/>
          <w:sz w:val="28"/>
          <w:szCs w:val="28"/>
        </w:rPr>
        <w:t>严肃  有的放矢</w:t>
      </w:r>
      <w:r>
        <w:rPr>
          <w:rFonts w:hint="eastAsia" w:ascii="仿宋_GB2312"/>
          <w:sz w:val="28"/>
          <w:szCs w:val="28"/>
        </w:rPr>
        <w:tab/>
      </w:r>
      <w:r>
        <w:rPr>
          <w:rFonts w:hint="eastAsia" w:hAnsi="仿宋_GB2312" w:cs="仿宋_GB2312"/>
          <w:color w:val="000000"/>
          <w:sz w:val="28"/>
          <w:szCs w:val="28"/>
          <w:lang w:val="zh-CN"/>
        </w:rPr>
        <w:t>D．</w:t>
      </w:r>
      <w:r>
        <w:rPr>
          <w:rFonts w:hint="eastAsia" w:ascii="仿宋_GB2312"/>
          <w:sz w:val="28"/>
          <w:szCs w:val="28"/>
        </w:rPr>
        <w:t>动态  量体裁衣</w:t>
      </w:r>
    </w:p>
    <w:p w14:paraId="7D06EFB5">
      <w:pPr>
        <w:tabs>
          <w:tab w:val="left" w:pos="4200"/>
        </w:tabs>
        <w:spacing w:line="530" w:lineRule="exact"/>
        <w:ind w:firstLine="560" w:firstLineChars="200"/>
        <w:rPr>
          <w:sz w:val="28"/>
          <w:szCs w:val="28"/>
        </w:rPr>
      </w:pPr>
      <w:r>
        <w:rPr>
          <w:sz w:val="28"/>
          <w:szCs w:val="28"/>
        </w:rPr>
        <w:t xml:space="preserve">答案：D </w:t>
      </w:r>
    </w:p>
    <w:p w14:paraId="093AC983">
      <w:pPr>
        <w:tabs>
          <w:tab w:val="left" w:pos="5245"/>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3D1E7F00">
      <w:pPr>
        <w:tabs>
          <w:tab w:val="left" w:pos="4200"/>
          <w:tab w:val="left" w:pos="5245"/>
        </w:tabs>
        <w:spacing w:line="530" w:lineRule="exact"/>
        <w:ind w:firstLine="560" w:firstLineChars="200"/>
        <w:rPr>
          <w:rFonts w:ascii="宋体" w:hAnsi="宋体" w:cs="仿宋_GB2312"/>
          <w:sz w:val="28"/>
          <w:szCs w:val="28"/>
        </w:rPr>
      </w:pPr>
      <w:r>
        <w:rPr>
          <w:rFonts w:hint="eastAsia" w:ascii="宋体" w:hAnsi="宋体" w:cs="仿宋_GB2312"/>
          <w:sz w:val="28"/>
          <w:szCs w:val="28"/>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调研发现，八成以上的被调查者表示认同与“主流媒体视频号价值”相关的系列观点。</w:t>
      </w:r>
    </w:p>
    <w:p w14:paraId="55FCF3DC">
      <w:pPr>
        <w:tabs>
          <w:tab w:val="left" w:pos="4200"/>
        </w:tabs>
        <w:spacing w:line="530" w:lineRule="exact"/>
        <w:ind w:firstLine="560" w:firstLineChars="200"/>
        <w:rPr>
          <w:rFonts w:ascii="宋体" w:hAnsi="宋体" w:cs="仿宋_GB2312"/>
          <w:sz w:val="28"/>
          <w:szCs w:val="28"/>
        </w:rPr>
      </w:pPr>
      <w:r>
        <w:rPr>
          <w:rFonts w:hint="eastAsia" w:ascii="宋体" w:hAnsi="宋体" w:cs="仿宋_GB2312"/>
          <w:sz w:val="28"/>
          <w:szCs w:val="28"/>
        </w:rPr>
        <w:t>这段文字主要介绍了：</w:t>
      </w:r>
    </w:p>
    <w:p w14:paraId="297975F2">
      <w:pPr>
        <w:tabs>
          <w:tab w:val="left" w:pos="4200"/>
        </w:tabs>
        <w:spacing w:line="530" w:lineRule="exact"/>
        <w:ind w:firstLine="560" w:firstLineChars="200"/>
        <w:rPr>
          <w:rFonts w:ascii="宋体" w:hAnsi="宋体" w:cs="仿宋_GB2312"/>
          <w:sz w:val="28"/>
          <w:szCs w:val="28"/>
        </w:rPr>
      </w:pPr>
      <w:r>
        <w:rPr>
          <w:rFonts w:hint="eastAsia"/>
          <w:sz w:val="28"/>
          <w:szCs w:val="28"/>
        </w:rPr>
        <w:t>A．</w:t>
      </w:r>
      <w:r>
        <w:rPr>
          <w:rFonts w:hint="eastAsia" w:ascii="宋体" w:hAnsi="宋体" w:cs="仿宋_GB2312"/>
          <w:sz w:val="28"/>
          <w:szCs w:val="28"/>
        </w:rPr>
        <w:t>碎片化时代短视频制作的要求</w:t>
      </w:r>
    </w:p>
    <w:p w14:paraId="02E73985">
      <w:pPr>
        <w:tabs>
          <w:tab w:val="left" w:pos="4200"/>
        </w:tabs>
        <w:spacing w:line="530" w:lineRule="exact"/>
        <w:ind w:firstLine="560" w:firstLineChars="200"/>
        <w:rPr>
          <w:rFonts w:ascii="宋体" w:hAnsi="宋体" w:cs="仿宋_GB2312"/>
          <w:sz w:val="28"/>
          <w:szCs w:val="28"/>
        </w:rPr>
      </w:pPr>
      <w:r>
        <w:rPr>
          <w:rFonts w:hint="eastAsia"/>
          <w:sz w:val="28"/>
          <w:szCs w:val="28"/>
        </w:rPr>
        <w:t>B．</w:t>
      </w:r>
      <w:r>
        <w:rPr>
          <w:rFonts w:hint="eastAsia" w:ascii="宋体" w:hAnsi="宋体" w:cs="仿宋_GB2312"/>
          <w:sz w:val="28"/>
          <w:szCs w:val="28"/>
        </w:rPr>
        <w:t>短视频用户选择的自主性趋势</w:t>
      </w:r>
    </w:p>
    <w:p w14:paraId="0C225C79">
      <w:pPr>
        <w:tabs>
          <w:tab w:val="left" w:pos="4200"/>
        </w:tabs>
        <w:spacing w:line="530" w:lineRule="exact"/>
        <w:ind w:firstLine="560" w:firstLineChars="200"/>
        <w:rPr>
          <w:rFonts w:ascii="宋体" w:hAnsi="宋体" w:cs="仿宋_GB2312"/>
          <w:sz w:val="28"/>
          <w:szCs w:val="28"/>
        </w:rPr>
      </w:pPr>
      <w:r>
        <w:rPr>
          <w:rFonts w:hint="eastAsia"/>
          <w:sz w:val="28"/>
          <w:szCs w:val="28"/>
        </w:rPr>
        <w:t>C．</w:t>
      </w:r>
      <w:r>
        <w:rPr>
          <w:rFonts w:hint="eastAsia" w:ascii="宋体" w:hAnsi="宋体" w:cs="仿宋_GB2312"/>
          <w:sz w:val="28"/>
          <w:szCs w:val="28"/>
        </w:rPr>
        <w:t>依托社交媒体等进行社群传播的必要性</w:t>
      </w:r>
    </w:p>
    <w:p w14:paraId="61041EE6">
      <w:pPr>
        <w:tabs>
          <w:tab w:val="left" w:pos="4200"/>
        </w:tabs>
        <w:spacing w:line="530" w:lineRule="exact"/>
        <w:ind w:firstLine="560" w:firstLineChars="200"/>
        <w:rPr>
          <w:rFonts w:ascii="宋体" w:hAnsi="宋体" w:cs="仿宋_GB2312"/>
          <w:sz w:val="28"/>
          <w:szCs w:val="28"/>
        </w:rPr>
      </w:pPr>
      <w:r>
        <w:rPr>
          <w:rFonts w:hint="eastAsia"/>
          <w:sz w:val="28"/>
          <w:szCs w:val="28"/>
        </w:rPr>
        <w:t>D．</w:t>
      </w:r>
      <w:r>
        <w:rPr>
          <w:rFonts w:hint="eastAsia" w:ascii="宋体" w:hAnsi="宋体" w:cs="仿宋_GB2312"/>
          <w:sz w:val="28"/>
          <w:szCs w:val="28"/>
        </w:rPr>
        <w:t>政务机构与官方媒体视频号传播的优势</w:t>
      </w:r>
    </w:p>
    <w:p w14:paraId="26D4A375">
      <w:pPr>
        <w:tabs>
          <w:tab w:val="left" w:pos="4200"/>
        </w:tabs>
        <w:spacing w:line="530" w:lineRule="exact"/>
        <w:ind w:firstLine="560" w:firstLineChars="200"/>
        <w:rPr>
          <w:sz w:val="28"/>
          <w:szCs w:val="28"/>
        </w:rPr>
      </w:pPr>
      <w:r>
        <w:rPr>
          <w:sz w:val="28"/>
          <w:szCs w:val="28"/>
        </w:rPr>
        <w:t>答案：</w:t>
      </w:r>
      <w:r>
        <w:rPr>
          <w:rFonts w:hint="eastAsia"/>
          <w:sz w:val="28"/>
          <w:szCs w:val="28"/>
        </w:rPr>
        <w:t>D</w:t>
      </w:r>
    </w:p>
    <w:p w14:paraId="30E50C8C">
      <w:pPr>
        <w:tabs>
          <w:tab w:val="left" w:pos="4200"/>
        </w:tabs>
        <w:spacing w:line="530" w:lineRule="exact"/>
        <w:ind w:firstLine="643" w:firstLineChars="200"/>
        <w:rPr>
          <w:b/>
          <w:bCs/>
          <w:sz w:val="32"/>
          <w:szCs w:val="32"/>
          <w:highlight w:val="yellow"/>
        </w:rPr>
      </w:pPr>
      <w:bookmarkStart w:id="41" w:name="_Toc6927"/>
      <w:r>
        <w:rPr>
          <w:rFonts w:hint="eastAsia" w:ascii="仿宋_GB2312" w:cs="仿宋_GB2312"/>
          <w:b/>
          <w:bCs/>
          <w:sz w:val="32"/>
          <w:szCs w:val="32"/>
        </w:rPr>
        <w:t>(3)</w:t>
      </w:r>
      <w:r>
        <w:rPr>
          <w:rFonts w:hint="eastAsia" w:cs="仿宋_GB2312"/>
          <w:b/>
          <w:bCs/>
          <w:sz w:val="32"/>
          <w:szCs w:val="32"/>
        </w:rPr>
        <w:t>数量分析</w:t>
      </w:r>
    </w:p>
    <w:p w14:paraId="01E09E53">
      <w:pPr>
        <w:tabs>
          <w:tab w:val="left" w:pos="4200"/>
        </w:tabs>
        <w:spacing w:line="530" w:lineRule="exact"/>
        <w:ind w:firstLine="640" w:firstLineChars="200"/>
        <w:rPr>
          <w:sz w:val="32"/>
          <w:szCs w:val="32"/>
        </w:rPr>
      </w:pPr>
      <w:r>
        <w:rPr>
          <w:rFonts w:hint="eastAsia" w:cs="仿宋_GB2312"/>
          <w:sz w:val="32"/>
          <w:szCs w:val="32"/>
        </w:rPr>
        <w:t>主要测查应试人员理解、把握事物间量化关系和解决数量关系问题的能力，主要涉及数据关系的分析、推理、判断、运算等。常见题型有数学运算、资料分析等。</w:t>
      </w:r>
    </w:p>
    <w:p w14:paraId="793D43FE">
      <w:pPr>
        <w:tabs>
          <w:tab w:val="left" w:pos="4200"/>
        </w:tabs>
        <w:spacing w:line="53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AF0E2B3">
      <w:pPr>
        <w:adjustRightInd w:val="0"/>
        <w:spacing w:line="530" w:lineRule="exact"/>
        <w:ind w:firstLine="560" w:firstLineChars="200"/>
        <w:jc w:val="left"/>
        <w:rPr>
          <w:rFonts w:cs="仿宋_GB2312"/>
          <w:color w:val="000000"/>
          <w:sz w:val="28"/>
          <w:szCs w:val="28"/>
          <w:lang w:val="zh-CN"/>
        </w:rPr>
      </w:pPr>
      <w:r>
        <w:rPr>
          <w:rFonts w:hint="eastAsia" w:hAnsi="仿宋_GB2312" w:cs="仿宋_GB2312"/>
          <w:color w:val="000000"/>
          <w:sz w:val="28"/>
          <w:szCs w:val="28"/>
          <w:lang w:val="zh-CN"/>
        </w:rPr>
        <w:t>企业招聘了</w:t>
      </w:r>
      <w:r>
        <w:rPr>
          <w:color w:val="000000"/>
          <w:sz w:val="28"/>
          <w:szCs w:val="28"/>
          <w:lang w:val="zh-CN"/>
        </w:rPr>
        <w:t>100</w:t>
      </w:r>
      <w:r>
        <w:rPr>
          <w:rFonts w:hint="eastAsia" w:hAnsi="仿宋_GB2312" w:cs="仿宋_GB2312"/>
          <w:color w:val="000000"/>
          <w:sz w:val="28"/>
          <w:szCs w:val="28"/>
          <w:lang w:val="zh-CN"/>
        </w:rPr>
        <w:t>多名应届毕业生，其中</w:t>
      </w:r>
      <w:r>
        <w:rPr>
          <w:color w:val="000000"/>
          <w:sz w:val="28"/>
          <w:szCs w:val="28"/>
          <w:lang w:val="zh-CN"/>
        </w:rPr>
        <w:t>13</w:t>
      </w:r>
      <w:r>
        <w:rPr>
          <w:rFonts w:hint="eastAsia" w:hAnsi="仿宋_GB2312" w:cs="仿宋_GB2312"/>
          <w:color w:val="000000"/>
          <w:sz w:val="28"/>
          <w:szCs w:val="28"/>
          <w:lang w:val="zh-CN"/>
        </w:rPr>
        <w:t>人被分配到总部工作，剩下的人正好能被平均分配到</w:t>
      </w:r>
      <w:r>
        <w:rPr>
          <w:color w:val="000000"/>
          <w:sz w:val="28"/>
          <w:szCs w:val="28"/>
          <w:lang w:val="zh-CN"/>
        </w:rPr>
        <w:t>7</w:t>
      </w:r>
      <w:r>
        <w:rPr>
          <w:rFonts w:hint="eastAsia" w:hAnsi="仿宋_GB2312" w:cs="仿宋_GB2312"/>
          <w:color w:val="000000"/>
          <w:sz w:val="28"/>
          <w:szCs w:val="28"/>
          <w:lang w:val="zh-CN"/>
        </w:rPr>
        <w:t>个分公司，也能被平均分配到</w:t>
      </w:r>
      <w:r>
        <w:rPr>
          <w:color w:val="000000"/>
          <w:sz w:val="28"/>
          <w:szCs w:val="28"/>
          <w:lang w:val="zh-CN"/>
        </w:rPr>
        <w:t>9</w:t>
      </w:r>
      <w:r>
        <w:rPr>
          <w:rFonts w:hint="eastAsia" w:hAnsi="仿宋_GB2312" w:cs="仿宋_GB2312"/>
          <w:color w:val="000000"/>
          <w:sz w:val="28"/>
          <w:szCs w:val="28"/>
          <w:lang w:val="zh-CN"/>
        </w:rPr>
        <w:t>个分公司工作。问企业招聘了多少名应届毕业生？</w:t>
      </w:r>
    </w:p>
    <w:p w14:paraId="335A5001">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color w:val="000000"/>
          <w:sz w:val="28"/>
          <w:szCs w:val="28"/>
        </w:rPr>
        <w:t>126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color w:val="000000"/>
          <w:sz w:val="28"/>
          <w:szCs w:val="28"/>
        </w:rPr>
        <w:t>139</w:t>
      </w:r>
    </w:p>
    <w:p w14:paraId="1825587B">
      <w:pPr>
        <w:tabs>
          <w:tab w:val="left" w:pos="3359"/>
          <w:tab w:val="left" w:pos="5245"/>
        </w:tabs>
        <w:adjustRightInd w:val="0"/>
        <w:spacing w:line="530" w:lineRule="exact"/>
        <w:ind w:firstLine="560" w:firstLineChars="200"/>
        <w:jc w:val="left"/>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color w:val="000000"/>
          <w:sz w:val="28"/>
          <w:szCs w:val="28"/>
        </w:rPr>
        <w:t>176</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color w:val="000000"/>
          <w:sz w:val="28"/>
          <w:szCs w:val="28"/>
        </w:rPr>
        <w:t>189</w:t>
      </w:r>
    </w:p>
    <w:p w14:paraId="259B50D3">
      <w:pPr>
        <w:tabs>
          <w:tab w:val="left" w:pos="3359"/>
        </w:tabs>
        <w:adjustRightInd w:val="0"/>
        <w:spacing w:line="530" w:lineRule="exact"/>
        <w:ind w:firstLine="560" w:firstLineChars="200"/>
        <w:rPr>
          <w:color w:val="000000"/>
          <w:kern w:val="0"/>
          <w:sz w:val="28"/>
          <w:szCs w:val="28"/>
          <w:lang w:val="zh-CN"/>
        </w:rPr>
      </w:pPr>
      <w:r>
        <w:rPr>
          <w:rFonts w:hint="eastAsia"/>
          <w:color w:val="000000"/>
          <w:kern w:val="0"/>
          <w:sz w:val="28"/>
          <w:szCs w:val="28"/>
          <w:lang w:val="zh-CN"/>
        </w:rPr>
        <w:t>答案：</w:t>
      </w:r>
      <w:r>
        <w:rPr>
          <w:color w:val="000000"/>
          <w:kern w:val="0"/>
          <w:sz w:val="28"/>
          <w:szCs w:val="28"/>
          <w:lang w:val="zh-CN"/>
        </w:rPr>
        <w:t>B</w:t>
      </w:r>
    </w:p>
    <w:p w14:paraId="6FA94F51">
      <w:pPr>
        <w:tabs>
          <w:tab w:val="left" w:pos="4200"/>
        </w:tabs>
        <w:spacing w:line="49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297FCC12">
      <w:pPr>
        <w:shd w:val="clear" w:color="auto" w:fill="FFFFFF"/>
        <w:adjustRightInd w:val="0"/>
        <w:spacing w:line="494" w:lineRule="exact"/>
        <w:ind w:firstLine="560" w:firstLineChars="200"/>
        <w:rPr>
          <w:color w:val="000000"/>
          <w:kern w:val="0"/>
          <w:sz w:val="28"/>
          <w:szCs w:val="24"/>
        </w:rPr>
      </w:pPr>
      <w:r>
        <w:rPr>
          <w:color w:val="000000"/>
          <w:kern w:val="0"/>
          <w:sz w:val="28"/>
          <w:szCs w:val="24"/>
          <w:lang w:val="zh-CN"/>
        </w:rPr>
        <w:t>2023</w:t>
      </w:r>
      <w:r>
        <w:rPr>
          <w:rFonts w:hint="eastAsia" w:hAnsi="仿宋_GB2312" w:cs="仿宋_GB2312"/>
          <w:color w:val="000000"/>
          <w:kern w:val="0"/>
          <w:sz w:val="28"/>
          <w:szCs w:val="24"/>
          <w:lang w:val="zh-CN"/>
        </w:rPr>
        <w:t>年前三季度，</w:t>
      </w:r>
      <w:r>
        <w:rPr>
          <w:color w:val="000000"/>
          <w:kern w:val="0"/>
          <w:sz w:val="28"/>
          <w:szCs w:val="24"/>
          <w:lang w:val="zh-CN"/>
        </w:rPr>
        <w:t>S</w:t>
      </w:r>
      <w:r>
        <w:rPr>
          <w:rFonts w:hint="eastAsia" w:hAnsi="仿宋_GB2312" w:cs="仿宋_GB2312"/>
          <w:color w:val="000000"/>
          <w:kern w:val="0"/>
          <w:sz w:val="28"/>
          <w:szCs w:val="24"/>
          <w:lang w:val="zh-CN"/>
        </w:rPr>
        <w:t>省</w:t>
      </w:r>
      <w:r>
        <w:rPr>
          <w:color w:val="000000"/>
          <w:kern w:val="0"/>
          <w:sz w:val="28"/>
          <w:szCs w:val="24"/>
          <w:lang w:val="zh-CN"/>
        </w:rPr>
        <w:t>1627</w:t>
      </w:r>
      <w:r>
        <w:rPr>
          <w:rFonts w:hint="eastAsia" w:hAnsi="仿宋_GB2312" w:cs="仿宋_GB2312"/>
          <w:color w:val="000000"/>
          <w:kern w:val="0"/>
          <w:sz w:val="28"/>
          <w:szCs w:val="24"/>
          <w:lang w:val="zh-CN"/>
        </w:rPr>
        <w:t>家规模以上文化及相关产业企业（以下简称</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文化企业</w:t>
      </w:r>
      <w:r>
        <w:rPr>
          <w:rFonts w:hint="eastAsia" w:ascii="仿宋_GB2312" w:hAnsi="仿宋_GB2312" w:cs="仿宋_GB2312"/>
          <w:color w:val="000000"/>
          <w:kern w:val="0"/>
          <w:sz w:val="28"/>
          <w:szCs w:val="24"/>
          <w:lang w:val="zh-CN"/>
        </w:rPr>
        <w:t>”</w:t>
      </w:r>
      <w:r>
        <w:rPr>
          <w:rFonts w:hint="eastAsia" w:hAnsi="仿宋_GB2312" w:cs="仿宋_GB2312"/>
          <w:color w:val="000000"/>
          <w:kern w:val="0"/>
          <w:sz w:val="28"/>
          <w:szCs w:val="24"/>
          <w:lang w:val="zh-CN"/>
        </w:rPr>
        <w:t>）实现营业收入</w:t>
      </w:r>
      <w:r>
        <w:rPr>
          <w:color w:val="000000"/>
          <w:kern w:val="0"/>
          <w:sz w:val="28"/>
          <w:szCs w:val="24"/>
          <w:lang w:val="zh-CN"/>
        </w:rPr>
        <w:t>862.76</w:t>
      </w:r>
      <w:r>
        <w:rPr>
          <w:rFonts w:hint="eastAsia" w:hAnsi="仿宋_GB2312" w:cs="仿宋_GB2312"/>
          <w:color w:val="000000"/>
          <w:kern w:val="0"/>
          <w:sz w:val="28"/>
          <w:szCs w:val="24"/>
          <w:lang w:val="zh-CN"/>
        </w:rPr>
        <w:t>亿元，比上年同期增长</w:t>
      </w:r>
      <w:r>
        <w:rPr>
          <w:color w:val="000000"/>
          <w:kern w:val="0"/>
          <w:sz w:val="28"/>
          <w:szCs w:val="24"/>
          <w:lang w:val="zh-CN"/>
        </w:rPr>
        <w:t>7.0%</w:t>
      </w:r>
      <w:r>
        <w:rPr>
          <w:rFonts w:hint="eastAsia" w:hAnsi="仿宋_GB2312" w:cs="仿宋_GB2312"/>
          <w:color w:val="000000"/>
          <w:kern w:val="0"/>
          <w:sz w:val="28"/>
          <w:szCs w:val="24"/>
          <w:lang w:val="zh-CN"/>
        </w:rPr>
        <w:t>，低于全国总体水平</w:t>
      </w:r>
      <w:r>
        <w:rPr>
          <w:color w:val="000000"/>
          <w:kern w:val="0"/>
          <w:sz w:val="28"/>
          <w:szCs w:val="24"/>
          <w:lang w:val="zh-CN"/>
        </w:rPr>
        <w:t>0.7</w:t>
      </w:r>
      <w:r>
        <w:rPr>
          <w:rFonts w:hint="eastAsia" w:hAnsi="仿宋_GB2312" w:cs="仿宋_GB2312"/>
          <w:color w:val="000000"/>
          <w:kern w:val="0"/>
          <w:sz w:val="28"/>
          <w:szCs w:val="24"/>
          <w:lang w:val="zh-CN"/>
        </w:rPr>
        <w:t>个百分点，增速较第一季度和上半年分别回落</w:t>
      </w:r>
      <w:r>
        <w:rPr>
          <w:color w:val="000000"/>
          <w:kern w:val="0"/>
          <w:sz w:val="28"/>
          <w:szCs w:val="24"/>
          <w:lang w:val="zh-CN"/>
        </w:rPr>
        <w:t>3.8</w:t>
      </w:r>
      <w:r>
        <w:rPr>
          <w:rFonts w:hint="eastAsia" w:hAnsi="仿宋_GB2312" w:cs="仿宋_GB2312"/>
          <w:color w:val="000000"/>
          <w:kern w:val="0"/>
          <w:sz w:val="28"/>
          <w:szCs w:val="24"/>
          <w:lang w:val="zh-CN"/>
        </w:rPr>
        <w:t>和</w:t>
      </w:r>
      <w:r>
        <w:rPr>
          <w:color w:val="000000"/>
          <w:kern w:val="0"/>
          <w:sz w:val="28"/>
          <w:szCs w:val="24"/>
          <w:lang w:val="zh-CN"/>
        </w:rPr>
        <w:t>1.9</w:t>
      </w:r>
      <w:r>
        <w:rPr>
          <w:rFonts w:hint="eastAsia" w:hAnsi="仿宋_GB2312" w:cs="仿宋_GB2312"/>
          <w:color w:val="000000"/>
          <w:kern w:val="0"/>
          <w:sz w:val="28"/>
          <w:szCs w:val="24"/>
          <w:lang w:val="zh-CN"/>
        </w:rPr>
        <w:t>个百分点。</w:t>
      </w:r>
    </w:p>
    <w:p w14:paraId="3B433E2B">
      <w:pPr>
        <w:shd w:val="clear" w:color="auto" w:fill="FFFFFF"/>
        <w:adjustRightInd w:val="0"/>
        <w:spacing w:line="494" w:lineRule="exact"/>
        <w:ind w:firstLine="560" w:firstLineChars="200"/>
        <w:rPr>
          <w:color w:val="000000"/>
          <w:kern w:val="0"/>
          <w:sz w:val="28"/>
          <w:szCs w:val="24"/>
        </w:rPr>
      </w:pPr>
      <w:r>
        <w:rPr>
          <w:rFonts w:hint="eastAsia" w:hAnsi="仿宋_GB2312" w:cs="仿宋_GB2312"/>
          <w:color w:val="000000"/>
          <w:kern w:val="0"/>
          <w:sz w:val="28"/>
          <w:szCs w:val="24"/>
          <w:lang w:val="zh-CN"/>
        </w:rPr>
        <w:t>分产业类型看，文化服务业企业共</w:t>
      </w:r>
      <w:r>
        <w:rPr>
          <w:color w:val="000000"/>
          <w:kern w:val="0"/>
          <w:sz w:val="28"/>
          <w:szCs w:val="24"/>
          <w:lang w:val="zh-CN"/>
        </w:rPr>
        <w:t>1076</w:t>
      </w:r>
      <w:r>
        <w:rPr>
          <w:rFonts w:hint="eastAsia" w:hAnsi="仿宋_GB2312" w:cs="仿宋_GB2312"/>
          <w:color w:val="000000"/>
          <w:kern w:val="0"/>
          <w:sz w:val="28"/>
          <w:szCs w:val="24"/>
          <w:lang w:val="zh-CN"/>
        </w:rPr>
        <w:t>家，实现营业收入</w:t>
      </w:r>
      <w:r>
        <w:rPr>
          <w:color w:val="000000"/>
          <w:kern w:val="0"/>
          <w:sz w:val="28"/>
          <w:szCs w:val="24"/>
          <w:lang w:val="zh-CN"/>
        </w:rPr>
        <w:t>409.84</w:t>
      </w:r>
      <w:r>
        <w:rPr>
          <w:rFonts w:hint="eastAsia" w:hAnsi="仿宋_GB2312" w:cs="仿宋_GB2312"/>
          <w:color w:val="000000"/>
          <w:kern w:val="0"/>
          <w:sz w:val="28"/>
          <w:szCs w:val="24"/>
          <w:lang w:val="zh-CN"/>
        </w:rPr>
        <w:t>亿元，比上年同期增长</w:t>
      </w:r>
      <w:r>
        <w:rPr>
          <w:color w:val="000000"/>
          <w:kern w:val="0"/>
          <w:sz w:val="28"/>
          <w:szCs w:val="24"/>
          <w:lang w:val="zh-CN"/>
        </w:rPr>
        <w:t>6.7%</w:t>
      </w:r>
      <w:r>
        <w:rPr>
          <w:rFonts w:hint="eastAsia" w:hAnsi="仿宋_GB2312" w:cs="仿宋_GB2312"/>
          <w:color w:val="000000"/>
          <w:kern w:val="0"/>
          <w:sz w:val="28"/>
          <w:szCs w:val="24"/>
          <w:lang w:val="zh-CN"/>
        </w:rPr>
        <w:t>。文化批发和零售业企业共</w:t>
      </w:r>
      <w:r>
        <w:rPr>
          <w:color w:val="000000"/>
          <w:kern w:val="0"/>
          <w:sz w:val="28"/>
          <w:szCs w:val="24"/>
          <w:lang w:val="zh-CN"/>
        </w:rPr>
        <w:t>321</w:t>
      </w:r>
      <w:r>
        <w:rPr>
          <w:rFonts w:hint="eastAsia" w:hAnsi="仿宋_GB2312" w:cs="仿宋_GB2312"/>
          <w:color w:val="000000"/>
          <w:kern w:val="0"/>
          <w:sz w:val="28"/>
          <w:szCs w:val="24"/>
          <w:lang w:val="zh-CN"/>
        </w:rPr>
        <w:t>家，实现营业收入</w:t>
      </w:r>
      <w:r>
        <w:rPr>
          <w:color w:val="000000"/>
          <w:kern w:val="0"/>
          <w:sz w:val="28"/>
          <w:szCs w:val="24"/>
          <w:lang w:val="zh-CN"/>
        </w:rPr>
        <w:t>190.49</w:t>
      </w:r>
      <w:r>
        <w:rPr>
          <w:rFonts w:hint="eastAsia" w:hAnsi="仿宋_GB2312" w:cs="仿宋_GB2312"/>
          <w:color w:val="000000"/>
          <w:kern w:val="0"/>
          <w:sz w:val="28"/>
          <w:szCs w:val="24"/>
          <w:lang w:val="zh-CN"/>
        </w:rPr>
        <w:t>亿元，比上年同期增长</w:t>
      </w:r>
      <w:r>
        <w:rPr>
          <w:color w:val="000000"/>
          <w:kern w:val="0"/>
          <w:sz w:val="28"/>
          <w:szCs w:val="24"/>
          <w:lang w:val="zh-CN"/>
        </w:rPr>
        <w:t>27.6%</w:t>
      </w:r>
      <w:r>
        <w:rPr>
          <w:rFonts w:hint="eastAsia" w:hAnsi="仿宋_GB2312" w:cs="仿宋_GB2312"/>
          <w:color w:val="000000"/>
          <w:kern w:val="0"/>
          <w:sz w:val="28"/>
          <w:szCs w:val="24"/>
          <w:lang w:val="zh-CN"/>
        </w:rPr>
        <w:t>。文化制造业企业共</w:t>
      </w:r>
      <w:r>
        <w:rPr>
          <w:color w:val="000000"/>
          <w:kern w:val="0"/>
          <w:sz w:val="28"/>
          <w:szCs w:val="24"/>
          <w:lang w:val="zh-CN"/>
        </w:rPr>
        <w:t>230</w:t>
      </w:r>
      <w:r>
        <w:rPr>
          <w:rFonts w:hint="eastAsia" w:hAnsi="仿宋_GB2312" w:cs="仿宋_GB2312"/>
          <w:color w:val="000000"/>
          <w:kern w:val="0"/>
          <w:sz w:val="28"/>
          <w:szCs w:val="24"/>
          <w:lang w:val="zh-CN"/>
        </w:rPr>
        <w:t>家，实现营业收入</w:t>
      </w:r>
      <w:r>
        <w:rPr>
          <w:color w:val="000000"/>
          <w:kern w:val="0"/>
          <w:sz w:val="28"/>
          <w:szCs w:val="24"/>
          <w:lang w:val="zh-CN"/>
        </w:rPr>
        <w:t>262.42</w:t>
      </w:r>
      <w:r>
        <w:rPr>
          <w:rFonts w:hint="eastAsia" w:hAnsi="仿宋_GB2312" w:cs="仿宋_GB2312"/>
          <w:color w:val="000000"/>
          <w:kern w:val="0"/>
          <w:sz w:val="28"/>
          <w:szCs w:val="24"/>
          <w:lang w:val="zh-CN"/>
        </w:rPr>
        <w:t>亿元，比上年同期下降</w:t>
      </w:r>
      <w:r>
        <w:rPr>
          <w:color w:val="000000"/>
          <w:kern w:val="0"/>
          <w:sz w:val="28"/>
          <w:szCs w:val="24"/>
          <w:lang w:val="zh-CN"/>
        </w:rPr>
        <w:t>3.9%</w:t>
      </w:r>
      <w:r>
        <w:rPr>
          <w:rFonts w:hint="eastAsia" w:hAnsi="仿宋_GB2312" w:cs="仿宋_GB2312"/>
          <w:color w:val="000000"/>
          <w:kern w:val="0"/>
          <w:sz w:val="28"/>
          <w:szCs w:val="24"/>
          <w:lang w:val="zh-CN"/>
        </w:rPr>
        <w:t>。</w:t>
      </w:r>
    </w:p>
    <w:p w14:paraId="6A0FB201">
      <w:pPr>
        <w:shd w:val="clear" w:color="auto" w:fill="FFFFFF"/>
        <w:adjustRightInd w:val="0"/>
        <w:spacing w:line="494" w:lineRule="exact"/>
        <w:ind w:firstLine="560" w:firstLineChars="200"/>
        <w:rPr>
          <w:rFonts w:cs="宋体"/>
          <w:color w:val="000000"/>
          <w:kern w:val="0"/>
          <w:sz w:val="28"/>
          <w:szCs w:val="24"/>
          <w:lang w:val="zh-CN"/>
        </w:rPr>
      </w:pPr>
      <w:r>
        <w:rPr>
          <w:rFonts w:hint="eastAsia" w:hAnsi="仿宋_GB2312" w:cs="仿宋_GB2312"/>
          <w:color w:val="000000"/>
          <w:kern w:val="0"/>
          <w:sz w:val="28"/>
          <w:szCs w:val="24"/>
          <w:lang w:val="zh-CN"/>
        </w:rPr>
        <w:t>分领域看，文化核心领域实现营业收入</w:t>
      </w:r>
      <w:r>
        <w:rPr>
          <w:color w:val="000000"/>
          <w:kern w:val="0"/>
          <w:sz w:val="28"/>
          <w:szCs w:val="24"/>
          <w:lang w:val="zh-CN"/>
        </w:rPr>
        <w:t>533.10</w:t>
      </w:r>
      <w:r>
        <w:rPr>
          <w:rFonts w:hint="eastAsia" w:hAnsi="仿宋_GB2312" w:cs="仿宋_GB2312"/>
          <w:color w:val="000000"/>
          <w:kern w:val="0"/>
          <w:sz w:val="28"/>
          <w:szCs w:val="24"/>
          <w:lang w:val="zh-CN"/>
        </w:rPr>
        <w:t>亿元，比上年同期增长</w:t>
      </w:r>
      <w:r>
        <w:rPr>
          <w:color w:val="000000"/>
          <w:kern w:val="0"/>
          <w:sz w:val="28"/>
          <w:szCs w:val="24"/>
          <w:lang w:val="zh-CN"/>
        </w:rPr>
        <w:t>13.0%</w:t>
      </w:r>
      <w:r>
        <w:rPr>
          <w:rFonts w:hint="eastAsia" w:hAnsi="仿宋_GB2312" w:cs="仿宋_GB2312"/>
          <w:color w:val="000000"/>
          <w:kern w:val="0"/>
          <w:sz w:val="28"/>
          <w:szCs w:val="24"/>
          <w:lang w:val="zh-CN"/>
        </w:rPr>
        <w:t>，增速高于上年同期</w:t>
      </w:r>
      <w:r>
        <w:rPr>
          <w:color w:val="000000"/>
          <w:kern w:val="0"/>
          <w:sz w:val="28"/>
          <w:szCs w:val="24"/>
          <w:lang w:val="zh-CN"/>
        </w:rPr>
        <w:t>4.3</w:t>
      </w:r>
      <w:r>
        <w:rPr>
          <w:rFonts w:hint="eastAsia" w:hAnsi="仿宋_GB2312" w:cs="仿宋_GB2312"/>
          <w:color w:val="000000"/>
          <w:kern w:val="0"/>
          <w:sz w:val="28"/>
          <w:szCs w:val="24"/>
          <w:lang w:val="zh-CN"/>
        </w:rPr>
        <w:t>个百分点；文化相关领域实现营业收入</w:t>
      </w:r>
      <w:r>
        <w:rPr>
          <w:color w:val="000000"/>
          <w:kern w:val="0"/>
          <w:sz w:val="28"/>
          <w:szCs w:val="24"/>
          <w:lang w:val="zh-CN"/>
        </w:rPr>
        <w:t>329.66</w:t>
      </w:r>
      <w:r>
        <w:rPr>
          <w:rFonts w:hint="eastAsia" w:hAnsi="仿宋_GB2312" w:cs="仿宋_GB2312"/>
          <w:color w:val="000000"/>
          <w:kern w:val="0"/>
          <w:sz w:val="28"/>
          <w:szCs w:val="24"/>
          <w:lang w:val="zh-CN"/>
        </w:rPr>
        <w:t>亿元，比上年同期下降</w:t>
      </w:r>
      <w:r>
        <w:rPr>
          <w:color w:val="000000"/>
          <w:kern w:val="0"/>
          <w:sz w:val="28"/>
          <w:szCs w:val="24"/>
          <w:lang w:val="zh-CN"/>
        </w:rPr>
        <w:t>1.6%</w:t>
      </w:r>
      <w:r>
        <w:rPr>
          <w:rFonts w:hint="eastAsia" w:hAnsi="仿宋_GB2312" w:cs="仿宋_GB2312"/>
          <w:color w:val="000000"/>
          <w:kern w:val="0"/>
          <w:sz w:val="28"/>
          <w:szCs w:val="24"/>
          <w:lang w:val="zh-CN"/>
        </w:rPr>
        <w:t>。</w:t>
      </w:r>
    </w:p>
    <w:p w14:paraId="2FED38EF">
      <w:pPr>
        <w:adjustRightInd w:val="0"/>
        <w:spacing w:line="494" w:lineRule="exact"/>
        <w:ind w:firstLine="560" w:firstLineChars="200"/>
        <w:rPr>
          <w:rFonts w:hAnsi="仿宋_GB2312" w:cs="仿宋_GB2312"/>
          <w:color w:val="000000"/>
          <w:kern w:val="0"/>
          <w:sz w:val="28"/>
          <w:szCs w:val="24"/>
          <w:lang w:val="zh-CN"/>
        </w:rPr>
      </w:pPr>
      <w:r>
        <w:rPr>
          <w:color w:val="000000"/>
          <w:kern w:val="0"/>
          <w:sz w:val="28"/>
          <w:szCs w:val="24"/>
          <w:lang w:val="zh-CN"/>
        </w:rPr>
        <w:t>……</w:t>
      </w:r>
      <w:r>
        <w:rPr>
          <w:rFonts w:hint="eastAsia" w:hAnsi="仿宋_GB2312" w:cs="仿宋_GB2312"/>
          <w:color w:val="000000"/>
          <w:kern w:val="0"/>
          <w:sz w:val="28"/>
          <w:szCs w:val="24"/>
          <w:lang w:val="zh-CN"/>
        </w:rPr>
        <w:t>（略）</w:t>
      </w:r>
    </w:p>
    <w:p w14:paraId="75F92B9E">
      <w:pPr>
        <w:adjustRightInd w:val="0"/>
        <w:spacing w:line="494"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2023</w:t>
      </w:r>
      <w:r>
        <w:rPr>
          <w:rFonts w:hint="eastAsia" w:hAnsi="仿宋_GB2312" w:cs="仿宋_GB2312"/>
          <w:color w:val="000000"/>
          <w:sz w:val="28"/>
          <w:szCs w:val="21"/>
          <w:lang w:val="zh-CN"/>
        </w:rPr>
        <w:t>年前三季度，</w:t>
      </w:r>
      <w:r>
        <w:rPr>
          <w:color w:val="000000"/>
          <w:sz w:val="28"/>
          <w:szCs w:val="21"/>
        </w:rPr>
        <w:t>S</w:t>
      </w:r>
      <w:r>
        <w:rPr>
          <w:rFonts w:hint="eastAsia" w:hAnsi="仿宋_GB2312" w:cs="仿宋_GB2312"/>
          <w:color w:val="000000"/>
          <w:sz w:val="28"/>
          <w:szCs w:val="21"/>
          <w:lang w:val="zh-CN"/>
        </w:rPr>
        <w:t>省平均每家文化企业实现营业收入在以下哪个范围内？</w:t>
      </w:r>
    </w:p>
    <w:p w14:paraId="6E020E6E">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不到</w:t>
      </w:r>
      <w:r>
        <w:rPr>
          <w:color w:val="000000"/>
          <w:sz w:val="28"/>
          <w:szCs w:val="21"/>
          <w:lang w:val="zh-CN"/>
        </w:rPr>
        <w:t>0.5</w:t>
      </w:r>
      <w:r>
        <w:rPr>
          <w:rFonts w:hint="eastAsia" w:hAnsi="仿宋_GB2312" w:cs="仿宋_GB2312"/>
          <w:color w:val="000000"/>
          <w:sz w:val="28"/>
          <w:szCs w:val="21"/>
          <w:lang w:val="zh-CN"/>
        </w:rPr>
        <w:t>亿元</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lang w:val="zh-CN"/>
        </w:rPr>
        <w:t>0.5</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w:t>
      </w:r>
      <w:r>
        <w:rPr>
          <w:rFonts w:hint="eastAsia" w:hAnsi="仿宋_GB2312" w:cs="仿宋_GB2312"/>
          <w:color w:val="000000"/>
          <w:sz w:val="28"/>
          <w:szCs w:val="21"/>
          <w:lang w:val="zh-CN"/>
        </w:rPr>
        <w:t>亿元之间</w:t>
      </w:r>
    </w:p>
    <w:p w14:paraId="7CD8C894">
      <w:pPr>
        <w:tabs>
          <w:tab w:val="left" w:pos="3359"/>
          <w:tab w:val="left" w:pos="5245"/>
        </w:tabs>
        <w:adjustRightInd w:val="0"/>
        <w:spacing w:line="494" w:lineRule="exact"/>
        <w:ind w:firstLine="560" w:firstLineChars="200"/>
        <w:rPr>
          <w:rFonts w:hAnsi="仿宋_GB2312" w:cs="仿宋_GB2312"/>
          <w:color w:val="000000"/>
          <w:sz w:val="28"/>
          <w:szCs w:val="21"/>
          <w:lang w:val="zh-CN"/>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lang w:val="zh-CN"/>
        </w:rPr>
        <w:t>1</w:t>
      </w:r>
      <w:r>
        <w:rPr>
          <w:rFonts w:hint="eastAsia" w:hAnsi="仿宋_GB2312" w:cs="仿宋_GB2312"/>
          <w:color w:val="000000"/>
          <w:sz w:val="28"/>
          <w:szCs w:val="21"/>
          <w:lang w:val="zh-CN"/>
        </w:rPr>
        <w:t>亿元</w:t>
      </w:r>
      <w:r>
        <w:rPr>
          <w:color w:val="000000"/>
          <w:sz w:val="28"/>
          <w:szCs w:val="24"/>
        </w:rPr>
        <w:t>~</w:t>
      </w:r>
      <w:r>
        <w:rPr>
          <w:color w:val="000000"/>
          <w:sz w:val="28"/>
          <w:szCs w:val="21"/>
          <w:lang w:val="zh-CN"/>
        </w:rPr>
        <w:t>1.5</w:t>
      </w:r>
      <w:r>
        <w:rPr>
          <w:rFonts w:hint="eastAsia" w:hAnsi="仿宋_GB2312" w:cs="仿宋_GB2312"/>
          <w:color w:val="000000"/>
          <w:sz w:val="28"/>
          <w:szCs w:val="21"/>
          <w:lang w:val="zh-CN"/>
        </w:rPr>
        <w:t>亿元之间</w:t>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超过</w:t>
      </w:r>
      <w:r>
        <w:rPr>
          <w:color w:val="000000"/>
          <w:sz w:val="28"/>
          <w:szCs w:val="21"/>
          <w:lang w:val="zh-CN"/>
        </w:rPr>
        <w:t>1.5</w:t>
      </w:r>
      <w:r>
        <w:rPr>
          <w:rFonts w:hint="eastAsia" w:hAnsi="仿宋_GB2312" w:cs="仿宋_GB2312"/>
          <w:color w:val="000000"/>
          <w:sz w:val="28"/>
          <w:szCs w:val="21"/>
          <w:lang w:val="zh-CN"/>
        </w:rPr>
        <w:t>亿元</w:t>
      </w:r>
    </w:p>
    <w:p w14:paraId="76F42C39">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B</w:t>
      </w:r>
    </w:p>
    <w:p w14:paraId="26ACDA4E">
      <w:pPr>
        <w:adjustRightInd w:val="0"/>
        <w:spacing w:line="494" w:lineRule="exact"/>
        <w:ind w:firstLine="560" w:firstLineChars="200"/>
        <w:rPr>
          <w:color w:val="000000"/>
          <w:sz w:val="28"/>
          <w:szCs w:val="21"/>
        </w:rPr>
      </w:pPr>
      <w:r>
        <w:rPr>
          <w:rFonts w:hAnsi="仿宋_GB2312" w:cs="仿宋_GB2312"/>
          <w:color w:val="000000"/>
          <w:sz w:val="28"/>
          <w:szCs w:val="24"/>
        </w:rPr>
        <w:t>2</w:t>
      </w:r>
      <w:r>
        <w:rPr>
          <w:rFonts w:hint="eastAsia" w:hAnsi="仿宋_GB2312" w:cs="仿宋_GB2312"/>
          <w:color w:val="000000"/>
          <w:sz w:val="28"/>
          <w:szCs w:val="24"/>
        </w:rPr>
        <w:t>．</w:t>
      </w:r>
      <w:r>
        <w:rPr>
          <w:color w:val="000000"/>
          <w:sz w:val="28"/>
          <w:szCs w:val="24"/>
        </w:rPr>
        <w:t>2022</w:t>
      </w:r>
      <w:r>
        <w:rPr>
          <w:rFonts w:hint="eastAsia" w:hAnsi="仿宋_GB2312" w:cs="仿宋_GB2312"/>
          <w:color w:val="000000"/>
          <w:sz w:val="28"/>
          <w:szCs w:val="24"/>
          <w:lang w:val="zh-CN"/>
        </w:rPr>
        <w:t>年前三季度，</w:t>
      </w:r>
      <w:r>
        <w:rPr>
          <w:color w:val="000000"/>
          <w:sz w:val="28"/>
          <w:szCs w:val="24"/>
          <w:lang w:val="zh-CN"/>
        </w:rPr>
        <w:t>S</w:t>
      </w:r>
      <w:r>
        <w:rPr>
          <w:rFonts w:hint="eastAsia" w:hAnsi="仿宋_GB2312" w:cs="仿宋_GB2312"/>
          <w:color w:val="000000"/>
          <w:sz w:val="28"/>
          <w:szCs w:val="24"/>
          <w:lang w:val="zh-CN"/>
        </w:rPr>
        <w:t>省文化相关领域实现营业收入比文化核心领域：</w:t>
      </w:r>
    </w:p>
    <w:p w14:paraId="7BB4FC59">
      <w:pPr>
        <w:tabs>
          <w:tab w:val="left" w:pos="3359"/>
          <w:tab w:val="left" w:pos="5245"/>
        </w:tabs>
        <w:adjustRightInd w:val="0"/>
        <w:spacing w:line="494"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4"/>
          <w:lang w:val="zh-CN"/>
        </w:rPr>
        <w:t>低不到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rFonts w:hint="eastAsia" w:hAnsi="仿宋_GB2312" w:cs="仿宋_GB2312"/>
          <w:color w:val="000000"/>
          <w:sz w:val="28"/>
          <w:szCs w:val="24"/>
          <w:lang w:val="zh-CN"/>
        </w:rPr>
        <w:t>低</w:t>
      </w:r>
      <w:r>
        <w:rPr>
          <w:color w:val="000000"/>
          <w:sz w:val="28"/>
          <w:szCs w:val="24"/>
        </w:rPr>
        <w:t>50%</w:t>
      </w:r>
      <w:r>
        <w:rPr>
          <w:rFonts w:hint="eastAsia" w:hAnsi="仿宋_GB2312" w:cs="仿宋_GB2312"/>
          <w:color w:val="000000"/>
          <w:sz w:val="28"/>
          <w:szCs w:val="24"/>
          <w:lang w:val="zh-CN"/>
        </w:rPr>
        <w:t>以上</w:t>
      </w:r>
    </w:p>
    <w:p w14:paraId="7971F187">
      <w:pPr>
        <w:tabs>
          <w:tab w:val="left" w:pos="3359"/>
          <w:tab w:val="left" w:pos="5245"/>
        </w:tabs>
        <w:adjustRightInd w:val="0"/>
        <w:spacing w:line="494" w:lineRule="exact"/>
        <w:ind w:firstLine="560" w:firstLineChars="200"/>
        <w:rPr>
          <w:rFonts w:hAnsi="仿宋_GB2312" w:cs="仿宋_GB2312"/>
          <w:color w:val="000000"/>
          <w:sz w:val="28"/>
          <w:szCs w:val="24"/>
        </w:rPr>
      </w:pPr>
      <w:r>
        <w:rPr>
          <w:rFonts w:hAnsi="仿宋_GB2312" w:cs="仿宋_GB2312"/>
          <w:color w:val="000000"/>
          <w:sz w:val="28"/>
          <w:szCs w:val="24"/>
        </w:rPr>
        <w:t>C</w:t>
      </w:r>
      <w:r>
        <w:rPr>
          <w:rFonts w:hint="eastAsia" w:hAnsi="仿宋_GB2312" w:cs="仿宋_GB2312"/>
          <w:color w:val="000000"/>
          <w:sz w:val="28"/>
          <w:szCs w:val="24"/>
        </w:rPr>
        <w:t>．</w:t>
      </w:r>
      <w:r>
        <w:rPr>
          <w:rFonts w:hint="eastAsia" w:hAnsi="仿宋_GB2312" w:cs="仿宋_GB2312"/>
          <w:color w:val="000000"/>
          <w:sz w:val="28"/>
          <w:szCs w:val="24"/>
          <w:lang w:val="zh-CN"/>
        </w:rPr>
        <w:t>高不到</w:t>
      </w:r>
      <w:r>
        <w:rPr>
          <w:color w:val="000000"/>
          <w:sz w:val="28"/>
          <w:szCs w:val="24"/>
        </w:rPr>
        <w:t>50%</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4"/>
          <w:lang w:val="zh-CN"/>
        </w:rPr>
        <w:t>高</w:t>
      </w:r>
      <w:r>
        <w:rPr>
          <w:color w:val="000000"/>
          <w:sz w:val="28"/>
          <w:szCs w:val="24"/>
        </w:rPr>
        <w:t>50%</w:t>
      </w:r>
      <w:r>
        <w:rPr>
          <w:rFonts w:hint="eastAsia" w:hAnsi="仿宋_GB2312" w:cs="仿宋_GB2312"/>
          <w:color w:val="000000"/>
          <w:sz w:val="28"/>
          <w:szCs w:val="24"/>
          <w:lang w:val="zh-CN"/>
        </w:rPr>
        <w:t>以上</w:t>
      </w:r>
    </w:p>
    <w:p w14:paraId="6084B649">
      <w:pPr>
        <w:tabs>
          <w:tab w:val="left" w:pos="3359"/>
        </w:tabs>
        <w:adjustRightInd w:val="0"/>
        <w:spacing w:line="494" w:lineRule="exact"/>
        <w:ind w:firstLine="560" w:firstLineChars="200"/>
        <w:rPr>
          <w:color w:val="000000"/>
          <w:kern w:val="0"/>
          <w:sz w:val="28"/>
          <w:szCs w:val="18"/>
        </w:rPr>
      </w:pPr>
      <w:r>
        <w:rPr>
          <w:rFonts w:hint="eastAsia"/>
          <w:color w:val="000000"/>
          <w:kern w:val="0"/>
          <w:sz w:val="28"/>
          <w:szCs w:val="18"/>
          <w:lang w:val="zh-CN"/>
        </w:rPr>
        <w:t>答案</w:t>
      </w:r>
      <w:r>
        <w:rPr>
          <w:rFonts w:hint="eastAsia"/>
          <w:color w:val="000000"/>
          <w:kern w:val="0"/>
          <w:sz w:val="28"/>
          <w:szCs w:val="18"/>
        </w:rPr>
        <w:t>：</w:t>
      </w:r>
      <w:r>
        <w:rPr>
          <w:color w:val="000000"/>
          <w:kern w:val="0"/>
          <w:sz w:val="28"/>
          <w:szCs w:val="18"/>
        </w:rPr>
        <w:t>A</w:t>
      </w:r>
    </w:p>
    <w:p w14:paraId="62B21D84">
      <w:pPr>
        <w:tabs>
          <w:tab w:val="left" w:pos="4200"/>
        </w:tabs>
        <w:spacing w:line="494" w:lineRule="exact"/>
        <w:ind w:firstLine="643" w:firstLineChars="200"/>
        <w:rPr>
          <w:rFonts w:ascii="仿宋_GB2312"/>
          <w:b/>
          <w:bCs/>
          <w:sz w:val="32"/>
          <w:szCs w:val="32"/>
          <w:highlight w:val="yellow"/>
        </w:rPr>
      </w:pPr>
      <w:r>
        <w:rPr>
          <w:rFonts w:hint="eastAsia" w:ascii="仿宋_GB2312" w:cs="仿宋_GB2312"/>
          <w:b/>
          <w:bCs/>
          <w:sz w:val="32"/>
          <w:szCs w:val="32"/>
        </w:rPr>
        <w:t>(4)判断推理</w:t>
      </w:r>
      <w:bookmarkEnd w:id="41"/>
    </w:p>
    <w:p w14:paraId="5CCB65BC">
      <w:pPr>
        <w:tabs>
          <w:tab w:val="left" w:pos="4200"/>
        </w:tabs>
        <w:spacing w:line="494" w:lineRule="exact"/>
        <w:ind w:firstLine="640" w:firstLineChars="200"/>
        <w:rPr>
          <w:rFonts w:ascii="仿宋_GB2312"/>
          <w:sz w:val="32"/>
          <w:szCs w:val="32"/>
        </w:rPr>
      </w:pPr>
      <w:r>
        <w:rPr>
          <w:rFonts w:hint="eastAsia" w:ascii="仿宋_GB2312" w:cs="仿宋_GB2312"/>
          <w:sz w:val="32"/>
          <w:szCs w:val="32"/>
        </w:rPr>
        <w:t>主要测查应试人员对各种事物关系的分析推理能力，涉及对图形、语词概念、事物关系和文字材料的理解、比较、组合、演绎和归纳等。常见题型有图形推理、定义判断、类比推理、逻辑判断</w:t>
      </w:r>
      <w:r>
        <w:rPr>
          <w:rFonts w:hint="eastAsia" w:cs="仿宋_GB2312"/>
          <w:sz w:val="32"/>
          <w:szCs w:val="32"/>
        </w:rPr>
        <w:t>、</w:t>
      </w:r>
      <w:r>
        <w:rPr>
          <w:rFonts w:hint="eastAsia" w:ascii="仿宋_GB2312" w:hAnsi="宋体" w:cs="仿宋_GB2312"/>
          <w:sz w:val="32"/>
          <w:szCs w:val="32"/>
        </w:rPr>
        <w:t>综合判断推理</w:t>
      </w:r>
      <w:r>
        <w:rPr>
          <w:rFonts w:hint="eastAsia" w:ascii="仿宋_GB2312" w:cs="仿宋_GB2312"/>
          <w:sz w:val="32"/>
          <w:szCs w:val="32"/>
        </w:rPr>
        <w:t>等。</w:t>
      </w:r>
    </w:p>
    <w:p w14:paraId="5B2E1CB2">
      <w:pPr>
        <w:tabs>
          <w:tab w:val="left" w:pos="4200"/>
        </w:tabs>
        <w:spacing w:line="540" w:lineRule="exact"/>
        <w:ind w:firstLine="643" w:firstLineChars="200"/>
        <w:rPr>
          <w:b/>
          <w:bCs/>
          <w:sz w:val="32"/>
          <w:szCs w:val="28"/>
        </w:rPr>
      </w:pPr>
      <w:r>
        <w:rPr>
          <w:rFonts w:hint="eastAsia" w:cs="仿宋_GB2312"/>
          <w:b/>
          <w:bCs/>
          <w:sz w:val="32"/>
          <w:szCs w:val="28"/>
        </w:rPr>
        <w:t>题型一：图形推理</w:t>
      </w:r>
    </w:p>
    <w:p w14:paraId="0D2E3F2C">
      <w:pPr>
        <w:tabs>
          <w:tab w:val="left" w:pos="4200"/>
        </w:tabs>
        <w:spacing w:line="540" w:lineRule="exact"/>
        <w:ind w:firstLine="640" w:firstLineChars="200"/>
        <w:rPr>
          <w:b/>
          <w:bCs/>
          <w:sz w:val="32"/>
          <w:szCs w:val="28"/>
        </w:rPr>
      </w:pPr>
      <w:r>
        <w:rPr>
          <w:rFonts w:hint="eastAsia" w:cs="仿宋_GB2312"/>
          <w:sz w:val="32"/>
          <w:szCs w:val="28"/>
        </w:rPr>
        <w:t>每道题给出一套或两套图形，要求应试人员通过观察分析，找出图形排列的规律，选出符合规律的一项。</w:t>
      </w:r>
    </w:p>
    <w:p w14:paraId="60B8117B">
      <w:pPr>
        <w:adjustRightInd w:val="0"/>
        <w:spacing w:line="540" w:lineRule="exact"/>
        <w:jc w:val="left"/>
        <w:rPr>
          <w:rFonts w:ascii="楷体_GB2312" w:eastAsia="楷体_GB2312" w:cs="楷体_GB2312"/>
          <w:b/>
          <w:bCs/>
          <w:sz w:val="32"/>
          <w:szCs w:val="28"/>
        </w:rPr>
      </w:pPr>
      <w:r>
        <w:rPr>
          <w:rFonts w:hint="eastAsia" w:ascii="楷体_GB2312" w:eastAsia="楷体_GB2312" w:cs="楷体_GB2312"/>
          <w:b/>
          <w:bCs/>
          <w:sz w:val="32"/>
          <w:szCs w:val="28"/>
        </w:rPr>
        <w:t>例题：</w:t>
      </w:r>
    </w:p>
    <w:p w14:paraId="310C71B9">
      <w:pPr>
        <w:adjustRightInd w:val="0"/>
        <w:spacing w:line="540" w:lineRule="exact"/>
        <w:ind w:firstLine="560" w:firstLineChars="200"/>
        <w:jc w:val="left"/>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从所给的四个选项中，选择最合适的一个填入问号处，使之呈现一定的规律性：</w:t>
      </w:r>
    </w:p>
    <w:p w14:paraId="27EA87F4">
      <w:pPr>
        <w:adjustRightInd w:val="0"/>
        <w:spacing w:line="288" w:lineRule="auto"/>
        <w:jc w:val="center"/>
        <w:rPr>
          <w:rFonts w:cs="宋体"/>
          <w:color w:val="000000"/>
          <w:kern w:val="0"/>
          <w:sz w:val="24"/>
          <w:szCs w:val="18"/>
          <w:lang w:val="zh-CN"/>
        </w:rPr>
      </w:pPr>
      <w:r>
        <w:rPr>
          <w:rFonts w:hint="eastAsia" w:cs="宋体"/>
          <w:color w:val="000000"/>
          <w:kern w:val="0"/>
          <w:sz w:val="24"/>
          <w:szCs w:val="18"/>
          <w:lang w:val="zh-CN"/>
        </w:rPr>
        <w:object>
          <v:shape id="_x0000_i1030" o:spt="75" type="#_x0000_t75" style="height:38.7pt;width:390.55pt;" o:ole="t" filled="f" o:preferrelative="t" stroked="f" coordsize="21600,21600">
            <v:path/>
            <v:fill on="f" focussize="0,0"/>
            <v:stroke on="f" joinstyle="miter"/>
            <v:imagedata r:id="rId19" o:title=""/>
            <o:lock v:ext="edit" aspectratio="t"/>
            <w10:wrap type="none"/>
            <w10:anchorlock/>
          </v:shape>
          <o:OLEObject Type="Embed" ProgID="Visio.Drawing.11" ShapeID="_x0000_i1030" DrawAspect="Content" ObjectID="_1468075730" r:id="rId18">
            <o:LockedField>false</o:LockedField>
          </o:OLEObject>
        </w:object>
      </w:r>
    </w:p>
    <w:p w14:paraId="599132A7">
      <w:pPr>
        <w:adjustRightInd w:val="0"/>
        <w:spacing w:line="288" w:lineRule="auto"/>
        <w:jc w:val="left"/>
        <w:rPr>
          <w:color w:val="000000"/>
          <w:sz w:val="24"/>
          <w:szCs w:val="21"/>
        </w:rPr>
      </w:pPr>
      <w:r>
        <w:rPr>
          <w:rFonts w:hint="eastAsia"/>
          <w:color w:val="000000"/>
          <w:kern w:val="0"/>
          <w:sz w:val="24"/>
          <w:szCs w:val="18"/>
          <w:lang w:val="zh-CN"/>
        </w:rPr>
        <w:t xml:space="preserve">                                         </w:t>
      </w:r>
      <w:r>
        <w:rPr>
          <w:rFonts w:hint="eastAsia"/>
          <w:color w:val="000000"/>
          <w:spacing w:val="2"/>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2"/>
          <w:kern w:val="0"/>
          <w:sz w:val="24"/>
          <w:szCs w:val="18"/>
          <w:lang w:val="zh-CN"/>
        </w:rPr>
        <w:t xml:space="preserve"> </w:t>
      </w:r>
      <w:r>
        <w:rPr>
          <w:rFonts w:hint="eastAsia"/>
          <w:color w:val="000000"/>
          <w:kern w:val="0"/>
          <w:sz w:val="28"/>
          <w:szCs w:val="18"/>
          <w:lang w:val="zh-CN"/>
        </w:rPr>
        <w:t xml:space="preserve">A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spacing w:val="-8"/>
          <w:kern w:val="0"/>
          <w:sz w:val="24"/>
          <w:szCs w:val="18"/>
          <w:lang w:val="zh-CN"/>
        </w:rPr>
        <w:t xml:space="preserve"> </w:t>
      </w:r>
      <w:r>
        <w:rPr>
          <w:rFonts w:hint="eastAsia"/>
          <w:color w:val="000000"/>
          <w:kern w:val="0"/>
          <w:sz w:val="28"/>
          <w:szCs w:val="18"/>
          <w:lang w:val="zh-CN"/>
        </w:rPr>
        <w:t xml:space="preserve">B </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 xml:space="preserve"> C</w:t>
      </w:r>
      <w:r>
        <w:rPr>
          <w:rFonts w:hint="eastAsia"/>
          <w:color w:val="000000"/>
          <w:kern w:val="0"/>
          <w:sz w:val="24"/>
          <w:szCs w:val="18"/>
          <w:lang w:val="zh-CN"/>
        </w:rPr>
        <w:t xml:space="preserve">    </w:t>
      </w:r>
      <w:r>
        <w:rPr>
          <w:rFonts w:hint="eastAsia"/>
          <w:color w:val="000000"/>
          <w:spacing w:val="-20"/>
          <w:kern w:val="0"/>
          <w:sz w:val="24"/>
          <w:szCs w:val="18"/>
          <w:lang w:val="zh-CN"/>
        </w:rPr>
        <w:t xml:space="preserve"> </w:t>
      </w:r>
      <w:r>
        <w:rPr>
          <w:rFonts w:hint="eastAsia"/>
          <w:color w:val="000000"/>
          <w:kern w:val="0"/>
          <w:sz w:val="28"/>
          <w:szCs w:val="18"/>
          <w:lang w:val="zh-CN"/>
        </w:rPr>
        <w:t>D</w:t>
      </w:r>
    </w:p>
    <w:p w14:paraId="735A4372">
      <w:pPr>
        <w:tabs>
          <w:tab w:val="left" w:pos="3359"/>
        </w:tabs>
        <w:adjustRightInd w:val="0"/>
        <w:spacing w:line="54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：A</w:t>
      </w:r>
    </w:p>
    <w:p w14:paraId="55FEEE7E">
      <w:pPr>
        <w:tabs>
          <w:tab w:val="left" w:pos="4200"/>
        </w:tabs>
        <w:spacing w:line="540" w:lineRule="exact"/>
        <w:ind w:firstLine="643" w:firstLineChars="200"/>
        <w:rPr>
          <w:b/>
          <w:bCs/>
          <w:sz w:val="32"/>
          <w:szCs w:val="28"/>
        </w:rPr>
      </w:pPr>
      <w:r>
        <w:rPr>
          <w:rFonts w:hint="eastAsia" w:cs="仿宋_GB2312"/>
          <w:b/>
          <w:bCs/>
          <w:sz w:val="32"/>
          <w:szCs w:val="28"/>
        </w:rPr>
        <w:t>题型二：定义判断</w:t>
      </w:r>
    </w:p>
    <w:p w14:paraId="2CC5BA8A">
      <w:pPr>
        <w:tabs>
          <w:tab w:val="left" w:pos="4200"/>
        </w:tabs>
        <w:spacing w:line="540" w:lineRule="exact"/>
        <w:ind w:firstLine="640" w:firstLineChars="200"/>
        <w:rPr>
          <w:b/>
          <w:bCs/>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515B1733">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297E6167">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自我中心语言是儿童的一种语言形式，表现为说话时不在意外界的评价，只是自己对自己说话。这种语言没有交际功能，反映了儿童思维的自我中心特点。</w:t>
      </w:r>
    </w:p>
    <w:p w14:paraId="3F026CDF">
      <w:pPr>
        <w:tabs>
          <w:tab w:val="left" w:pos="4200"/>
        </w:tabs>
        <w:spacing w:line="540" w:lineRule="exact"/>
        <w:ind w:firstLine="560" w:firstLineChars="200"/>
        <w:rPr>
          <w:rFonts w:ascii="宋体" w:hAnsi="宋体" w:cs="仿宋_GB2312"/>
          <w:sz w:val="28"/>
          <w:szCs w:val="28"/>
        </w:rPr>
      </w:pPr>
      <w:r>
        <w:rPr>
          <w:rFonts w:hint="eastAsia" w:ascii="宋体" w:hAnsi="宋体" w:cs="仿宋_GB2312"/>
          <w:sz w:val="28"/>
          <w:szCs w:val="28"/>
        </w:rPr>
        <w:t>根据上述定义，下列属于自我中心语言的是：</w:t>
      </w:r>
    </w:p>
    <w:p w14:paraId="5D6B1A2C">
      <w:pPr>
        <w:tabs>
          <w:tab w:val="left" w:pos="4200"/>
        </w:tabs>
        <w:spacing w:line="540" w:lineRule="exact"/>
        <w:ind w:firstLine="560" w:firstLineChars="200"/>
        <w:rPr>
          <w:sz w:val="28"/>
          <w:szCs w:val="28"/>
        </w:rPr>
      </w:pPr>
      <w:r>
        <w:rPr>
          <w:sz w:val="28"/>
          <w:szCs w:val="28"/>
        </w:rPr>
        <w:t>A．饥饿的娃娃喊着妈妈要奶吃</w:t>
      </w:r>
    </w:p>
    <w:p w14:paraId="384E844D">
      <w:pPr>
        <w:tabs>
          <w:tab w:val="left" w:pos="4200"/>
        </w:tabs>
        <w:spacing w:line="540" w:lineRule="exact"/>
        <w:ind w:firstLine="560" w:firstLineChars="200"/>
        <w:rPr>
          <w:sz w:val="28"/>
          <w:szCs w:val="28"/>
        </w:rPr>
      </w:pPr>
      <w:r>
        <w:rPr>
          <w:sz w:val="28"/>
          <w:szCs w:val="28"/>
        </w:rPr>
        <w:t>B．3岁的孩子对着镜子自言自语</w:t>
      </w:r>
    </w:p>
    <w:p w14:paraId="736E34BB">
      <w:pPr>
        <w:tabs>
          <w:tab w:val="left" w:pos="4200"/>
        </w:tabs>
        <w:spacing w:line="540" w:lineRule="exact"/>
        <w:ind w:firstLine="560" w:firstLineChars="200"/>
        <w:rPr>
          <w:sz w:val="28"/>
          <w:szCs w:val="28"/>
        </w:rPr>
      </w:pPr>
      <w:r>
        <w:rPr>
          <w:sz w:val="28"/>
          <w:szCs w:val="28"/>
        </w:rPr>
        <w:t>C．上幼儿园的小天很自我，说话不顾及别人的感受</w:t>
      </w:r>
    </w:p>
    <w:p w14:paraId="5499BC13">
      <w:pPr>
        <w:tabs>
          <w:tab w:val="left" w:pos="4200"/>
        </w:tabs>
        <w:spacing w:line="540" w:lineRule="exact"/>
        <w:ind w:firstLine="560" w:firstLineChars="200"/>
        <w:rPr>
          <w:sz w:val="28"/>
          <w:szCs w:val="28"/>
        </w:rPr>
      </w:pPr>
      <w:r>
        <w:rPr>
          <w:sz w:val="28"/>
          <w:szCs w:val="28"/>
        </w:rPr>
        <w:t>D．小学一年级的小舒考试不及格，见到父母后立刻开始自我检讨</w:t>
      </w:r>
    </w:p>
    <w:p w14:paraId="55DA3036">
      <w:pPr>
        <w:tabs>
          <w:tab w:val="left" w:pos="4200"/>
        </w:tabs>
        <w:spacing w:line="540" w:lineRule="exact"/>
        <w:ind w:firstLine="560" w:firstLineChars="200"/>
        <w:rPr>
          <w:sz w:val="28"/>
          <w:szCs w:val="28"/>
        </w:rPr>
      </w:pPr>
      <w:r>
        <w:rPr>
          <w:sz w:val="28"/>
          <w:szCs w:val="28"/>
        </w:rPr>
        <w:t>答案：B</w:t>
      </w:r>
    </w:p>
    <w:p w14:paraId="41C2A1EF">
      <w:pPr>
        <w:tabs>
          <w:tab w:val="left" w:pos="4200"/>
        </w:tabs>
        <w:spacing w:line="520" w:lineRule="exact"/>
        <w:ind w:firstLine="643" w:firstLineChars="200"/>
        <w:rPr>
          <w:b/>
          <w:bCs/>
          <w:sz w:val="32"/>
          <w:szCs w:val="28"/>
        </w:rPr>
      </w:pPr>
      <w:r>
        <w:rPr>
          <w:rFonts w:hint="eastAsia" w:cs="仿宋_GB2312"/>
          <w:b/>
          <w:bCs/>
          <w:sz w:val="32"/>
          <w:szCs w:val="28"/>
        </w:rPr>
        <w:t>题型三：类比推理</w:t>
      </w:r>
    </w:p>
    <w:p w14:paraId="752CB71B">
      <w:pPr>
        <w:tabs>
          <w:tab w:val="left" w:pos="4200"/>
        </w:tabs>
        <w:spacing w:line="52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253FC5AD">
      <w:pPr>
        <w:tabs>
          <w:tab w:val="left" w:pos="4200"/>
        </w:tabs>
        <w:spacing w:line="50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0E0A756C">
      <w:pPr>
        <w:adjustRightInd w:val="0"/>
        <w:spacing w:line="500" w:lineRule="exact"/>
        <w:ind w:firstLine="560" w:firstLineChars="200"/>
        <w:rPr>
          <w:color w:val="000000"/>
          <w:sz w:val="28"/>
          <w:szCs w:val="28"/>
        </w:rPr>
      </w:pPr>
      <w:r>
        <w:rPr>
          <w:rFonts w:hint="eastAsia" w:hAnsi="仿宋_GB2312" w:cs="仿宋_GB2312"/>
          <w:color w:val="000000"/>
          <w:sz w:val="28"/>
          <w:szCs w:val="28"/>
          <w:lang w:val="zh-CN"/>
        </w:rPr>
        <w:t>沙漠</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相当于</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cs="仿宋_GB2312"/>
          <w:color w:val="000000"/>
          <w:sz w:val="28"/>
          <w:szCs w:val="28"/>
          <w:lang w:val="zh-CN"/>
        </w:rPr>
        <w:t>）</w:t>
      </w:r>
      <w:r>
        <w:rPr>
          <w:color w:val="000000"/>
          <w:sz w:val="28"/>
          <w:szCs w:val="28"/>
        </w:rPr>
        <w:t xml:space="preserve">  </w:t>
      </w:r>
      <w:r>
        <w:rPr>
          <w:rFonts w:hint="eastAsia" w:hAnsi="仿宋_GB2312" w:cs="仿宋_GB2312"/>
          <w:color w:val="000000"/>
          <w:sz w:val="28"/>
          <w:szCs w:val="28"/>
          <w:lang w:val="zh-CN"/>
        </w:rPr>
        <w:t>对于</w:t>
      </w:r>
      <w:r>
        <w:rPr>
          <w:color w:val="000000"/>
          <w:sz w:val="28"/>
          <w:szCs w:val="28"/>
        </w:rPr>
        <w:t xml:space="preserve">  </w:t>
      </w:r>
      <w:r>
        <w:rPr>
          <w:rFonts w:hint="eastAsia" w:hAnsi="仿宋_GB2312" w:cs="仿宋_GB2312"/>
          <w:color w:val="000000"/>
          <w:sz w:val="28"/>
          <w:szCs w:val="28"/>
          <w:lang w:val="zh-CN"/>
        </w:rPr>
        <w:t>教学楼</w:t>
      </w:r>
    </w:p>
    <w:p w14:paraId="50A7F40B">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hAnsi="仿宋_GB2312" w:cs="仿宋_GB2312"/>
          <w:color w:val="000000"/>
          <w:sz w:val="28"/>
          <w:szCs w:val="28"/>
          <w:lang w:val="zh-CN"/>
        </w:rPr>
        <w:t>戈壁</w:t>
      </w:r>
      <w:r>
        <w:rPr>
          <w:color w:val="000000"/>
          <w:sz w:val="28"/>
          <w:szCs w:val="28"/>
        </w:rPr>
        <w:t xml:space="preserve">  </w:t>
      </w:r>
      <w:r>
        <w:rPr>
          <w:rFonts w:hint="eastAsia" w:hAnsi="仿宋_GB2312" w:cs="仿宋_GB2312"/>
          <w:color w:val="000000"/>
          <w:sz w:val="28"/>
          <w:szCs w:val="28"/>
          <w:lang w:val="zh-CN"/>
        </w:rPr>
        <w:t>建筑</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沙丘</w:t>
      </w:r>
      <w:r>
        <w:rPr>
          <w:color w:val="000000"/>
          <w:sz w:val="28"/>
          <w:szCs w:val="28"/>
        </w:rPr>
        <w:t xml:space="preserve">  </w:t>
      </w:r>
      <w:r>
        <w:rPr>
          <w:rFonts w:hint="eastAsia" w:hAnsi="仿宋_GB2312" w:cs="仿宋_GB2312"/>
          <w:color w:val="000000"/>
          <w:sz w:val="28"/>
          <w:szCs w:val="28"/>
          <w:lang w:val="zh-CN"/>
        </w:rPr>
        <w:t>高校</w:t>
      </w:r>
    </w:p>
    <w:p w14:paraId="07E0BB6C">
      <w:pPr>
        <w:tabs>
          <w:tab w:val="left" w:pos="3359"/>
          <w:tab w:val="left" w:pos="5245"/>
        </w:tabs>
        <w:adjustRightInd w:val="0"/>
        <w:spacing w:line="500" w:lineRule="exact"/>
        <w:ind w:firstLine="560" w:firstLineChars="200"/>
        <w:rPr>
          <w:color w:val="000000"/>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hAnsi="仿宋_GB2312" w:cs="仿宋_GB2312"/>
          <w:color w:val="000000"/>
          <w:sz w:val="28"/>
          <w:szCs w:val="28"/>
          <w:lang w:val="zh-CN"/>
        </w:rPr>
        <w:t>绿洲</w:t>
      </w:r>
      <w:r>
        <w:rPr>
          <w:color w:val="000000"/>
          <w:sz w:val="28"/>
          <w:szCs w:val="28"/>
        </w:rPr>
        <w:t xml:space="preserve">  </w:t>
      </w:r>
      <w:r>
        <w:rPr>
          <w:rFonts w:hint="eastAsia" w:hAnsi="仿宋_GB2312" w:cs="仿宋_GB2312"/>
          <w:color w:val="000000"/>
          <w:sz w:val="28"/>
          <w:szCs w:val="28"/>
          <w:lang w:val="zh-CN"/>
        </w:rPr>
        <w:t>古籍</w:t>
      </w:r>
      <w:r>
        <w:rPr>
          <w:rFonts w:hAnsi="仿宋_GB2312" w:cs="仿宋_GB2312"/>
          <w:color w:val="000000"/>
          <w:sz w:val="28"/>
          <w:szCs w:val="28"/>
        </w:rPr>
        <w:tab/>
      </w:r>
      <w:r>
        <w:rPr>
          <w:rFonts w:hAnsi="仿宋_GB2312" w:cs="仿宋_GB2312"/>
          <w:color w:val="000000"/>
          <w:sz w:val="28"/>
          <w:szCs w:val="28"/>
        </w:rPr>
        <w:tab/>
      </w: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z w:val="28"/>
          <w:szCs w:val="28"/>
          <w:lang w:val="zh-CN"/>
        </w:rPr>
        <w:t>沙子</w:t>
      </w:r>
      <w:r>
        <w:rPr>
          <w:color w:val="000000"/>
          <w:sz w:val="28"/>
          <w:szCs w:val="28"/>
        </w:rPr>
        <w:t xml:space="preserve">  </w:t>
      </w:r>
      <w:r>
        <w:rPr>
          <w:rFonts w:hint="eastAsia" w:hAnsi="仿宋_GB2312" w:cs="仿宋_GB2312"/>
          <w:color w:val="000000"/>
          <w:sz w:val="28"/>
          <w:szCs w:val="28"/>
          <w:lang w:val="zh-CN"/>
        </w:rPr>
        <w:t>图书</w:t>
      </w:r>
    </w:p>
    <w:p w14:paraId="6BEBBF3C">
      <w:pPr>
        <w:tabs>
          <w:tab w:val="left" w:pos="3359"/>
        </w:tabs>
        <w:adjustRightInd w:val="0"/>
        <w:spacing w:line="50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w:t>
      </w:r>
      <w:r>
        <w:rPr>
          <w:color w:val="000000"/>
          <w:kern w:val="0"/>
          <w:sz w:val="28"/>
          <w:szCs w:val="28"/>
        </w:rPr>
        <w:t>B</w:t>
      </w:r>
    </w:p>
    <w:p w14:paraId="4C14A1AF">
      <w:pPr>
        <w:tabs>
          <w:tab w:val="left" w:pos="4200"/>
        </w:tabs>
        <w:spacing w:line="500" w:lineRule="exact"/>
        <w:ind w:firstLine="643" w:firstLineChars="200"/>
        <w:rPr>
          <w:b/>
          <w:bCs/>
          <w:sz w:val="32"/>
          <w:szCs w:val="28"/>
        </w:rPr>
      </w:pPr>
      <w:r>
        <w:rPr>
          <w:rFonts w:hint="eastAsia" w:cs="仿宋_GB2312"/>
          <w:b/>
          <w:bCs/>
          <w:sz w:val="32"/>
          <w:szCs w:val="28"/>
        </w:rPr>
        <w:t>题型四：逻辑判断</w:t>
      </w:r>
    </w:p>
    <w:p w14:paraId="0F2EEFC7">
      <w:pPr>
        <w:tabs>
          <w:tab w:val="left" w:pos="4200"/>
        </w:tabs>
        <w:spacing w:line="52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62485615">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571D61DE">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研究人员通过实验发现，在刷牙的基础上使用牙线，与只刷牙相比，仅能轻微地减轻牙龈炎；在减少牙菌斑方面，两者几乎没有明显差别。此外，在预防龋齿上，这些试验都表明用不用牙线完全没有区别。由此他们认为，牙线对于预防和改善牙病作用不大。</w:t>
      </w:r>
    </w:p>
    <w:p w14:paraId="34738AB5">
      <w:pPr>
        <w:tabs>
          <w:tab w:val="left" w:pos="4200"/>
        </w:tabs>
        <w:spacing w:line="520" w:lineRule="exact"/>
        <w:ind w:firstLine="560" w:firstLineChars="200"/>
        <w:rPr>
          <w:rFonts w:ascii="宋体" w:hAnsi="宋体" w:cs="仿宋_GB2312"/>
          <w:sz w:val="28"/>
          <w:szCs w:val="28"/>
        </w:rPr>
      </w:pPr>
      <w:r>
        <w:rPr>
          <w:rFonts w:hint="eastAsia" w:ascii="宋体" w:hAnsi="宋体" w:cs="仿宋_GB2312"/>
          <w:sz w:val="28"/>
          <w:szCs w:val="28"/>
        </w:rPr>
        <w:t>以下哪项如果为真，最能削弱上述结论？</w:t>
      </w:r>
    </w:p>
    <w:p w14:paraId="4CD33068">
      <w:pPr>
        <w:tabs>
          <w:tab w:val="left" w:pos="4200"/>
        </w:tabs>
        <w:spacing w:line="520" w:lineRule="exact"/>
        <w:ind w:firstLine="560" w:firstLineChars="200"/>
        <w:rPr>
          <w:sz w:val="28"/>
          <w:szCs w:val="28"/>
        </w:rPr>
      </w:pPr>
      <w:r>
        <w:rPr>
          <w:sz w:val="28"/>
          <w:szCs w:val="28"/>
        </w:rPr>
        <w:t>A．日常生活中还有很多人不能掌握牙线的正确使用方法</w:t>
      </w:r>
    </w:p>
    <w:p w14:paraId="51D12B24">
      <w:pPr>
        <w:tabs>
          <w:tab w:val="left" w:pos="4200"/>
        </w:tabs>
        <w:spacing w:line="520" w:lineRule="exact"/>
        <w:ind w:firstLine="560" w:firstLineChars="200"/>
        <w:rPr>
          <w:sz w:val="28"/>
          <w:szCs w:val="28"/>
        </w:rPr>
      </w:pPr>
      <w:r>
        <w:rPr>
          <w:sz w:val="28"/>
          <w:szCs w:val="28"/>
        </w:rPr>
        <w:t>B．在发达地区，牙线已经成为人们必不可少的生活用品</w:t>
      </w:r>
    </w:p>
    <w:p w14:paraId="7BC12D78">
      <w:pPr>
        <w:tabs>
          <w:tab w:val="left" w:pos="4200"/>
        </w:tabs>
        <w:spacing w:line="520" w:lineRule="exact"/>
        <w:ind w:firstLine="560" w:firstLineChars="200"/>
        <w:rPr>
          <w:sz w:val="28"/>
          <w:szCs w:val="28"/>
        </w:rPr>
      </w:pPr>
      <w:r>
        <w:rPr>
          <w:sz w:val="28"/>
          <w:szCs w:val="28"/>
        </w:rPr>
        <w:t>C．劣质牙线使用工业双氧水漂白从而会对口腔造成危害</w:t>
      </w:r>
    </w:p>
    <w:p w14:paraId="364E673F">
      <w:pPr>
        <w:tabs>
          <w:tab w:val="left" w:pos="4200"/>
        </w:tabs>
        <w:spacing w:line="520" w:lineRule="exact"/>
        <w:ind w:firstLine="560" w:firstLineChars="200"/>
        <w:rPr>
          <w:sz w:val="28"/>
          <w:szCs w:val="28"/>
        </w:rPr>
      </w:pPr>
      <w:r>
        <w:rPr>
          <w:sz w:val="28"/>
          <w:szCs w:val="28"/>
        </w:rPr>
        <w:t>D．牙线能够深入牙缝刮蹭掉食物残渣从而减少细菌感染</w:t>
      </w:r>
    </w:p>
    <w:p w14:paraId="205FD7BF">
      <w:pPr>
        <w:tabs>
          <w:tab w:val="left" w:pos="4200"/>
        </w:tabs>
        <w:spacing w:line="520" w:lineRule="exact"/>
        <w:ind w:firstLine="560" w:firstLineChars="200"/>
        <w:rPr>
          <w:sz w:val="28"/>
          <w:szCs w:val="28"/>
        </w:rPr>
      </w:pPr>
      <w:r>
        <w:rPr>
          <w:sz w:val="28"/>
          <w:szCs w:val="28"/>
        </w:rPr>
        <w:t>答案：D</w:t>
      </w:r>
      <w:bookmarkStart w:id="42" w:name="_Toc25344"/>
    </w:p>
    <w:p w14:paraId="0B4E81D4">
      <w:pPr>
        <w:tabs>
          <w:tab w:val="left" w:pos="4200"/>
        </w:tabs>
        <w:spacing w:line="520" w:lineRule="exact"/>
        <w:ind w:firstLine="643" w:firstLineChars="200"/>
        <w:rPr>
          <w:rFonts w:cs="仿宋_GB2312"/>
          <w:b/>
          <w:bCs/>
          <w:sz w:val="32"/>
          <w:szCs w:val="28"/>
        </w:rPr>
      </w:pPr>
      <w:r>
        <w:rPr>
          <w:rFonts w:hint="eastAsia" w:cs="仿宋_GB2312"/>
          <w:b/>
          <w:bCs/>
          <w:sz w:val="32"/>
          <w:szCs w:val="28"/>
        </w:rPr>
        <w:t>题型五：综合判断推理</w:t>
      </w:r>
    </w:p>
    <w:p w14:paraId="4745E1CC">
      <w:pPr>
        <w:tabs>
          <w:tab w:val="left" w:pos="4200"/>
        </w:tabs>
        <w:spacing w:line="52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bookmarkEnd w:id="42"/>
    <w:p w14:paraId="31D5D150">
      <w:pPr>
        <w:tabs>
          <w:tab w:val="left" w:pos="4200"/>
        </w:tabs>
        <w:spacing w:line="570" w:lineRule="exact"/>
        <w:rPr>
          <w:rFonts w:ascii="楷体_GB2312" w:eastAsia="楷体_GB2312" w:cs="楷体_GB2312"/>
          <w:b/>
          <w:bCs/>
          <w:sz w:val="32"/>
          <w:szCs w:val="28"/>
        </w:rPr>
      </w:pPr>
      <w:bookmarkStart w:id="43" w:name="_Toc5052"/>
      <w:r>
        <w:rPr>
          <w:rFonts w:hint="eastAsia" w:ascii="楷体_GB2312" w:eastAsia="楷体_GB2312" w:cs="楷体_GB2312"/>
          <w:b/>
          <w:bCs/>
          <w:sz w:val="32"/>
          <w:szCs w:val="28"/>
        </w:rPr>
        <w:t>例题：</w:t>
      </w:r>
    </w:p>
    <w:p w14:paraId="3F3B8F55">
      <w:pPr>
        <w:adjustRightInd w:val="0"/>
        <w:spacing w:line="570" w:lineRule="exact"/>
        <w:ind w:firstLine="560" w:firstLineChars="200"/>
        <w:rPr>
          <w:color w:val="000000"/>
          <w:sz w:val="28"/>
          <w:szCs w:val="28"/>
        </w:rPr>
      </w:pPr>
      <w:r>
        <w:rPr>
          <w:rFonts w:hint="eastAsia" w:hAnsi="仿宋_GB2312" w:cs="仿宋_GB2312"/>
          <w:color w:val="000000"/>
          <w:sz w:val="28"/>
          <w:szCs w:val="28"/>
          <w:lang w:val="zh-CN"/>
        </w:rPr>
        <w:t>曾几何时，在外界看来，坐在办公室里吹着空调、对着电脑，这样的工作才称得上是体面的工作。然而最近，不少人却开始</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写字楼，从事起了体力劳动。对于这种</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写字楼的现象，一些人表达了自己的观点。</w:t>
      </w:r>
    </w:p>
    <w:p w14:paraId="7F539549">
      <w:pPr>
        <w:adjustRightInd w:val="0"/>
        <w:spacing w:line="570" w:lineRule="exact"/>
        <w:ind w:firstLine="560" w:firstLineChars="200"/>
        <w:rPr>
          <w:color w:val="000000"/>
          <w:sz w:val="28"/>
          <w:szCs w:val="28"/>
        </w:rPr>
      </w:pPr>
      <w:r>
        <w:rPr>
          <w:rFonts w:hint="eastAsia" w:hAnsi="仿宋_GB2312" w:cs="仿宋_GB2312"/>
          <w:bCs/>
          <w:color w:val="000000"/>
          <w:sz w:val="28"/>
          <w:szCs w:val="28"/>
          <w:lang w:val="zh-CN"/>
        </w:rPr>
        <w:t>小张</w:t>
      </w:r>
      <w:r>
        <w:rPr>
          <w:rFonts w:hint="eastAsia" w:hAnsi="仿宋_GB2312" w:cs="仿宋_GB2312"/>
          <w:color w:val="000000"/>
          <w:sz w:val="28"/>
          <w:szCs w:val="28"/>
          <w:lang w:val="zh-CN"/>
        </w:rPr>
        <w:t>：人们之所以如此，是因为写字楼里有很多形式化的会议，各种周报、月报、年报，还有复杂的人际关系、让人避之不及的精神内耗，这些写字楼里巨大的工作压力是人们选择</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的原因。</w:t>
      </w:r>
    </w:p>
    <w:p w14:paraId="1CBAF6C0">
      <w:pPr>
        <w:adjustRightInd w:val="0"/>
        <w:spacing w:after="312" w:afterLines="100" w:line="570" w:lineRule="exact"/>
        <w:ind w:firstLine="560" w:firstLineChars="200"/>
        <w:rPr>
          <w:rFonts w:hAnsi="仿宋_GB2312" w:cs="仿宋_GB2312"/>
          <w:color w:val="000000"/>
          <w:sz w:val="28"/>
          <w:szCs w:val="28"/>
          <w:lang w:val="zh-CN"/>
        </w:rPr>
      </w:pPr>
      <w:r>
        <w:rPr>
          <w:bCs/>
          <w:color w:val="000000"/>
          <w:sz w:val="28"/>
          <w:szCs w:val="28"/>
          <w:lang w:val="zh-CN"/>
        </w:rPr>
        <w:t>……</w:t>
      </w:r>
      <w:r>
        <w:rPr>
          <w:rFonts w:hint="eastAsia" w:hAnsi="仿宋_GB2312" w:cs="仿宋_GB2312"/>
          <w:bCs/>
          <w:color w:val="000000"/>
          <w:sz w:val="28"/>
          <w:szCs w:val="28"/>
          <w:lang w:val="zh-CN"/>
        </w:rPr>
        <w:t>（略）</w:t>
      </w:r>
    </w:p>
    <w:p w14:paraId="06D0795A">
      <w:pPr>
        <w:adjustRightInd w:val="0"/>
        <w:spacing w:line="560" w:lineRule="exact"/>
        <w:ind w:firstLine="560" w:firstLineChars="200"/>
        <w:rPr>
          <w:color w:val="000000"/>
          <w:sz w:val="28"/>
          <w:szCs w:val="28"/>
        </w:rPr>
      </w:pPr>
      <w:r>
        <w:rPr>
          <w:rFonts w:hint="eastAsia" w:hAnsi="仿宋_GB2312" w:cs="仿宋_GB2312"/>
          <w:bCs/>
          <w:color w:val="000000"/>
          <w:sz w:val="28"/>
          <w:szCs w:val="28"/>
          <w:lang w:val="zh-CN"/>
        </w:rPr>
        <w:t>以下哪项如果为真，最能削弱小张的观点？</w:t>
      </w:r>
    </w:p>
    <w:p w14:paraId="5AF698D7">
      <w:pPr>
        <w:adjustRightInd w:val="0"/>
        <w:spacing w:line="560" w:lineRule="exact"/>
        <w:ind w:firstLine="560" w:firstLineChars="200"/>
        <w:rPr>
          <w:color w:val="000000"/>
          <w:sz w:val="28"/>
          <w:szCs w:val="28"/>
        </w:rPr>
      </w:pPr>
      <w:r>
        <w:rPr>
          <w:rFonts w:hAnsi="仿宋_GB2312" w:cs="仿宋_GB2312"/>
          <w:color w:val="000000"/>
          <w:sz w:val="28"/>
          <w:szCs w:val="28"/>
        </w:rPr>
        <w:t>A</w:t>
      </w:r>
      <w:r>
        <w:rPr>
          <w:rFonts w:hint="eastAsia" w:hAnsi="仿宋_GB2312" w:cs="仿宋_GB2312"/>
          <w:color w:val="000000"/>
          <w:sz w:val="28"/>
          <w:szCs w:val="28"/>
        </w:rPr>
        <w:t>．</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逃离</w:t>
      </w:r>
      <w:r>
        <w:rPr>
          <w:rFonts w:hint="eastAsia" w:ascii="仿宋_GB2312" w:hAnsi="仿宋_GB2312" w:cs="仿宋_GB2312"/>
          <w:color w:val="000000"/>
          <w:sz w:val="28"/>
          <w:szCs w:val="28"/>
          <w:lang w:val="zh-CN"/>
        </w:rPr>
        <w:t>”</w:t>
      </w:r>
      <w:r>
        <w:rPr>
          <w:rFonts w:hint="eastAsia" w:hAnsi="仿宋_GB2312" w:cs="仿宋_GB2312"/>
          <w:color w:val="000000"/>
          <w:sz w:val="28"/>
          <w:szCs w:val="28"/>
          <w:lang w:val="zh-CN"/>
        </w:rPr>
        <w:t>不是缓解工作压力的唯一方式，更不是最好的方式</w:t>
      </w:r>
    </w:p>
    <w:p w14:paraId="0C7B3DB3">
      <w:pPr>
        <w:adjustRightInd w:val="0"/>
        <w:spacing w:line="560" w:lineRule="exact"/>
        <w:ind w:firstLine="560" w:firstLineChars="200"/>
        <w:rPr>
          <w:color w:val="000000"/>
          <w:sz w:val="28"/>
          <w:szCs w:val="28"/>
        </w:rPr>
      </w:pPr>
      <w:r>
        <w:rPr>
          <w:rFonts w:hAnsi="仿宋_GB2312" w:cs="仿宋_GB2312"/>
          <w:color w:val="000000"/>
          <w:sz w:val="28"/>
          <w:szCs w:val="28"/>
        </w:rPr>
        <w:t>B</w:t>
      </w:r>
      <w:r>
        <w:rPr>
          <w:rFonts w:hint="eastAsia" w:hAnsi="仿宋_GB2312" w:cs="仿宋_GB2312"/>
          <w:color w:val="000000"/>
          <w:sz w:val="28"/>
          <w:szCs w:val="28"/>
        </w:rPr>
        <w:t>．</w:t>
      </w:r>
      <w:r>
        <w:rPr>
          <w:rFonts w:hint="eastAsia" w:hAnsi="仿宋_GB2312" w:cs="仿宋_GB2312"/>
          <w:color w:val="000000"/>
          <w:sz w:val="28"/>
          <w:szCs w:val="28"/>
          <w:lang w:val="zh-CN"/>
        </w:rPr>
        <w:t>在快节奏的今天，工作压力大是各类劳动者在职场普遍面临的问题</w:t>
      </w:r>
    </w:p>
    <w:p w14:paraId="4C086D62">
      <w:pPr>
        <w:adjustRightInd w:val="0"/>
        <w:spacing w:line="560" w:lineRule="exact"/>
        <w:ind w:firstLine="560" w:firstLineChars="200"/>
        <w:rPr>
          <w:color w:val="000000"/>
          <w:spacing w:val="-4"/>
          <w:sz w:val="28"/>
          <w:szCs w:val="28"/>
        </w:rPr>
      </w:pPr>
      <w:r>
        <w:rPr>
          <w:rFonts w:hAnsi="仿宋_GB2312" w:cs="仿宋_GB2312"/>
          <w:color w:val="000000"/>
          <w:sz w:val="28"/>
          <w:szCs w:val="28"/>
        </w:rPr>
        <w:t>C</w:t>
      </w:r>
      <w:r>
        <w:rPr>
          <w:rFonts w:hint="eastAsia" w:hAnsi="仿宋_GB2312" w:cs="仿宋_GB2312"/>
          <w:color w:val="000000"/>
          <w:sz w:val="28"/>
          <w:szCs w:val="28"/>
        </w:rPr>
        <w:t>．</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写字楼的人，更多是在具备一定经济条件下主动规划未来生活</w:t>
      </w:r>
    </w:p>
    <w:p w14:paraId="3E9B15E5">
      <w:pPr>
        <w:adjustRightInd w:val="0"/>
        <w:spacing w:line="560" w:lineRule="exact"/>
        <w:ind w:firstLine="560" w:firstLineChars="200"/>
        <w:rPr>
          <w:rFonts w:hAnsi="仿宋_GB2312" w:cs="仿宋_GB2312"/>
          <w:color w:val="000000"/>
          <w:spacing w:val="-4"/>
          <w:sz w:val="28"/>
          <w:szCs w:val="28"/>
          <w:lang w:val="zh-CN"/>
        </w:rPr>
      </w:pPr>
      <w:r>
        <w:rPr>
          <w:rFonts w:hAnsi="仿宋_GB2312" w:cs="仿宋_GB2312"/>
          <w:color w:val="000000"/>
          <w:sz w:val="28"/>
          <w:szCs w:val="28"/>
        </w:rPr>
        <w:t>D</w:t>
      </w:r>
      <w:r>
        <w:rPr>
          <w:rFonts w:hint="eastAsia" w:hAnsi="仿宋_GB2312" w:cs="仿宋_GB2312"/>
          <w:color w:val="000000"/>
          <w:sz w:val="28"/>
          <w:szCs w:val="28"/>
        </w:rPr>
        <w:t>．</w:t>
      </w:r>
      <w:r>
        <w:rPr>
          <w:rFonts w:hint="eastAsia" w:hAnsi="仿宋_GB2312" w:cs="仿宋_GB2312"/>
          <w:color w:val="000000"/>
          <w:spacing w:val="-4"/>
          <w:sz w:val="28"/>
          <w:szCs w:val="28"/>
          <w:lang w:val="zh-CN"/>
        </w:rPr>
        <w:t>有很多人选择</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逃离</w:t>
      </w:r>
      <w:r>
        <w:rPr>
          <w:rFonts w:hint="eastAsia" w:ascii="仿宋_GB2312" w:hAnsi="仿宋_GB2312" w:cs="仿宋_GB2312"/>
          <w:color w:val="000000"/>
          <w:spacing w:val="-4"/>
          <w:sz w:val="28"/>
          <w:szCs w:val="28"/>
          <w:lang w:val="zh-CN"/>
        </w:rPr>
        <w:t>”</w:t>
      </w:r>
      <w:r>
        <w:rPr>
          <w:rFonts w:hint="eastAsia" w:hAnsi="仿宋_GB2312" w:cs="仿宋_GB2312"/>
          <w:color w:val="000000"/>
          <w:spacing w:val="-4"/>
          <w:sz w:val="28"/>
          <w:szCs w:val="28"/>
          <w:lang w:val="zh-CN"/>
        </w:rPr>
        <w:t>体力工作，进入写字楼从事自己理想的脑力工作</w:t>
      </w:r>
    </w:p>
    <w:p w14:paraId="17F136B9">
      <w:pPr>
        <w:tabs>
          <w:tab w:val="left" w:pos="3359"/>
        </w:tabs>
        <w:adjustRightInd w:val="0"/>
        <w:spacing w:line="56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28DB91EA">
      <w:pPr>
        <w:tabs>
          <w:tab w:val="left" w:pos="4200"/>
        </w:tabs>
        <w:spacing w:line="570" w:lineRule="exact"/>
        <w:ind w:firstLine="643" w:firstLineChars="200"/>
        <w:rPr>
          <w:rFonts w:ascii="仿宋_GB2312"/>
          <w:b/>
          <w:bCs/>
          <w:sz w:val="32"/>
          <w:szCs w:val="32"/>
        </w:rPr>
      </w:pPr>
      <w:r>
        <w:rPr>
          <w:rFonts w:hint="eastAsia" w:ascii="仿宋_GB2312" w:cs="仿宋_GB2312"/>
          <w:b/>
          <w:bCs/>
          <w:sz w:val="32"/>
          <w:szCs w:val="32"/>
        </w:rPr>
        <w:t>⑸策略选择</w:t>
      </w:r>
      <w:bookmarkEnd w:id="43"/>
    </w:p>
    <w:p w14:paraId="5280E1B2">
      <w:pPr>
        <w:tabs>
          <w:tab w:val="left" w:pos="4200"/>
        </w:tabs>
        <w:spacing w:line="570" w:lineRule="exact"/>
        <w:ind w:firstLine="640" w:firstLineChars="200"/>
        <w:rPr>
          <w:rFonts w:ascii="仿宋_GB2312"/>
          <w:sz w:val="32"/>
          <w:szCs w:val="32"/>
        </w:rPr>
      </w:pPr>
      <w:r>
        <w:rPr>
          <w:rFonts w:hint="eastAsia" w:ascii="仿宋_GB2312" w:cs="仿宋_GB2312"/>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14:paraId="2A2B122B">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E3ADCAB">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进入六年级，陆续有家长反映，自己与孩子关系开始紧张起来，希望得到班主任的帮助。以下做法最合适的是：</w:t>
      </w:r>
    </w:p>
    <w:p w14:paraId="199CE15A">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A．安抚家长，正视并尊重孩子身心发展特点</w:t>
      </w:r>
    </w:p>
    <w:p w14:paraId="3EBA69C9">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B．向相应的学生了解情况，并进行教育引导</w:t>
      </w:r>
    </w:p>
    <w:p w14:paraId="032B98F8">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C．召开主题班会，引导学生与家长正确沟通</w:t>
      </w:r>
    </w:p>
    <w:p w14:paraId="76912F27">
      <w:pPr>
        <w:tabs>
          <w:tab w:val="left" w:pos="3359"/>
        </w:tabs>
        <w:adjustRightInd w:val="0"/>
        <w:spacing w:line="580" w:lineRule="exact"/>
        <w:ind w:firstLine="544" w:firstLineChars="200"/>
        <w:rPr>
          <w:rFonts w:hAnsi="仿宋_GB2312" w:cs="仿宋_GB2312"/>
          <w:color w:val="000000"/>
          <w:spacing w:val="-4"/>
          <w:kern w:val="0"/>
          <w:sz w:val="28"/>
          <w:szCs w:val="28"/>
          <w:lang w:val="zh-CN"/>
        </w:rPr>
      </w:pPr>
      <w:r>
        <w:rPr>
          <w:rFonts w:hint="eastAsia" w:hAnsi="仿宋_GB2312" w:cs="仿宋_GB2312"/>
          <w:color w:val="000000"/>
          <w:spacing w:val="-4"/>
          <w:kern w:val="0"/>
          <w:sz w:val="28"/>
          <w:szCs w:val="28"/>
          <w:lang w:val="zh-CN"/>
        </w:rPr>
        <w:t>D．召开家长会，介绍如何与青春期孩子相处</w:t>
      </w:r>
    </w:p>
    <w:p w14:paraId="48567214">
      <w:pPr>
        <w:tabs>
          <w:tab w:val="left" w:pos="3359"/>
        </w:tabs>
        <w:adjustRightInd w:val="0"/>
        <w:spacing w:line="580"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：D</w:t>
      </w:r>
    </w:p>
    <w:p w14:paraId="3CABCD85">
      <w:pPr>
        <w:widowControl/>
        <w:jc w:val="left"/>
        <w:rPr>
          <w:color w:val="000000"/>
          <w:kern w:val="0"/>
          <w:sz w:val="28"/>
          <w:szCs w:val="28"/>
        </w:rPr>
      </w:pPr>
      <w:r>
        <w:rPr>
          <w:color w:val="000000"/>
          <w:kern w:val="0"/>
          <w:sz w:val="28"/>
          <w:szCs w:val="28"/>
        </w:rPr>
        <w:br w:type="page"/>
      </w:r>
    </w:p>
    <w:p w14:paraId="2A827212">
      <w:pPr>
        <w:pStyle w:val="4"/>
        <w:tabs>
          <w:tab w:val="left" w:pos="4200"/>
        </w:tabs>
        <w:spacing w:line="560" w:lineRule="exact"/>
        <w:rPr>
          <w:rFonts w:ascii="黑体" w:hAnsi="黑体" w:eastAsia="黑体" w:cs="黑体"/>
          <w:b w:val="0"/>
        </w:rPr>
      </w:pPr>
      <w:bookmarkStart w:id="44" w:name="_Toc62803513"/>
      <w:r>
        <w:rPr>
          <w:rFonts w:hint="eastAsia" w:ascii="黑体" w:hAnsi="黑体" w:eastAsia="黑体" w:cs="黑体"/>
          <w:b w:val="0"/>
        </w:rPr>
        <w:t>5.4.2  《综合应用能力（</w:t>
      </w:r>
      <w:r>
        <w:rPr>
          <w:rFonts w:eastAsia="黑体"/>
          <w:b w:val="0"/>
        </w:rPr>
        <w:t>D</w:t>
      </w:r>
      <w:r>
        <w:rPr>
          <w:rFonts w:hint="eastAsia" w:ascii="黑体" w:hAnsi="黑体" w:eastAsia="黑体" w:cs="黑体"/>
          <w:b w:val="0"/>
        </w:rPr>
        <w:t>类）》</w:t>
      </w:r>
      <w:bookmarkEnd w:id="44"/>
    </w:p>
    <w:p w14:paraId="01CFFC91">
      <w:pPr>
        <w:pStyle w:val="39"/>
        <w:tabs>
          <w:tab w:val="left" w:pos="4200"/>
        </w:tabs>
        <w:spacing w:line="560" w:lineRule="exact"/>
        <w:ind w:firstLine="0" w:firstLineChars="0"/>
        <w:outlineLvl w:val="3"/>
        <w:rPr>
          <w:rFonts w:ascii="宋体" w:hAnsi="宋体" w:eastAsia="宋体"/>
        </w:rPr>
      </w:pPr>
      <w:bookmarkStart w:id="45" w:name="_Toc62803514"/>
      <w:r>
        <w:rPr>
          <w:rFonts w:hint="eastAsia" w:ascii="宋体" w:hAnsi="宋体" w:eastAsia="宋体"/>
        </w:rPr>
        <w:t>5.4.2.1  考试性质和目标</w:t>
      </w:r>
      <w:bookmarkEnd w:id="45"/>
    </w:p>
    <w:p w14:paraId="64115C4B">
      <w:pPr>
        <w:tabs>
          <w:tab w:val="left" w:pos="4200"/>
        </w:tabs>
        <w:spacing w:line="560" w:lineRule="exact"/>
        <w:ind w:firstLine="640" w:firstLineChars="200"/>
        <w:rPr>
          <w:sz w:val="32"/>
          <w:szCs w:val="32"/>
        </w:rPr>
      </w:pPr>
      <w:r>
        <w:rPr>
          <w:sz w:val="32"/>
          <w:szCs w:val="32"/>
        </w:rPr>
        <w:t>《综合应用能力（D类）》是针对中小学和中专等教育机构的教师岗位公开招聘工作人员而设置的考试科目，旨在测查应试人员综合运用教育学、心理学等相关知识和技能，分析、解决中小学教育教学问题的能力。</w:t>
      </w:r>
    </w:p>
    <w:p w14:paraId="00C10681">
      <w:pPr>
        <w:pStyle w:val="39"/>
        <w:tabs>
          <w:tab w:val="left" w:pos="4200"/>
        </w:tabs>
        <w:spacing w:line="560" w:lineRule="exact"/>
        <w:ind w:firstLine="0" w:firstLineChars="0"/>
        <w:outlineLvl w:val="3"/>
        <w:rPr>
          <w:rFonts w:ascii="宋体" w:hAnsi="宋体" w:eastAsia="宋体"/>
        </w:rPr>
      </w:pPr>
      <w:bookmarkStart w:id="46" w:name="_Toc62803515"/>
      <w:r>
        <w:rPr>
          <w:rFonts w:hint="eastAsia" w:ascii="宋体" w:hAnsi="宋体" w:eastAsia="宋体"/>
        </w:rPr>
        <w:t>5.4.2.2  考试内容和测评要素</w:t>
      </w:r>
      <w:bookmarkEnd w:id="46"/>
    </w:p>
    <w:p w14:paraId="781EB2E1">
      <w:pPr>
        <w:tabs>
          <w:tab w:val="left" w:pos="4200"/>
        </w:tabs>
        <w:spacing w:line="560" w:lineRule="exact"/>
        <w:ind w:firstLine="640" w:firstLineChars="200"/>
        <w:rPr>
          <w:rFonts w:ascii="仿宋_GB2312"/>
          <w:sz w:val="32"/>
          <w:szCs w:val="32"/>
        </w:rPr>
      </w:pPr>
      <w:r>
        <w:rPr>
          <w:sz w:val="32"/>
          <w:szCs w:val="32"/>
        </w:rPr>
        <w:t>《综合应用能力（D类）》</w:t>
      </w:r>
      <w:r>
        <w:rPr>
          <w:rFonts w:hint="eastAsia"/>
          <w:sz w:val="32"/>
          <w:szCs w:val="32"/>
        </w:rPr>
        <w:t>分小学教师岗位和中学教师岗位两个子类，分别命制试题。</w:t>
      </w:r>
      <w:r>
        <w:rPr>
          <w:rFonts w:hint="eastAsia" w:ascii="仿宋_GB2312" w:cs="仿宋_GB2312"/>
          <w:sz w:val="32"/>
          <w:szCs w:val="32"/>
        </w:rPr>
        <w:t>主要测查应试人员的师德与职业认知、教育教学核心能力和教师自主发展能力。</w:t>
      </w:r>
    </w:p>
    <w:p w14:paraId="059440ED">
      <w:pPr>
        <w:tabs>
          <w:tab w:val="left" w:pos="4200"/>
        </w:tabs>
        <w:spacing w:line="560" w:lineRule="exact"/>
        <w:ind w:firstLine="643" w:firstLineChars="200"/>
        <w:rPr>
          <w:rFonts w:ascii="仿宋_GB2312"/>
          <w:b/>
          <w:bCs/>
          <w:sz w:val="32"/>
          <w:szCs w:val="32"/>
        </w:rPr>
      </w:pPr>
      <w:r>
        <w:rPr>
          <w:rFonts w:hint="eastAsia" w:ascii="仿宋_GB2312" w:cs="仿宋_GB2312"/>
          <w:b/>
          <w:bCs/>
          <w:sz w:val="32"/>
          <w:szCs w:val="32"/>
        </w:rPr>
        <w:t>师德与职业认知：</w:t>
      </w:r>
      <w:r>
        <w:rPr>
          <w:rFonts w:hint="eastAsia" w:ascii="仿宋_GB2312" w:cs="仿宋_GB2312"/>
          <w:sz w:val="32"/>
          <w:szCs w:val="32"/>
        </w:rPr>
        <w:t>具有正确的教育观念，对教师职业道德规范有正确认知，能够按照教育相关法律法规分析和解决问题，依法施教。</w:t>
      </w:r>
    </w:p>
    <w:p w14:paraId="292546C5">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教育教学核心能力：</w:t>
      </w:r>
      <w:r>
        <w:rPr>
          <w:rFonts w:hint="eastAsia" w:ascii="仿宋_GB2312" w:cs="仿宋_GB2312"/>
          <w:sz w:val="32"/>
          <w:szCs w:val="32"/>
        </w:rPr>
        <w:t>主要包括学生发展指导能力、教学设计与实施能力、教育组织与管理能力、教育教学评价能力、沟通合作能力、语言表达能力等。</w:t>
      </w:r>
    </w:p>
    <w:p w14:paraId="745B8EE4">
      <w:pPr>
        <w:tabs>
          <w:tab w:val="left" w:pos="4200"/>
        </w:tabs>
        <w:spacing w:line="560" w:lineRule="exact"/>
        <w:ind w:firstLine="643" w:firstLineChars="200"/>
        <w:rPr>
          <w:rFonts w:ascii="仿宋_GB2312"/>
          <w:sz w:val="32"/>
          <w:szCs w:val="32"/>
        </w:rPr>
      </w:pPr>
      <w:r>
        <w:rPr>
          <w:rFonts w:hint="eastAsia" w:ascii="仿宋_GB2312" w:cs="仿宋_GB2312"/>
          <w:b/>
          <w:bCs/>
          <w:sz w:val="32"/>
          <w:szCs w:val="32"/>
        </w:rPr>
        <w:t>教师自主发展能力：</w:t>
      </w:r>
      <w:r>
        <w:rPr>
          <w:rFonts w:hint="eastAsia" w:ascii="仿宋_GB2312" w:cs="仿宋_GB2312"/>
          <w:sz w:val="32"/>
          <w:szCs w:val="32"/>
        </w:rPr>
        <w:t>能够主动学习和反思，自主进行专业发展规划，能够在各种压力情境下积极进行心理调适。</w:t>
      </w:r>
    </w:p>
    <w:p w14:paraId="33575583">
      <w:pPr>
        <w:pStyle w:val="39"/>
        <w:tabs>
          <w:tab w:val="left" w:pos="4200"/>
        </w:tabs>
        <w:spacing w:line="560" w:lineRule="exact"/>
        <w:ind w:firstLine="0" w:firstLineChars="0"/>
        <w:outlineLvl w:val="3"/>
        <w:rPr>
          <w:rFonts w:ascii="宋体" w:hAnsi="宋体" w:eastAsia="宋体"/>
        </w:rPr>
      </w:pPr>
      <w:bookmarkStart w:id="47" w:name="_Toc62803516"/>
      <w:r>
        <w:rPr>
          <w:rFonts w:hint="eastAsia" w:ascii="宋体" w:hAnsi="宋体" w:eastAsia="宋体"/>
        </w:rPr>
        <w:t>5.4.2.3  试卷结构</w:t>
      </w:r>
      <w:bookmarkEnd w:id="47"/>
    </w:p>
    <w:p w14:paraId="24765175">
      <w:pPr>
        <w:tabs>
          <w:tab w:val="left" w:pos="4200"/>
        </w:tabs>
        <w:spacing w:line="560" w:lineRule="exact"/>
        <w:ind w:firstLine="640" w:firstLineChars="200"/>
        <w:rPr>
          <w:sz w:val="32"/>
          <w:szCs w:val="32"/>
        </w:rPr>
        <w:sectPr>
          <w:pgSz w:w="11906" w:h="16838"/>
          <w:pgMar w:top="1440" w:right="1800" w:bottom="1440" w:left="1800" w:header="851" w:footer="992" w:gutter="0"/>
          <w:cols w:space="425" w:num="1"/>
          <w:docGrid w:type="lines" w:linePitch="312" w:charSpace="0"/>
        </w:sectPr>
      </w:pPr>
      <w:r>
        <w:rPr>
          <w:sz w:val="32"/>
          <w:szCs w:val="32"/>
        </w:rPr>
        <w:t>试卷主要题型包括辨析题、案例分析题、教育方案设计题等。</w:t>
      </w:r>
    </w:p>
    <w:p w14:paraId="2DAC36C7">
      <w:pPr>
        <w:pStyle w:val="3"/>
        <w:tabs>
          <w:tab w:val="left" w:pos="4200"/>
        </w:tabs>
        <w:spacing w:line="540" w:lineRule="exact"/>
        <w:rPr>
          <w:rFonts w:ascii="黑体" w:eastAsia="黑体"/>
          <w:b w:val="0"/>
        </w:rPr>
      </w:pPr>
      <w:bookmarkStart w:id="48" w:name="_Toc62803517"/>
      <w:r>
        <w:rPr>
          <w:rFonts w:hint="eastAsia" w:ascii="黑体" w:eastAsia="黑体"/>
          <w:b w:val="0"/>
        </w:rPr>
        <w:t>5.5  医疗卫生类</w:t>
      </w:r>
      <w:r>
        <w:rPr>
          <w:rFonts w:hint="eastAsia" w:ascii="Times New Roman" w:hAnsi="Times New Roman" w:eastAsia="黑体" w:cs="Times New Roman"/>
          <w:b w:val="0"/>
        </w:rPr>
        <w:t>（</w:t>
      </w:r>
      <w:r>
        <w:rPr>
          <w:rFonts w:ascii="Times New Roman" w:hAnsi="Times New Roman" w:eastAsia="黑体" w:cs="Times New Roman"/>
          <w:b w:val="0"/>
        </w:rPr>
        <w:t>E</w:t>
      </w:r>
      <w:r>
        <w:rPr>
          <w:rFonts w:hint="eastAsia" w:ascii="Times New Roman" w:hAnsi="Times New Roman" w:eastAsia="黑体" w:cs="Times New Roman"/>
          <w:b w:val="0"/>
        </w:rPr>
        <w:t>类）</w:t>
      </w:r>
      <w:bookmarkEnd w:id="48"/>
    </w:p>
    <w:p w14:paraId="37B63038">
      <w:pPr>
        <w:pStyle w:val="4"/>
        <w:tabs>
          <w:tab w:val="left" w:pos="4200"/>
        </w:tabs>
        <w:spacing w:line="540" w:lineRule="exact"/>
        <w:rPr>
          <w:rFonts w:ascii="黑体" w:hAnsi="黑体" w:eastAsia="黑体" w:cs="黑体"/>
          <w:b w:val="0"/>
        </w:rPr>
      </w:pPr>
      <w:bookmarkStart w:id="49" w:name="_Toc62803518"/>
      <w:r>
        <w:rPr>
          <w:rFonts w:hint="eastAsia" w:ascii="黑体" w:hAnsi="黑体" w:eastAsia="黑体" w:cs="黑体"/>
          <w:b w:val="0"/>
        </w:rPr>
        <w:t>5.5.1  《职业能力倾向测验</w:t>
      </w:r>
      <w:r>
        <w:rPr>
          <w:rFonts w:eastAsia="黑体"/>
          <w:b w:val="0"/>
        </w:rPr>
        <w:t>（E类）</w:t>
      </w:r>
      <w:r>
        <w:rPr>
          <w:rFonts w:hint="eastAsia" w:ascii="黑体" w:hAnsi="黑体" w:eastAsia="黑体" w:cs="黑体"/>
          <w:b w:val="0"/>
        </w:rPr>
        <w:t>》</w:t>
      </w:r>
      <w:bookmarkEnd w:id="49"/>
    </w:p>
    <w:p w14:paraId="4A1472AF">
      <w:pPr>
        <w:pStyle w:val="39"/>
        <w:tabs>
          <w:tab w:val="left" w:pos="4200"/>
        </w:tabs>
        <w:spacing w:line="540" w:lineRule="exact"/>
        <w:ind w:firstLine="0" w:firstLineChars="0"/>
        <w:outlineLvl w:val="3"/>
        <w:rPr>
          <w:rFonts w:ascii="宋体" w:hAnsi="宋体" w:eastAsia="宋体"/>
        </w:rPr>
      </w:pPr>
      <w:bookmarkStart w:id="50" w:name="_Toc62803519"/>
      <w:r>
        <w:rPr>
          <w:rFonts w:hint="eastAsia" w:ascii="宋体" w:hAnsi="宋体" w:eastAsia="宋体"/>
        </w:rPr>
        <w:t>5.5.1.1  考试性质和目标</w:t>
      </w:r>
      <w:bookmarkEnd w:id="50"/>
    </w:p>
    <w:p w14:paraId="12079358">
      <w:pPr>
        <w:tabs>
          <w:tab w:val="left" w:pos="4200"/>
        </w:tabs>
        <w:spacing w:line="540" w:lineRule="exact"/>
        <w:ind w:firstLine="640" w:firstLineChars="200"/>
        <w:rPr>
          <w:rFonts w:ascii="仿宋_GB2312"/>
          <w:sz w:val="32"/>
          <w:szCs w:val="32"/>
        </w:rPr>
      </w:pPr>
      <w:r>
        <w:rPr>
          <w:rFonts w:hint="eastAsia" w:ascii="仿宋_GB2312" w:cs="仿宋_GB2312"/>
          <w:sz w:val="32"/>
          <w:szCs w:val="32"/>
        </w:rPr>
        <w:t>《职业能力倾向测验</w:t>
      </w:r>
      <w:r>
        <w:rPr>
          <w:sz w:val="32"/>
          <w:szCs w:val="32"/>
        </w:rPr>
        <w:t>（E类）</w:t>
      </w:r>
      <w:r>
        <w:rPr>
          <w:rFonts w:hint="eastAsia" w:ascii="仿宋_GB2312" w:cs="仿宋_GB2312"/>
          <w:sz w:val="32"/>
          <w:szCs w:val="32"/>
        </w:rPr>
        <w:t>》是针对医疗卫生机构专业技术岗位公开招聘工作人员而设置的考试科目，主要测查与医疗卫生专业技术岗位密切相关的、适合通过客观化纸笔测验方式进行考查的基本素质和能力要素，包括常识判断、言语理解与表达、数量分析、判断推理、策略选择等部分。</w:t>
      </w:r>
    </w:p>
    <w:p w14:paraId="09F4458F">
      <w:pPr>
        <w:pStyle w:val="39"/>
        <w:tabs>
          <w:tab w:val="left" w:pos="4200"/>
        </w:tabs>
        <w:spacing w:line="540" w:lineRule="exact"/>
        <w:ind w:firstLine="0" w:firstLineChars="0"/>
        <w:outlineLvl w:val="3"/>
        <w:rPr>
          <w:rFonts w:ascii="宋体" w:hAnsi="宋体" w:eastAsia="宋体"/>
        </w:rPr>
      </w:pPr>
      <w:bookmarkStart w:id="51" w:name="_Toc62803520"/>
      <w:bookmarkStart w:id="52" w:name="_Toc21304"/>
      <w:r>
        <w:rPr>
          <w:rFonts w:hint="eastAsia" w:ascii="宋体" w:hAnsi="宋体" w:eastAsia="宋体"/>
        </w:rPr>
        <w:t>5.5.1.2  考试内容与题型介绍</w:t>
      </w:r>
      <w:bookmarkEnd w:id="51"/>
    </w:p>
    <w:p w14:paraId="407288C0">
      <w:pPr>
        <w:tabs>
          <w:tab w:val="left" w:pos="4200"/>
        </w:tabs>
        <w:spacing w:line="540" w:lineRule="exact"/>
        <w:ind w:firstLine="643" w:firstLineChars="200"/>
        <w:rPr>
          <w:rFonts w:ascii="仿宋_GB2312" w:cs="仿宋_GB2312"/>
          <w:b/>
          <w:bCs/>
          <w:sz w:val="32"/>
          <w:szCs w:val="32"/>
        </w:rPr>
      </w:pPr>
      <w:r>
        <w:rPr>
          <w:rFonts w:hint="eastAsia" w:ascii="仿宋_GB2312" w:cs="仿宋_GB2312"/>
          <w:b/>
          <w:bCs/>
          <w:sz w:val="32"/>
          <w:szCs w:val="32"/>
        </w:rPr>
        <w:t>⑴常识判断</w:t>
      </w:r>
    </w:p>
    <w:p w14:paraId="5B53C03A">
      <w:pPr>
        <w:tabs>
          <w:tab w:val="left" w:pos="4200"/>
        </w:tabs>
        <w:spacing w:line="540" w:lineRule="exact"/>
        <w:ind w:firstLine="640" w:firstLineChars="200"/>
        <w:rPr>
          <w:rFonts w:ascii="仿宋_GB2312" w:cs="仿宋_GB2312"/>
          <w:sz w:val="32"/>
          <w:szCs w:val="32"/>
        </w:rPr>
      </w:pPr>
      <w:r>
        <w:rPr>
          <w:rFonts w:hint="eastAsia" w:ascii="仿宋_GB2312" w:cs="仿宋_GB2312"/>
          <w:sz w:val="32"/>
          <w:szCs w:val="32"/>
        </w:rPr>
        <w:t>主要测查应试人员从事医疗卫生工作应知应会的基本知识和运用这些知识进行分析判断的基本能力，涉及党的创新理论、党和国家方针政策、医学、社会、法律、文化、自然、科技等方面。</w:t>
      </w:r>
    </w:p>
    <w:p w14:paraId="48732E21">
      <w:pPr>
        <w:tabs>
          <w:tab w:val="left" w:pos="4200"/>
        </w:tabs>
        <w:spacing w:line="54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33EB48F2">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中国共产党第二十届中央委员会第二次全体会议公报中强调，要着力加强保障和改善民生各项工作。下列各项工作举措中，</w:t>
      </w:r>
      <w:r>
        <w:rPr>
          <w:rFonts w:hint="eastAsia"/>
          <w:b/>
          <w:color w:val="000000"/>
          <w:kern w:val="0"/>
          <w:sz w:val="28"/>
          <w:szCs w:val="28"/>
          <w:lang w:val="zh-CN"/>
        </w:rPr>
        <w:t>不属于</w:t>
      </w:r>
      <w:r>
        <w:rPr>
          <w:rFonts w:hint="eastAsia"/>
          <w:color w:val="000000"/>
          <w:kern w:val="0"/>
          <w:sz w:val="28"/>
          <w:szCs w:val="28"/>
          <w:lang w:val="zh-CN"/>
        </w:rPr>
        <w:t>保障和改善民生工作的是：</w:t>
      </w:r>
    </w:p>
    <w:p w14:paraId="1A629951">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A．落实落细就业优先政策</w:t>
      </w:r>
    </w:p>
    <w:p w14:paraId="3F37D125">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B．保障好困难群众的基本生活</w:t>
      </w:r>
    </w:p>
    <w:p w14:paraId="6556876F">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C．切实提升产业链供应链韧性和安全水平</w:t>
      </w:r>
    </w:p>
    <w:p w14:paraId="1D324A1F">
      <w:pPr>
        <w:tabs>
          <w:tab w:val="left" w:pos="3359"/>
        </w:tabs>
        <w:adjustRightInd w:val="0"/>
        <w:spacing w:line="540" w:lineRule="exact"/>
        <w:ind w:firstLine="560" w:firstLineChars="200"/>
        <w:rPr>
          <w:color w:val="000000"/>
          <w:kern w:val="0"/>
          <w:sz w:val="28"/>
          <w:szCs w:val="28"/>
          <w:lang w:val="zh-CN"/>
        </w:rPr>
      </w:pPr>
      <w:r>
        <w:rPr>
          <w:rFonts w:hint="eastAsia"/>
          <w:color w:val="000000"/>
          <w:kern w:val="0"/>
          <w:sz w:val="28"/>
          <w:szCs w:val="28"/>
          <w:lang w:val="zh-CN"/>
        </w:rPr>
        <w:t>D．补齐医疗卫生特别是城乡基层医疗卫生公共服务的短板</w:t>
      </w:r>
    </w:p>
    <w:p w14:paraId="73385391">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答案：C</w:t>
      </w:r>
    </w:p>
    <w:p w14:paraId="6ACBEAA9">
      <w:pPr>
        <w:tabs>
          <w:tab w:val="left" w:pos="4200"/>
          <w:tab w:val="left" w:pos="5245"/>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p>
    <w:p w14:paraId="0AC7B7CA">
      <w:pPr>
        <w:adjustRightInd w:val="0"/>
        <w:spacing w:line="570" w:lineRule="exact"/>
        <w:ind w:firstLine="560" w:firstLineChars="200"/>
        <w:rPr>
          <w:rFonts w:hAnsi="仿宋_GB2312" w:cs="仿宋_GB2312"/>
          <w:kern w:val="0"/>
          <w:sz w:val="28"/>
          <w:szCs w:val="28"/>
          <w:lang w:val="zh-CN"/>
        </w:rPr>
      </w:pPr>
      <w:r>
        <w:rPr>
          <w:rFonts w:hint="eastAsia" w:hAnsi="仿宋_GB2312" w:cs="仿宋_GB2312"/>
          <w:kern w:val="0"/>
          <w:sz w:val="28"/>
          <w:szCs w:val="28"/>
          <w:lang w:val="zh-CN"/>
        </w:rPr>
        <w:t>下列关于历史文学故事与中医“情志致病”的说法，对应正确的是：</w:t>
      </w:r>
    </w:p>
    <w:p w14:paraId="5BA1033B">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黛玉之死</w:t>
      </w:r>
      <w:r>
        <w:rPr>
          <w:color w:val="000000"/>
          <w:sz w:val="28"/>
          <w:szCs w:val="28"/>
        </w:rPr>
        <w:t>——</w:t>
      </w:r>
      <w:r>
        <w:rPr>
          <w:rFonts w:hint="eastAsia" w:hAnsi="仿宋_GB2312" w:cs="仿宋_GB2312"/>
          <w:sz w:val="28"/>
          <w:szCs w:val="28"/>
          <w:lang w:val="zh-CN"/>
        </w:rPr>
        <w:t>过恐伤肾</w:t>
      </w:r>
      <w:r>
        <w:rPr>
          <w:sz w:val="28"/>
          <w:szCs w:val="28"/>
        </w:rPr>
        <w:tab/>
      </w:r>
    </w:p>
    <w:p w14:paraId="0F718F11">
      <w:pPr>
        <w:tabs>
          <w:tab w:val="left" w:pos="4970"/>
          <w:tab w:val="left" w:pos="5245"/>
        </w:tabs>
        <w:adjustRightInd w:val="0"/>
        <w:spacing w:line="57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贾谊之死</w:t>
      </w:r>
      <w:r>
        <w:rPr>
          <w:color w:val="000000"/>
          <w:sz w:val="28"/>
          <w:szCs w:val="28"/>
        </w:rPr>
        <w:t>——</w:t>
      </w:r>
      <w:r>
        <w:rPr>
          <w:rFonts w:hint="eastAsia" w:hAnsi="仿宋_GB2312" w:cs="仿宋_GB2312"/>
          <w:sz w:val="28"/>
          <w:szCs w:val="28"/>
          <w:lang w:val="zh-CN"/>
        </w:rPr>
        <w:t>过思伤脾</w:t>
      </w:r>
    </w:p>
    <w:p w14:paraId="42075371">
      <w:pPr>
        <w:tabs>
          <w:tab w:val="left" w:pos="4970"/>
        </w:tabs>
        <w:adjustRightInd w:val="0"/>
        <w:spacing w:line="57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周瑜之死</w:t>
      </w:r>
      <w:r>
        <w:rPr>
          <w:color w:val="000000"/>
          <w:sz w:val="28"/>
          <w:szCs w:val="28"/>
        </w:rPr>
        <w:t>——</w:t>
      </w:r>
      <w:r>
        <w:rPr>
          <w:rFonts w:hint="eastAsia" w:hAnsi="仿宋_GB2312" w:cs="仿宋_GB2312"/>
          <w:sz w:val="28"/>
          <w:szCs w:val="28"/>
          <w:lang w:val="zh-CN"/>
        </w:rPr>
        <w:t>过悲伤肺</w:t>
      </w:r>
      <w:r>
        <w:rPr>
          <w:sz w:val="28"/>
          <w:szCs w:val="28"/>
        </w:rPr>
        <w:tab/>
      </w:r>
    </w:p>
    <w:p w14:paraId="09A21C38">
      <w:pPr>
        <w:tabs>
          <w:tab w:val="left" w:pos="4970"/>
        </w:tabs>
        <w:adjustRightInd w:val="0"/>
        <w:spacing w:line="57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范进之疯</w:t>
      </w:r>
      <w:r>
        <w:rPr>
          <w:color w:val="000000"/>
          <w:sz w:val="28"/>
          <w:szCs w:val="28"/>
        </w:rPr>
        <w:t>——</w:t>
      </w:r>
      <w:r>
        <w:rPr>
          <w:rFonts w:hint="eastAsia" w:hAnsi="仿宋_GB2312" w:cs="仿宋_GB2312"/>
          <w:sz w:val="28"/>
          <w:szCs w:val="28"/>
          <w:lang w:val="zh-CN"/>
        </w:rPr>
        <w:t>过怒伤肝</w:t>
      </w:r>
    </w:p>
    <w:p w14:paraId="4818E52F">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bookmarkEnd w:id="52"/>
    </w:p>
    <w:p w14:paraId="18AA63BC">
      <w:pPr>
        <w:tabs>
          <w:tab w:val="left" w:pos="4200"/>
        </w:tabs>
        <w:spacing w:line="570" w:lineRule="exact"/>
        <w:ind w:firstLine="643" w:firstLineChars="200"/>
        <w:rPr>
          <w:b/>
          <w:bCs/>
          <w:sz w:val="32"/>
          <w:szCs w:val="32"/>
        </w:rPr>
      </w:pPr>
      <w:r>
        <w:rPr>
          <w:rFonts w:hint="eastAsia" w:ascii="仿宋_GB2312" w:cs="仿宋_GB2312"/>
          <w:b/>
          <w:bCs/>
          <w:sz w:val="32"/>
          <w:szCs w:val="32"/>
        </w:rPr>
        <w:t>⑵</w:t>
      </w:r>
      <w:r>
        <w:rPr>
          <w:rFonts w:hint="eastAsia" w:cs="仿宋_GB2312"/>
          <w:b/>
          <w:bCs/>
          <w:sz w:val="32"/>
          <w:szCs w:val="32"/>
        </w:rPr>
        <w:t>言语理解与表达</w:t>
      </w:r>
    </w:p>
    <w:p w14:paraId="4CEBE887">
      <w:pPr>
        <w:tabs>
          <w:tab w:val="left" w:pos="4200"/>
        </w:tabs>
        <w:spacing w:line="570" w:lineRule="exact"/>
        <w:ind w:firstLine="640" w:firstLineChars="200"/>
        <w:rPr>
          <w:rFonts w:cs="仿宋_GB2312"/>
          <w:sz w:val="32"/>
          <w:szCs w:val="32"/>
        </w:rPr>
      </w:pPr>
      <w:r>
        <w:rPr>
          <w:rFonts w:hint="eastAsia" w:cs="仿宋_GB2312"/>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75939CB5">
      <w:pPr>
        <w:tabs>
          <w:tab w:val="left" w:pos="4200"/>
        </w:tabs>
        <w:spacing w:line="570" w:lineRule="exact"/>
        <w:rPr>
          <w:rFonts w:ascii="楷体_GB2312" w:eastAsia="楷体_GB2312" w:cs="楷体_GB2312"/>
          <w:b/>
          <w:bCs/>
          <w:sz w:val="32"/>
          <w:szCs w:val="28"/>
        </w:rPr>
      </w:pPr>
      <w:r>
        <w:rPr>
          <w:rFonts w:hint="eastAsia" w:ascii="楷体_GB2312" w:eastAsia="楷体_GB2312" w:cs="楷体_GB2312"/>
          <w:b/>
          <w:bCs/>
          <w:sz w:val="32"/>
          <w:szCs w:val="28"/>
        </w:rPr>
        <w:t>例题1：</w:t>
      </w:r>
    </w:p>
    <w:p w14:paraId="0CBF921E">
      <w:pPr>
        <w:tabs>
          <w:tab w:val="left" w:pos="3359"/>
        </w:tabs>
        <w:adjustRightInd w:val="0"/>
        <w:spacing w:line="570" w:lineRule="exact"/>
        <w:ind w:firstLine="560" w:firstLineChars="200"/>
        <w:rPr>
          <w:rFonts w:ascii="宋体" w:hAnsi="宋体" w:cs="仿宋_GB2312"/>
          <w:sz w:val="28"/>
          <w:szCs w:val="28"/>
        </w:rPr>
      </w:pPr>
      <w:r>
        <w:rPr>
          <w:rFonts w:hint="eastAsia" w:ascii="宋体" w:hAnsi="宋体" w:cs="仿宋_GB2312"/>
          <w:sz w:val="28"/>
          <w:szCs w:val="28"/>
        </w:rPr>
        <w:t>过去引发食品安全问题的往往是非法添加物，而非食品添加剂。由于公众对食品添加剂缺乏准确、科学、系统认知，混淆了非法添加物和食品添加剂的概念，食品添加剂往往成了很多食品安全事件的（    ）。</w:t>
      </w:r>
    </w:p>
    <w:p w14:paraId="0416A900">
      <w:pPr>
        <w:tabs>
          <w:tab w:val="left" w:pos="3359"/>
          <w:tab w:val="left" w:pos="5245"/>
        </w:tabs>
        <w:adjustRightInd w:val="0"/>
        <w:spacing w:line="570" w:lineRule="exact"/>
        <w:ind w:firstLine="560" w:firstLineChars="200"/>
        <w:rPr>
          <w:sz w:val="28"/>
          <w:szCs w:val="28"/>
        </w:rPr>
      </w:pPr>
      <w:r>
        <w:rPr>
          <w:sz w:val="28"/>
          <w:szCs w:val="28"/>
        </w:rPr>
        <w:t>A．代名词</w:t>
      </w:r>
      <w:r>
        <w:rPr>
          <w:sz w:val="28"/>
          <w:szCs w:val="28"/>
        </w:rPr>
        <w:tab/>
      </w:r>
      <w:r>
        <w:rPr>
          <w:sz w:val="28"/>
          <w:szCs w:val="28"/>
        </w:rPr>
        <w:tab/>
      </w:r>
      <w:r>
        <w:rPr>
          <w:sz w:val="28"/>
          <w:szCs w:val="28"/>
        </w:rPr>
        <w:t>B．替罪羊</w:t>
      </w:r>
    </w:p>
    <w:p w14:paraId="3AD587BD">
      <w:pPr>
        <w:tabs>
          <w:tab w:val="left" w:pos="3359"/>
          <w:tab w:val="left" w:pos="5245"/>
        </w:tabs>
        <w:adjustRightInd w:val="0"/>
        <w:spacing w:line="570" w:lineRule="exact"/>
        <w:ind w:firstLine="560" w:firstLineChars="200"/>
        <w:rPr>
          <w:sz w:val="28"/>
          <w:szCs w:val="28"/>
        </w:rPr>
      </w:pPr>
      <w:r>
        <w:rPr>
          <w:sz w:val="28"/>
          <w:szCs w:val="28"/>
        </w:rPr>
        <w:t>C．绊脚石</w:t>
      </w:r>
      <w:r>
        <w:rPr>
          <w:sz w:val="28"/>
          <w:szCs w:val="28"/>
        </w:rPr>
        <w:tab/>
      </w:r>
      <w:r>
        <w:rPr>
          <w:sz w:val="28"/>
          <w:szCs w:val="28"/>
        </w:rPr>
        <w:tab/>
      </w:r>
      <w:r>
        <w:rPr>
          <w:sz w:val="28"/>
          <w:szCs w:val="28"/>
        </w:rPr>
        <w:t>D．障眼法</w:t>
      </w:r>
    </w:p>
    <w:p w14:paraId="604B1C05">
      <w:pPr>
        <w:tabs>
          <w:tab w:val="left" w:pos="3359"/>
        </w:tabs>
        <w:adjustRightInd w:val="0"/>
        <w:spacing w:line="570" w:lineRule="exact"/>
        <w:ind w:firstLine="560" w:firstLineChars="200"/>
        <w:rPr>
          <w:color w:val="000000"/>
          <w:kern w:val="0"/>
          <w:sz w:val="28"/>
          <w:szCs w:val="28"/>
          <w:lang w:val="zh-CN"/>
        </w:rPr>
      </w:pPr>
      <w:r>
        <w:rPr>
          <w:rFonts w:hint="eastAsia"/>
          <w:color w:val="000000"/>
          <w:kern w:val="0"/>
          <w:sz w:val="28"/>
          <w:szCs w:val="28"/>
          <w:lang w:val="zh-CN"/>
        </w:rPr>
        <w:t>答案：B</w:t>
      </w:r>
    </w:p>
    <w:p w14:paraId="451311F7">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例题2：</w:t>
      </w:r>
    </w:p>
    <w:p w14:paraId="5B12E8FA">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试验方式，并且成为国际和国内都认可的一种试验手段。</w:t>
      </w:r>
      <w:r>
        <w:rPr>
          <w:sz w:val="28"/>
          <w:szCs w:val="28"/>
        </w:rPr>
        <w:t>2020年1月</w:t>
      </w:r>
      <w:r>
        <w:rPr>
          <w:rFonts w:hint="eastAsia" w:ascii="宋体" w:hAnsi="宋体" w:cs="仿宋_GB2312"/>
          <w:sz w:val="28"/>
          <w:szCs w:val="28"/>
        </w:rPr>
        <w:t>，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632BFE03">
      <w:pPr>
        <w:tabs>
          <w:tab w:val="left" w:pos="4200"/>
        </w:tabs>
        <w:spacing w:line="534" w:lineRule="exact"/>
        <w:ind w:firstLine="560" w:firstLineChars="200"/>
        <w:rPr>
          <w:rFonts w:ascii="宋体" w:hAnsi="宋体" w:cs="仿宋_GB2312"/>
          <w:sz w:val="28"/>
          <w:szCs w:val="28"/>
        </w:rPr>
      </w:pPr>
      <w:r>
        <w:rPr>
          <w:rFonts w:hint="eastAsia" w:ascii="宋体" w:hAnsi="宋体" w:cs="仿宋_GB2312"/>
          <w:sz w:val="28"/>
          <w:szCs w:val="28"/>
        </w:rPr>
        <w:t>这段文字主要介绍：</w:t>
      </w:r>
    </w:p>
    <w:p w14:paraId="3D40C924">
      <w:pPr>
        <w:tabs>
          <w:tab w:val="left" w:pos="4200"/>
        </w:tabs>
        <w:spacing w:line="534" w:lineRule="exact"/>
        <w:ind w:firstLine="560" w:firstLineChars="200"/>
        <w:rPr>
          <w:sz w:val="28"/>
          <w:szCs w:val="28"/>
        </w:rPr>
      </w:pPr>
      <w:r>
        <w:rPr>
          <w:sz w:val="28"/>
          <w:szCs w:val="28"/>
        </w:rPr>
        <w:t>A．儿童用药和相关医疗措施评价的标准</w:t>
      </w:r>
    </w:p>
    <w:p w14:paraId="1097E6AC">
      <w:pPr>
        <w:tabs>
          <w:tab w:val="left" w:pos="4200"/>
        </w:tabs>
        <w:spacing w:line="534" w:lineRule="exact"/>
        <w:ind w:firstLine="560" w:firstLineChars="200"/>
        <w:rPr>
          <w:sz w:val="28"/>
          <w:szCs w:val="28"/>
        </w:rPr>
      </w:pPr>
      <w:r>
        <w:rPr>
          <w:sz w:val="28"/>
          <w:szCs w:val="28"/>
        </w:rPr>
        <w:t>B．真实世界研究对儿童药物研用的意义</w:t>
      </w:r>
    </w:p>
    <w:p w14:paraId="50A561A9">
      <w:pPr>
        <w:tabs>
          <w:tab w:val="left" w:pos="4200"/>
        </w:tabs>
        <w:spacing w:line="534" w:lineRule="exact"/>
        <w:ind w:firstLine="560" w:firstLineChars="200"/>
        <w:rPr>
          <w:sz w:val="28"/>
          <w:szCs w:val="28"/>
        </w:rPr>
      </w:pPr>
      <w:r>
        <w:rPr>
          <w:sz w:val="28"/>
          <w:szCs w:val="28"/>
        </w:rPr>
        <w:t>C．传统临床试验与真实世界研究的区别</w:t>
      </w:r>
    </w:p>
    <w:p w14:paraId="5AD48432">
      <w:pPr>
        <w:tabs>
          <w:tab w:val="left" w:pos="4200"/>
        </w:tabs>
        <w:spacing w:line="534" w:lineRule="exact"/>
        <w:ind w:firstLine="560" w:firstLineChars="200"/>
        <w:rPr>
          <w:sz w:val="28"/>
          <w:szCs w:val="28"/>
        </w:rPr>
      </w:pPr>
      <w:r>
        <w:rPr>
          <w:sz w:val="28"/>
          <w:szCs w:val="28"/>
        </w:rPr>
        <w:t>D．药物研发利用真实世界证据的必要性</w:t>
      </w:r>
    </w:p>
    <w:p w14:paraId="2964E6DA">
      <w:pPr>
        <w:tabs>
          <w:tab w:val="left" w:pos="4200"/>
        </w:tabs>
        <w:spacing w:line="534" w:lineRule="exact"/>
        <w:ind w:firstLine="560" w:firstLineChars="200"/>
        <w:rPr>
          <w:sz w:val="28"/>
          <w:szCs w:val="28"/>
        </w:rPr>
      </w:pPr>
      <w:r>
        <w:rPr>
          <w:sz w:val="28"/>
          <w:szCs w:val="28"/>
        </w:rPr>
        <w:t>答案：</w:t>
      </w:r>
      <w:r>
        <w:rPr>
          <w:rFonts w:hint="eastAsia"/>
          <w:sz w:val="28"/>
          <w:szCs w:val="28"/>
        </w:rPr>
        <w:t>B</w:t>
      </w:r>
    </w:p>
    <w:p w14:paraId="22CDDF24">
      <w:pPr>
        <w:tabs>
          <w:tab w:val="left" w:pos="4200"/>
        </w:tabs>
        <w:spacing w:line="534" w:lineRule="exact"/>
        <w:ind w:firstLine="643" w:firstLineChars="200"/>
        <w:rPr>
          <w:b/>
          <w:bCs/>
          <w:sz w:val="32"/>
          <w:szCs w:val="28"/>
        </w:rPr>
      </w:pPr>
      <w:bookmarkStart w:id="53" w:name="_Toc25845"/>
      <w:bookmarkStart w:id="54" w:name="_Toc29438"/>
      <w:r>
        <w:rPr>
          <w:rFonts w:hint="eastAsia" w:ascii="仿宋_GB2312" w:cs="仿宋_GB2312"/>
          <w:b/>
          <w:bCs/>
          <w:sz w:val="32"/>
          <w:szCs w:val="32"/>
        </w:rPr>
        <w:t>(3)</w:t>
      </w:r>
      <w:r>
        <w:rPr>
          <w:rFonts w:hint="eastAsia" w:cs="仿宋_GB2312"/>
          <w:b/>
          <w:bCs/>
          <w:sz w:val="32"/>
          <w:szCs w:val="28"/>
        </w:rPr>
        <w:t>数量分析</w:t>
      </w:r>
      <w:bookmarkEnd w:id="53"/>
    </w:p>
    <w:p w14:paraId="7CDE4D53">
      <w:pPr>
        <w:tabs>
          <w:tab w:val="left" w:pos="4200"/>
          <w:tab w:val="left" w:pos="5245"/>
        </w:tabs>
        <w:spacing w:line="534" w:lineRule="exact"/>
        <w:ind w:firstLine="640" w:firstLineChars="200"/>
        <w:rPr>
          <w:sz w:val="32"/>
          <w:szCs w:val="28"/>
        </w:rPr>
      </w:pPr>
      <w:r>
        <w:rPr>
          <w:rFonts w:hint="eastAsia" w:cs="仿宋_GB2312"/>
          <w:sz w:val="32"/>
          <w:szCs w:val="28"/>
        </w:rPr>
        <w:t>主要测查应试人员理解、把握事物间量化关系和解决数量关系问题的能力，主要涉及数据关系的分析、推理、判断、运算等。题型有：数学运算、资料分析等。</w:t>
      </w:r>
    </w:p>
    <w:p w14:paraId="1F832063">
      <w:pPr>
        <w:tabs>
          <w:tab w:val="left" w:pos="4200"/>
        </w:tabs>
        <w:spacing w:line="534"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1</w:t>
      </w:r>
      <w:r>
        <w:rPr>
          <w:rFonts w:hint="eastAsia" w:ascii="楷体_GB2312" w:eastAsia="楷体_GB2312" w:cs="楷体_GB2312"/>
          <w:b/>
          <w:bCs/>
          <w:sz w:val="32"/>
          <w:szCs w:val="28"/>
        </w:rPr>
        <w:t>：</w:t>
      </w:r>
    </w:p>
    <w:p w14:paraId="000F605C">
      <w:pPr>
        <w:tabs>
          <w:tab w:val="left" w:pos="3359"/>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一次学术会议安排3名教授和2名副教授作报告，要求第一个和最后一个作报告的都是教授。如在满足此要求的安排中随机选择一种，则2名副教授发言次序相邻的概率为：</w:t>
      </w:r>
    </w:p>
    <w:p w14:paraId="0F4BF751">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A．1/4</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B．1/3</w:t>
      </w:r>
    </w:p>
    <w:p w14:paraId="0F34B2AA">
      <w:pPr>
        <w:tabs>
          <w:tab w:val="left" w:pos="3359"/>
          <w:tab w:val="left" w:pos="5245"/>
        </w:tabs>
        <w:adjustRightInd w:val="0"/>
        <w:spacing w:line="534" w:lineRule="exact"/>
        <w:ind w:firstLine="560" w:firstLineChars="200"/>
        <w:rPr>
          <w:rFonts w:hAnsi="仿宋_GB2312" w:cs="仿宋_GB2312"/>
          <w:color w:val="000000"/>
          <w:sz w:val="28"/>
          <w:szCs w:val="28"/>
          <w:lang w:val="zh-CN"/>
        </w:rPr>
      </w:pPr>
      <w:r>
        <w:rPr>
          <w:rFonts w:hint="eastAsia" w:hAnsi="仿宋_GB2312" w:cs="仿宋_GB2312"/>
          <w:color w:val="000000"/>
          <w:sz w:val="28"/>
          <w:szCs w:val="28"/>
          <w:lang w:val="zh-CN"/>
        </w:rPr>
        <w:t>C．2/3</w:t>
      </w:r>
      <w:r>
        <w:rPr>
          <w:rFonts w:hint="eastAsia" w:hAnsi="仿宋_GB2312" w:cs="仿宋_GB2312"/>
          <w:color w:val="000000"/>
          <w:sz w:val="28"/>
          <w:szCs w:val="28"/>
          <w:lang w:val="zh-CN"/>
        </w:rPr>
        <w:tab/>
      </w:r>
      <w:r>
        <w:rPr>
          <w:rFonts w:hint="eastAsia" w:hAnsi="仿宋_GB2312" w:cs="仿宋_GB2312"/>
          <w:color w:val="000000"/>
          <w:sz w:val="28"/>
          <w:szCs w:val="28"/>
          <w:lang w:val="zh-CN"/>
        </w:rPr>
        <w:tab/>
      </w:r>
      <w:r>
        <w:rPr>
          <w:rFonts w:hint="eastAsia" w:hAnsi="仿宋_GB2312" w:cs="仿宋_GB2312"/>
          <w:color w:val="000000"/>
          <w:sz w:val="28"/>
          <w:szCs w:val="28"/>
          <w:lang w:val="zh-CN"/>
        </w:rPr>
        <w:t>D．3/4</w:t>
      </w:r>
    </w:p>
    <w:p w14:paraId="5AB4B0FE">
      <w:pPr>
        <w:tabs>
          <w:tab w:val="left" w:pos="3359"/>
        </w:tabs>
        <w:adjustRightInd w:val="0"/>
        <w:spacing w:line="534" w:lineRule="exact"/>
        <w:ind w:firstLine="560" w:firstLineChars="200"/>
        <w:rPr>
          <w:color w:val="000000"/>
          <w:kern w:val="0"/>
          <w:sz w:val="28"/>
          <w:szCs w:val="28"/>
        </w:rPr>
      </w:pPr>
      <w:r>
        <w:rPr>
          <w:rFonts w:hint="eastAsia"/>
          <w:color w:val="000000"/>
          <w:kern w:val="0"/>
          <w:sz w:val="28"/>
          <w:szCs w:val="28"/>
          <w:lang w:val="zh-CN"/>
        </w:rPr>
        <w:t>答案</w:t>
      </w:r>
      <w:r>
        <w:rPr>
          <w:rFonts w:hint="eastAsia"/>
          <w:color w:val="000000"/>
          <w:kern w:val="0"/>
          <w:sz w:val="28"/>
          <w:szCs w:val="28"/>
        </w:rPr>
        <w:t>：C</w:t>
      </w:r>
    </w:p>
    <w:p w14:paraId="17AA2458">
      <w:pPr>
        <w:tabs>
          <w:tab w:val="left" w:pos="4200"/>
        </w:tabs>
        <w:spacing w:line="520" w:lineRule="exact"/>
        <w:rPr>
          <w:rFonts w:ascii="楷体_GB2312" w:eastAsia="楷体_GB2312" w:cs="楷体_GB2312"/>
          <w:b/>
          <w:bCs/>
          <w:sz w:val="32"/>
          <w:szCs w:val="28"/>
        </w:rPr>
      </w:pPr>
      <w:r>
        <w:rPr>
          <w:rFonts w:hint="eastAsia" w:ascii="楷体_GB2312" w:eastAsia="楷体_GB2312" w:cs="楷体_GB2312"/>
          <w:b/>
          <w:bCs/>
          <w:sz w:val="32"/>
          <w:szCs w:val="28"/>
        </w:rPr>
        <w:t>例题</w:t>
      </w:r>
      <w:r>
        <w:rPr>
          <w:rFonts w:ascii="楷体_GB2312" w:eastAsia="楷体_GB2312" w:cs="楷体_GB2312"/>
          <w:b/>
          <w:bCs/>
          <w:sz w:val="32"/>
          <w:szCs w:val="28"/>
        </w:rPr>
        <w:t>2</w:t>
      </w:r>
      <w:r>
        <w:rPr>
          <w:rFonts w:hint="eastAsia" w:ascii="楷体_GB2312" w:eastAsia="楷体_GB2312" w:cs="楷体_GB2312"/>
          <w:b/>
          <w:bCs/>
          <w:sz w:val="32"/>
          <w:szCs w:val="28"/>
        </w:rPr>
        <w:t>：</w:t>
      </w:r>
    </w:p>
    <w:p w14:paraId="452B3F53">
      <w:pPr>
        <w:shd w:val="clear" w:color="auto" w:fill="FFFFFF"/>
        <w:adjustRightInd w:val="0"/>
        <w:spacing w:line="520" w:lineRule="exact"/>
        <w:ind w:firstLine="560" w:firstLineChars="200"/>
        <w:rPr>
          <w:rFonts w:hAnsi="仿宋_GB2312" w:cs="仿宋_GB2312"/>
          <w:color w:val="000000"/>
          <w:kern w:val="0"/>
          <w:sz w:val="28"/>
          <w:szCs w:val="24"/>
          <w:lang w:val="zh-CN"/>
        </w:rPr>
      </w:pPr>
      <w:r>
        <w:rPr>
          <w:color w:val="000000"/>
          <w:kern w:val="0"/>
          <w:sz w:val="28"/>
          <w:szCs w:val="24"/>
          <w:lang w:val="zh-CN"/>
        </w:rPr>
        <w:t>2023</w:t>
      </w:r>
      <w:r>
        <w:rPr>
          <w:rFonts w:hint="eastAsia" w:hAnsi="仿宋_GB2312" w:cs="仿宋_GB2312"/>
          <w:color w:val="000000"/>
          <w:kern w:val="0"/>
          <w:sz w:val="28"/>
          <w:szCs w:val="24"/>
          <w:lang w:val="zh-CN"/>
        </w:rPr>
        <w:t>年，</w:t>
      </w:r>
      <w:r>
        <w:rPr>
          <w:color w:val="000000"/>
          <w:kern w:val="0"/>
          <w:sz w:val="28"/>
          <w:szCs w:val="24"/>
          <w:lang w:val="zh-CN"/>
        </w:rPr>
        <w:t>L</w:t>
      </w:r>
      <w:r>
        <w:rPr>
          <w:rFonts w:hint="eastAsia" w:hAnsi="仿宋_GB2312" w:cs="仿宋_GB2312"/>
          <w:color w:val="000000"/>
          <w:kern w:val="0"/>
          <w:sz w:val="28"/>
          <w:szCs w:val="24"/>
          <w:lang w:val="zh-CN"/>
        </w:rPr>
        <w:t>省夏粮总产量</w:t>
      </w:r>
      <w:r>
        <w:rPr>
          <w:color w:val="000000"/>
          <w:kern w:val="0"/>
          <w:sz w:val="28"/>
          <w:szCs w:val="24"/>
          <w:lang w:val="zh-CN"/>
        </w:rPr>
        <w:t>463.73</w:t>
      </w:r>
      <w:r>
        <w:rPr>
          <w:rFonts w:hint="eastAsia" w:hAnsi="仿宋_GB2312" w:cs="仿宋_GB2312"/>
          <w:color w:val="000000"/>
          <w:kern w:val="0"/>
          <w:sz w:val="28"/>
          <w:szCs w:val="24"/>
          <w:lang w:val="zh-CN"/>
        </w:rPr>
        <w:t>万吨（全国</w:t>
      </w:r>
      <w:r>
        <w:rPr>
          <w:color w:val="000000"/>
          <w:kern w:val="0"/>
          <w:sz w:val="28"/>
          <w:szCs w:val="24"/>
          <w:lang w:val="zh-CN"/>
        </w:rPr>
        <w:t>14613</w:t>
      </w:r>
      <w:r>
        <w:rPr>
          <w:rFonts w:hint="eastAsia" w:hAnsi="仿宋_GB2312" w:cs="仿宋_GB2312"/>
          <w:color w:val="000000"/>
          <w:kern w:val="0"/>
          <w:sz w:val="28"/>
          <w:szCs w:val="24"/>
          <w:lang w:val="zh-CN"/>
        </w:rPr>
        <w:t>万吨），较上年下降</w:t>
      </w:r>
      <w:r>
        <w:rPr>
          <w:color w:val="000000"/>
          <w:kern w:val="0"/>
          <w:sz w:val="28"/>
          <w:szCs w:val="24"/>
          <w:lang w:val="zh-CN"/>
        </w:rPr>
        <w:t>2.56%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）。其中小麦产量</w:t>
      </w:r>
      <w:r>
        <w:rPr>
          <w:color w:val="000000"/>
          <w:kern w:val="0"/>
          <w:sz w:val="28"/>
          <w:szCs w:val="24"/>
          <w:lang w:val="zh-CN"/>
        </w:rPr>
        <w:t>416.63</w:t>
      </w:r>
      <w:r>
        <w:rPr>
          <w:rFonts w:hint="eastAsia" w:hAnsi="仿宋_GB2312" w:cs="仿宋_GB2312"/>
          <w:color w:val="000000"/>
          <w:kern w:val="0"/>
          <w:sz w:val="28"/>
          <w:szCs w:val="24"/>
          <w:lang w:val="zh-CN"/>
        </w:rPr>
        <w:t>万吨（全国</w:t>
      </w:r>
      <w:r>
        <w:rPr>
          <w:color w:val="000000"/>
          <w:kern w:val="0"/>
          <w:sz w:val="28"/>
          <w:szCs w:val="24"/>
          <w:lang w:val="zh-CN"/>
        </w:rPr>
        <w:t>13453</w:t>
      </w:r>
      <w:r>
        <w:rPr>
          <w:rFonts w:hint="eastAsia" w:hAnsi="仿宋_GB2312" w:cs="仿宋_GB2312"/>
          <w:color w:val="000000"/>
          <w:kern w:val="0"/>
          <w:sz w:val="28"/>
          <w:szCs w:val="24"/>
          <w:lang w:val="zh-CN"/>
        </w:rPr>
        <w:t>万吨），较上年下降</w:t>
      </w:r>
      <w:r>
        <w:rPr>
          <w:color w:val="000000"/>
          <w:kern w:val="0"/>
          <w:sz w:val="28"/>
          <w:szCs w:val="24"/>
          <w:lang w:val="zh-CN"/>
        </w:rPr>
        <w:t>3.06%</w:t>
      </w:r>
      <w:r>
        <w:rPr>
          <w:rFonts w:hint="eastAsia" w:hAnsi="仿宋_GB2312" w:cs="仿宋_GB2312"/>
          <w:color w:val="000000"/>
          <w:kern w:val="0"/>
          <w:sz w:val="28"/>
          <w:szCs w:val="24"/>
          <w:lang w:val="zh-CN"/>
        </w:rPr>
        <w:t>（全国下降</w:t>
      </w:r>
      <w:r>
        <w:rPr>
          <w:color w:val="000000"/>
          <w:kern w:val="0"/>
          <w:sz w:val="28"/>
          <w:szCs w:val="24"/>
          <w:lang w:val="zh-CN"/>
        </w:rPr>
        <w:t>0.9%</w:t>
      </w:r>
      <w:r>
        <w:rPr>
          <w:rFonts w:hint="eastAsia" w:hAnsi="仿宋_GB2312" w:cs="仿宋_GB2312"/>
          <w:color w:val="000000"/>
          <w:kern w:val="0"/>
          <w:sz w:val="28"/>
          <w:szCs w:val="24"/>
          <w:lang w:val="zh-CN"/>
        </w:rPr>
        <w:t>）。</w:t>
      </w:r>
      <w:r>
        <w:rPr>
          <w:color w:val="000000"/>
          <w:kern w:val="0"/>
          <w:sz w:val="28"/>
          <w:szCs w:val="24"/>
          <w:lang w:val="zh-CN"/>
        </w:rPr>
        <w:t>2023</w:t>
      </w:r>
      <w:r>
        <w:rPr>
          <w:rFonts w:hint="eastAsia" w:hAnsi="仿宋_GB2312" w:cs="仿宋_GB2312"/>
          <w:color w:val="000000"/>
          <w:kern w:val="0"/>
          <w:sz w:val="28"/>
          <w:szCs w:val="24"/>
          <w:lang w:val="zh-CN"/>
        </w:rPr>
        <w:t>年，全省夏粮播种面积</w:t>
      </w:r>
      <w:r>
        <w:rPr>
          <w:color w:val="000000"/>
          <w:kern w:val="0"/>
          <w:sz w:val="28"/>
          <w:szCs w:val="24"/>
          <w:lang w:val="zh-CN"/>
        </w:rPr>
        <w:t>1634.67</w:t>
      </w:r>
      <w:r>
        <w:rPr>
          <w:rFonts w:hint="eastAsia" w:hAnsi="仿宋_GB2312" w:cs="仿宋_GB2312"/>
          <w:color w:val="000000"/>
          <w:kern w:val="0"/>
          <w:sz w:val="28"/>
          <w:szCs w:val="24"/>
          <w:lang w:val="zh-CN"/>
        </w:rPr>
        <w:t>万亩，较上年下降</w:t>
      </w:r>
      <w:r>
        <w:rPr>
          <w:color w:val="000000"/>
          <w:kern w:val="0"/>
          <w:sz w:val="28"/>
          <w:szCs w:val="24"/>
          <w:lang w:val="zh-CN"/>
        </w:rPr>
        <w:t>1.39%</w:t>
      </w:r>
      <w:r>
        <w:rPr>
          <w:rFonts w:hint="eastAsia" w:hAnsi="仿宋_GB2312" w:cs="仿宋_GB2312"/>
          <w:color w:val="000000"/>
          <w:kern w:val="0"/>
          <w:sz w:val="28"/>
          <w:szCs w:val="24"/>
          <w:lang w:val="zh-CN"/>
        </w:rPr>
        <w:t>，其中小麦播种面积</w:t>
      </w:r>
      <w:r>
        <w:rPr>
          <w:color w:val="000000"/>
          <w:kern w:val="0"/>
          <w:sz w:val="28"/>
          <w:szCs w:val="24"/>
          <w:lang w:val="zh-CN"/>
        </w:rPr>
        <w:t>1411.58</w:t>
      </w:r>
      <w:r>
        <w:rPr>
          <w:rFonts w:hint="eastAsia" w:hAnsi="仿宋_GB2312" w:cs="仿宋_GB2312"/>
          <w:color w:val="000000"/>
          <w:kern w:val="0"/>
          <w:sz w:val="28"/>
          <w:szCs w:val="24"/>
          <w:lang w:val="zh-CN"/>
        </w:rPr>
        <w:t>万亩，较上年下降</w:t>
      </w:r>
      <w:r>
        <w:rPr>
          <w:color w:val="000000"/>
          <w:kern w:val="0"/>
          <w:sz w:val="28"/>
          <w:szCs w:val="24"/>
          <w:lang w:val="zh-CN"/>
        </w:rPr>
        <w:t>1.77%</w:t>
      </w:r>
      <w:r>
        <w:rPr>
          <w:rFonts w:hint="eastAsia" w:hAnsi="仿宋_GB2312" w:cs="仿宋_GB2312"/>
          <w:color w:val="000000"/>
          <w:kern w:val="0"/>
          <w:sz w:val="28"/>
          <w:szCs w:val="24"/>
          <w:lang w:val="zh-CN"/>
        </w:rPr>
        <w:t>。</w:t>
      </w:r>
    </w:p>
    <w:p w14:paraId="4638C801">
      <w:pPr>
        <w:spacing w:after="156" w:afterLines="50"/>
        <w:jc w:val="center"/>
        <w:rPr>
          <w:rFonts w:ascii="Calibri" w:hAnsi="Calibri" w:eastAsia="宋体"/>
          <w:b/>
          <w:bCs/>
          <w:color w:val="000000"/>
          <w:sz w:val="21"/>
          <w:szCs w:val="22"/>
        </w:rPr>
      </w:pPr>
      <w:r>
        <w:rPr>
          <w:rFonts w:ascii="Calibri" w:hAnsi="Calibri" w:eastAsia="宋体"/>
          <w:b/>
          <w:bCs/>
          <w:color w:val="000000"/>
          <w:sz w:val="21"/>
          <w:szCs w:val="22"/>
        </w:rPr>
        <w:object>
          <v:shape id="_x0000_i1031" o:spt="75" type="#_x0000_t75" style="height:161pt;width:355.9pt;" o:ole="t" filled="f" o:preferrelative="t" stroked="f" coordsize="21600,21600">
            <v:path/>
            <v:fill on="f" focussize="0,0"/>
            <v:stroke on="f" joinstyle="miter"/>
            <v:imagedata r:id="rId21" o:title=""/>
            <o:lock v:ext="edit" aspectratio="t"/>
            <w10:wrap type="none"/>
            <w10:anchorlock/>
          </v:shape>
          <o:OLEObject Type="Embed" ProgID="Excel.Sheet.12" ShapeID="_x0000_i1031" DrawAspect="Content" ObjectID="_1468075731" r:id="rId20">
            <o:LockedField>false</o:LockedField>
          </o:OLEObject>
        </w:object>
      </w:r>
    </w:p>
    <w:p w14:paraId="14C6E331">
      <w:pPr>
        <w:jc w:val="center"/>
        <w:rPr>
          <w:color w:val="000000"/>
          <w:sz w:val="28"/>
          <w:szCs w:val="21"/>
        </w:rPr>
      </w:pPr>
      <w:r>
        <w:rPr>
          <w:b/>
          <w:bCs/>
          <w:color w:val="000000"/>
          <w:kern w:val="0"/>
          <w:sz w:val="28"/>
          <w:szCs w:val="16"/>
        </w:rPr>
        <w:t>2014~2023</w:t>
      </w:r>
      <w:r>
        <w:rPr>
          <w:rFonts w:hint="eastAsia" w:hAnsi="仿宋_GB2312" w:cs="仿宋_GB2312"/>
          <w:b/>
          <w:bCs/>
          <w:color w:val="000000"/>
          <w:kern w:val="0"/>
          <w:sz w:val="28"/>
          <w:szCs w:val="16"/>
        </w:rPr>
        <w:t>年</w:t>
      </w:r>
      <w:r>
        <w:rPr>
          <w:b/>
          <w:bCs/>
          <w:color w:val="000000"/>
          <w:kern w:val="0"/>
          <w:sz w:val="28"/>
          <w:szCs w:val="16"/>
        </w:rPr>
        <w:t>L</w:t>
      </w:r>
      <w:r>
        <w:rPr>
          <w:rFonts w:hint="eastAsia" w:hAnsi="仿宋_GB2312" w:cs="仿宋_GB2312"/>
          <w:b/>
          <w:bCs/>
          <w:color w:val="000000"/>
          <w:kern w:val="0"/>
          <w:sz w:val="28"/>
          <w:szCs w:val="16"/>
        </w:rPr>
        <w:t>省夏粮总产量</w:t>
      </w:r>
    </w:p>
    <w:p w14:paraId="17F8EBDA">
      <w:pPr>
        <w:adjustRightInd w:val="0"/>
        <w:spacing w:line="520" w:lineRule="exact"/>
        <w:ind w:firstLine="560" w:firstLineChars="200"/>
        <w:rPr>
          <w:color w:val="000000"/>
          <w:sz w:val="28"/>
          <w:szCs w:val="21"/>
        </w:rPr>
      </w:pPr>
      <w:r>
        <w:rPr>
          <w:rFonts w:hAnsi="仿宋_GB2312" w:cs="仿宋_GB2312"/>
          <w:color w:val="000000"/>
          <w:sz w:val="28"/>
          <w:szCs w:val="21"/>
        </w:rPr>
        <w:t>1</w:t>
      </w:r>
      <w:r>
        <w:rPr>
          <w:rFonts w:hint="eastAsia" w:hAnsi="仿宋_GB2312" w:cs="仿宋_GB2312"/>
          <w:color w:val="000000"/>
          <w:sz w:val="28"/>
          <w:szCs w:val="21"/>
        </w:rPr>
        <w:t>．</w:t>
      </w:r>
      <w:r>
        <w:rPr>
          <w:color w:val="000000"/>
          <w:sz w:val="28"/>
          <w:szCs w:val="21"/>
        </w:rPr>
        <w:t>2022</w:t>
      </w:r>
      <w:r>
        <w:rPr>
          <w:rFonts w:hint="eastAsia" w:hAnsi="仿宋_GB2312" w:cs="仿宋_GB2312"/>
          <w:color w:val="000000"/>
          <w:sz w:val="28"/>
          <w:szCs w:val="21"/>
          <w:lang w:val="zh-CN"/>
        </w:rPr>
        <w:t>年，</w:t>
      </w:r>
      <w:r>
        <w:rPr>
          <w:color w:val="000000"/>
          <w:sz w:val="28"/>
          <w:szCs w:val="21"/>
        </w:rPr>
        <w:t>L</w:t>
      </w:r>
      <w:r>
        <w:rPr>
          <w:rFonts w:hint="eastAsia" w:hAnsi="仿宋_GB2312" w:cs="仿宋_GB2312"/>
          <w:color w:val="000000"/>
          <w:sz w:val="28"/>
          <w:szCs w:val="21"/>
          <w:lang w:val="zh-CN"/>
        </w:rPr>
        <w:t>省夏粮总产量占全国的比重在以下哪个范围内？</w:t>
      </w:r>
    </w:p>
    <w:p w14:paraId="492183E2">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rFonts w:hint="eastAsia" w:hAnsi="仿宋_GB2312" w:cs="仿宋_GB2312"/>
          <w:color w:val="000000"/>
          <w:sz w:val="28"/>
          <w:szCs w:val="21"/>
          <w:lang w:val="zh-CN"/>
        </w:rPr>
        <w:t>小于</w:t>
      </w:r>
      <w:r>
        <w:rPr>
          <w:color w:val="000000"/>
          <w:sz w:val="28"/>
          <w:szCs w:val="21"/>
        </w:rPr>
        <w:t>5%</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5%~10%</w:t>
      </w:r>
      <w:r>
        <w:rPr>
          <w:rFonts w:hint="eastAsia" w:hAnsi="仿宋_GB2312" w:cs="仿宋_GB2312"/>
          <w:color w:val="000000"/>
          <w:sz w:val="28"/>
          <w:szCs w:val="21"/>
          <w:lang w:val="zh-CN"/>
        </w:rPr>
        <w:t>之间</w:t>
      </w:r>
    </w:p>
    <w:p w14:paraId="2C6ABB43">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10%~15%</w:t>
      </w:r>
      <w:r>
        <w:rPr>
          <w:rFonts w:hint="eastAsia" w:hAnsi="仿宋_GB2312" w:cs="仿宋_GB2312"/>
          <w:color w:val="000000"/>
          <w:sz w:val="28"/>
          <w:szCs w:val="21"/>
          <w:lang w:val="zh-CN"/>
        </w:rPr>
        <w:t>之间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rFonts w:hint="eastAsia" w:hAnsi="仿宋_GB2312" w:cs="仿宋_GB2312"/>
          <w:color w:val="000000"/>
          <w:sz w:val="28"/>
          <w:szCs w:val="21"/>
          <w:lang w:val="zh-CN"/>
        </w:rPr>
        <w:t>大于</w:t>
      </w:r>
      <w:r>
        <w:rPr>
          <w:color w:val="000000"/>
          <w:sz w:val="28"/>
          <w:szCs w:val="21"/>
        </w:rPr>
        <w:t>15%</w:t>
      </w:r>
    </w:p>
    <w:p w14:paraId="2B20CB81">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A</w:t>
      </w:r>
    </w:p>
    <w:p w14:paraId="5795A5EC">
      <w:pPr>
        <w:adjustRightInd w:val="0"/>
        <w:spacing w:line="520" w:lineRule="exact"/>
        <w:ind w:firstLine="560" w:firstLineChars="200"/>
        <w:rPr>
          <w:color w:val="000000"/>
          <w:sz w:val="28"/>
          <w:szCs w:val="21"/>
        </w:rPr>
      </w:pPr>
      <w:r>
        <w:rPr>
          <w:rFonts w:hAnsi="仿宋_GB2312" w:cs="仿宋_GB2312"/>
          <w:color w:val="000000"/>
          <w:sz w:val="28"/>
          <w:szCs w:val="21"/>
          <w:lang w:val="zh-CN"/>
        </w:rPr>
        <w:t>2</w:t>
      </w:r>
      <w:r>
        <w:rPr>
          <w:rFonts w:hint="eastAsia" w:hAnsi="仿宋_GB2312" w:cs="仿宋_GB2312"/>
          <w:color w:val="000000"/>
          <w:sz w:val="28"/>
          <w:szCs w:val="21"/>
          <w:lang w:val="zh-CN"/>
        </w:rPr>
        <w:t>．以下柱状图反映的是哪一时间段内，</w:t>
      </w:r>
      <w:r>
        <w:rPr>
          <w:color w:val="000000"/>
          <w:sz w:val="28"/>
          <w:szCs w:val="21"/>
        </w:rPr>
        <w:t>L</w:t>
      </w:r>
      <w:r>
        <w:rPr>
          <w:rFonts w:hint="eastAsia" w:hAnsi="仿宋_GB2312" w:cs="仿宋_GB2312"/>
          <w:color w:val="000000"/>
          <w:sz w:val="28"/>
          <w:szCs w:val="21"/>
          <w:lang w:val="zh-CN"/>
        </w:rPr>
        <w:t>省夏粮总产量同比增量的变化趋势（横轴位置代表</w:t>
      </w:r>
      <w:r>
        <w:rPr>
          <w:color w:val="000000"/>
          <w:sz w:val="28"/>
          <w:szCs w:val="21"/>
          <w:lang w:val="zh-CN"/>
        </w:rPr>
        <w:t>0</w:t>
      </w:r>
      <w:r>
        <w:rPr>
          <w:rFonts w:hint="eastAsia" w:hAnsi="仿宋_GB2312" w:cs="仿宋_GB2312"/>
          <w:color w:val="000000"/>
          <w:sz w:val="28"/>
          <w:szCs w:val="21"/>
          <w:lang w:val="zh-CN"/>
        </w:rPr>
        <w:t>）？</w:t>
      </w:r>
    </w:p>
    <w:p w14:paraId="7479E2F8">
      <w:pPr>
        <w:adjustRightInd w:val="0"/>
        <w:spacing w:line="288" w:lineRule="auto"/>
        <w:jc w:val="center"/>
        <w:rPr>
          <w:color w:val="000000"/>
          <w:sz w:val="24"/>
          <w:szCs w:val="21"/>
        </w:rPr>
      </w:pPr>
      <w:r>
        <w:rPr>
          <w:color w:val="000000"/>
          <w:sz w:val="24"/>
          <w:szCs w:val="24"/>
        </w:rPr>
        <w:drawing>
          <wp:inline distT="0" distB="0" distL="0" distR="0">
            <wp:extent cx="1983105" cy="10737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83105" cy="1073785"/>
                    </a:xfrm>
                    <a:prstGeom prst="rect">
                      <a:avLst/>
                    </a:prstGeom>
                    <a:noFill/>
                    <a:ln>
                      <a:noFill/>
                    </a:ln>
                  </pic:spPr>
                </pic:pic>
              </a:graphicData>
            </a:graphic>
          </wp:inline>
        </w:drawing>
      </w:r>
    </w:p>
    <w:p w14:paraId="338334E8">
      <w:pPr>
        <w:tabs>
          <w:tab w:val="left" w:pos="3359"/>
          <w:tab w:val="left" w:pos="5245"/>
        </w:tabs>
        <w:adjustRightInd w:val="0"/>
        <w:spacing w:line="520" w:lineRule="exact"/>
        <w:ind w:firstLine="560" w:firstLineChars="200"/>
        <w:rPr>
          <w:color w:val="000000"/>
          <w:sz w:val="28"/>
          <w:szCs w:val="21"/>
        </w:rPr>
      </w:pPr>
      <w:r>
        <w:rPr>
          <w:rFonts w:hAnsi="仿宋_GB2312" w:cs="仿宋_GB2312"/>
          <w:color w:val="000000"/>
          <w:sz w:val="28"/>
          <w:szCs w:val="24"/>
        </w:rPr>
        <w:t>A</w:t>
      </w:r>
      <w:r>
        <w:rPr>
          <w:rFonts w:hint="eastAsia" w:hAnsi="仿宋_GB2312" w:cs="仿宋_GB2312"/>
          <w:color w:val="000000"/>
          <w:sz w:val="28"/>
          <w:szCs w:val="24"/>
        </w:rPr>
        <w:t>．</w:t>
      </w:r>
      <w:r>
        <w:rPr>
          <w:color w:val="000000"/>
          <w:sz w:val="28"/>
          <w:szCs w:val="21"/>
        </w:rPr>
        <w:t>2015~2018</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B</w:t>
      </w:r>
      <w:r>
        <w:rPr>
          <w:rFonts w:hint="eastAsia" w:hAnsi="仿宋_GB2312" w:cs="仿宋_GB2312"/>
          <w:color w:val="000000"/>
          <w:sz w:val="28"/>
          <w:szCs w:val="24"/>
        </w:rPr>
        <w:t>．</w:t>
      </w:r>
      <w:r>
        <w:rPr>
          <w:color w:val="000000"/>
          <w:sz w:val="28"/>
          <w:szCs w:val="21"/>
        </w:rPr>
        <w:t>2016~2019</w:t>
      </w:r>
      <w:r>
        <w:rPr>
          <w:rFonts w:hint="eastAsia" w:hAnsi="仿宋_GB2312" w:cs="仿宋_GB2312"/>
          <w:color w:val="000000"/>
          <w:sz w:val="28"/>
          <w:szCs w:val="21"/>
          <w:lang w:val="zh-CN"/>
        </w:rPr>
        <w:t>年</w:t>
      </w:r>
    </w:p>
    <w:p w14:paraId="3DA0AACC">
      <w:pPr>
        <w:tabs>
          <w:tab w:val="left" w:pos="3359"/>
          <w:tab w:val="left" w:pos="5245"/>
        </w:tabs>
        <w:adjustRightInd w:val="0"/>
        <w:spacing w:line="520" w:lineRule="exact"/>
        <w:ind w:firstLine="560" w:firstLineChars="200"/>
        <w:rPr>
          <w:rFonts w:hAnsi="仿宋_GB2312" w:cs="仿宋_GB2312"/>
          <w:color w:val="000000"/>
          <w:sz w:val="28"/>
          <w:szCs w:val="21"/>
        </w:rPr>
      </w:pPr>
      <w:r>
        <w:rPr>
          <w:rFonts w:hAnsi="仿宋_GB2312" w:cs="仿宋_GB2312"/>
          <w:color w:val="000000"/>
          <w:sz w:val="28"/>
          <w:szCs w:val="24"/>
        </w:rPr>
        <w:t>C</w:t>
      </w:r>
      <w:r>
        <w:rPr>
          <w:rFonts w:hint="eastAsia" w:hAnsi="仿宋_GB2312" w:cs="仿宋_GB2312"/>
          <w:color w:val="000000"/>
          <w:sz w:val="28"/>
          <w:szCs w:val="24"/>
        </w:rPr>
        <w:t>．</w:t>
      </w:r>
      <w:r>
        <w:rPr>
          <w:color w:val="000000"/>
          <w:sz w:val="28"/>
          <w:szCs w:val="21"/>
        </w:rPr>
        <w:t>2017~2020</w:t>
      </w:r>
      <w:r>
        <w:rPr>
          <w:rFonts w:hint="eastAsia" w:hAnsi="仿宋_GB2312" w:cs="仿宋_GB2312"/>
          <w:color w:val="000000"/>
          <w:sz w:val="28"/>
          <w:szCs w:val="21"/>
          <w:lang w:val="zh-CN"/>
        </w:rPr>
        <w:t>年</w:t>
      </w:r>
      <w:r>
        <w:rPr>
          <w:rFonts w:hAnsi="仿宋_GB2312" w:cs="仿宋_GB2312"/>
          <w:color w:val="000000"/>
          <w:sz w:val="28"/>
          <w:szCs w:val="24"/>
        </w:rPr>
        <w:tab/>
      </w:r>
      <w:r>
        <w:rPr>
          <w:rFonts w:hAnsi="仿宋_GB2312" w:cs="仿宋_GB2312"/>
          <w:color w:val="000000"/>
          <w:sz w:val="28"/>
          <w:szCs w:val="24"/>
        </w:rPr>
        <w:tab/>
      </w:r>
      <w:r>
        <w:rPr>
          <w:rFonts w:hAnsi="仿宋_GB2312" w:cs="仿宋_GB2312"/>
          <w:color w:val="000000"/>
          <w:sz w:val="28"/>
          <w:szCs w:val="24"/>
        </w:rPr>
        <w:t>D</w:t>
      </w:r>
      <w:r>
        <w:rPr>
          <w:rFonts w:hint="eastAsia" w:hAnsi="仿宋_GB2312" w:cs="仿宋_GB2312"/>
          <w:color w:val="000000"/>
          <w:sz w:val="28"/>
          <w:szCs w:val="24"/>
        </w:rPr>
        <w:t>．</w:t>
      </w:r>
      <w:r>
        <w:rPr>
          <w:color w:val="000000"/>
          <w:sz w:val="28"/>
          <w:szCs w:val="21"/>
        </w:rPr>
        <w:t>2018~2021</w:t>
      </w:r>
      <w:r>
        <w:rPr>
          <w:rFonts w:hint="eastAsia" w:hAnsi="仿宋_GB2312" w:cs="仿宋_GB2312"/>
          <w:color w:val="000000"/>
          <w:sz w:val="28"/>
          <w:szCs w:val="21"/>
          <w:lang w:val="zh-CN"/>
        </w:rPr>
        <w:t>年</w:t>
      </w:r>
    </w:p>
    <w:p w14:paraId="68A6C1DB">
      <w:pPr>
        <w:tabs>
          <w:tab w:val="left" w:pos="3359"/>
        </w:tabs>
        <w:adjustRightInd w:val="0"/>
        <w:spacing w:line="520" w:lineRule="exact"/>
        <w:ind w:firstLine="560" w:firstLineChars="200"/>
        <w:rPr>
          <w:color w:val="000000"/>
          <w:kern w:val="0"/>
          <w:sz w:val="28"/>
          <w:szCs w:val="18"/>
          <w:lang w:val="zh-CN"/>
        </w:rPr>
      </w:pPr>
      <w:r>
        <w:rPr>
          <w:rFonts w:hint="eastAsia"/>
          <w:color w:val="000000"/>
          <w:kern w:val="0"/>
          <w:sz w:val="28"/>
          <w:szCs w:val="18"/>
          <w:lang w:val="zh-CN"/>
        </w:rPr>
        <w:t>答案：</w:t>
      </w:r>
      <w:r>
        <w:rPr>
          <w:color w:val="000000"/>
          <w:kern w:val="0"/>
          <w:sz w:val="28"/>
          <w:szCs w:val="18"/>
          <w:lang w:val="zh-CN"/>
        </w:rPr>
        <w:t>D</w:t>
      </w:r>
    </w:p>
    <w:p w14:paraId="5A65AA20">
      <w:pPr>
        <w:tabs>
          <w:tab w:val="left" w:pos="4200"/>
        </w:tabs>
        <w:spacing w:line="580" w:lineRule="exact"/>
        <w:ind w:firstLine="643" w:firstLineChars="200"/>
        <w:rPr>
          <w:b/>
          <w:bCs/>
          <w:sz w:val="32"/>
          <w:szCs w:val="32"/>
        </w:rPr>
      </w:pPr>
      <w:r>
        <w:rPr>
          <w:rFonts w:hint="eastAsia" w:ascii="仿宋_GB2312" w:cs="仿宋_GB2312"/>
          <w:b/>
          <w:bCs/>
          <w:sz w:val="32"/>
          <w:szCs w:val="32"/>
        </w:rPr>
        <w:t>(4)</w:t>
      </w:r>
      <w:r>
        <w:rPr>
          <w:rFonts w:hint="eastAsia" w:cs="仿宋_GB2312"/>
          <w:b/>
          <w:bCs/>
          <w:sz w:val="32"/>
          <w:szCs w:val="32"/>
        </w:rPr>
        <w:t>判断推理</w:t>
      </w:r>
      <w:bookmarkEnd w:id="54"/>
    </w:p>
    <w:p w14:paraId="37E10E41">
      <w:pPr>
        <w:tabs>
          <w:tab w:val="left" w:pos="4200"/>
        </w:tabs>
        <w:spacing w:line="580" w:lineRule="exact"/>
        <w:ind w:firstLine="640" w:firstLineChars="200"/>
        <w:rPr>
          <w:sz w:val="32"/>
          <w:szCs w:val="32"/>
        </w:rPr>
      </w:pPr>
      <w:r>
        <w:rPr>
          <w:rFonts w:hint="eastAsia" w:cs="仿宋_GB2312"/>
          <w:sz w:val="32"/>
          <w:szCs w:val="32"/>
        </w:rPr>
        <w:t>主要测查应试人员对各种事物关系的分析推理能力，涉及对图形、语词概念、事物关系和文字材料的理解、比较、组合、演绎和归纳等。常见的题型有：图形推理、定义判断、类比推理、逻辑判断、</w:t>
      </w:r>
      <w:r>
        <w:rPr>
          <w:rFonts w:hint="eastAsia" w:ascii="仿宋_GB2312" w:hAnsi="宋体" w:cs="仿宋_GB2312"/>
          <w:sz w:val="32"/>
          <w:szCs w:val="32"/>
        </w:rPr>
        <w:t>综合判断推理</w:t>
      </w:r>
      <w:r>
        <w:rPr>
          <w:rFonts w:hint="eastAsia" w:cs="仿宋_GB2312"/>
          <w:sz w:val="32"/>
          <w:szCs w:val="32"/>
        </w:rPr>
        <w:t>等。</w:t>
      </w:r>
    </w:p>
    <w:p w14:paraId="77057C43">
      <w:pPr>
        <w:tabs>
          <w:tab w:val="left" w:pos="4200"/>
        </w:tabs>
        <w:spacing w:line="580" w:lineRule="exact"/>
        <w:ind w:firstLine="643" w:firstLineChars="200"/>
        <w:rPr>
          <w:b/>
          <w:bCs/>
          <w:sz w:val="32"/>
          <w:szCs w:val="28"/>
        </w:rPr>
      </w:pPr>
      <w:r>
        <w:rPr>
          <w:rFonts w:hint="eastAsia" w:cs="仿宋_GB2312"/>
          <w:b/>
          <w:bCs/>
          <w:sz w:val="32"/>
          <w:szCs w:val="28"/>
        </w:rPr>
        <w:t>题型一：图形推理</w:t>
      </w:r>
    </w:p>
    <w:p w14:paraId="796E3721">
      <w:pPr>
        <w:tabs>
          <w:tab w:val="left" w:pos="4200"/>
        </w:tabs>
        <w:spacing w:line="580" w:lineRule="exact"/>
        <w:ind w:firstLine="640" w:firstLineChars="200"/>
        <w:rPr>
          <w:rFonts w:cs="仿宋_GB2312"/>
          <w:sz w:val="32"/>
          <w:szCs w:val="32"/>
        </w:rPr>
      </w:pPr>
      <w:r>
        <w:rPr>
          <w:rFonts w:hint="eastAsia" w:cs="仿宋_GB2312"/>
          <w:sz w:val="32"/>
          <w:szCs w:val="32"/>
        </w:rPr>
        <w:t>每道题给出一套或两套图形，要求应试人员通过观察分析，找出图形排列的规律，选出符合规律的一项。</w:t>
      </w:r>
    </w:p>
    <w:p w14:paraId="06FAC50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167B7443">
      <w:pPr>
        <w:adjustRightInd w:val="0"/>
        <w:spacing w:line="580" w:lineRule="exact"/>
        <w:ind w:firstLine="560" w:firstLineChars="200"/>
        <w:rPr>
          <w:rFonts w:hAnsi="仿宋_GB2312" w:cs="仿宋_GB2312"/>
          <w:color w:val="000000"/>
          <w:sz w:val="28"/>
          <w:szCs w:val="24"/>
          <w:lang w:val="zh-CN"/>
        </w:rPr>
      </w:pPr>
      <w:r>
        <w:rPr>
          <w:rFonts w:hint="eastAsia" w:hAnsi="仿宋_GB2312" w:cs="仿宋_GB2312"/>
          <w:color w:val="000000"/>
          <w:sz w:val="28"/>
          <w:szCs w:val="24"/>
          <w:lang w:val="zh-CN"/>
        </w:rPr>
        <w:t>从所给的四个选项中，选择最合适的一个填入问号处，使之呈现一定的规律性：</w:t>
      </w:r>
    </w:p>
    <w:p w14:paraId="4DA56871">
      <w:pPr>
        <w:adjustRightInd w:val="0"/>
        <w:spacing w:line="360" w:lineRule="auto"/>
        <w:jc w:val="left"/>
        <w:rPr>
          <w:rFonts w:cs="宋体"/>
          <w:color w:val="000000"/>
          <w:kern w:val="0"/>
          <w:sz w:val="24"/>
          <w:szCs w:val="18"/>
          <w:lang w:val="zh-CN"/>
        </w:rPr>
      </w:pPr>
      <w:r>
        <w:rPr>
          <w:rFonts w:ascii="Calibri" w:hAnsi="Calibri" w:eastAsia="宋体"/>
          <w:color w:val="000000"/>
          <w:sz w:val="21"/>
          <w:szCs w:val="22"/>
        </w:rPr>
        <w:object>
          <v:shape id="_x0000_i1032" o:spt="75" type="#_x0000_t75" style="height:161pt;width:388.55pt;" o:ole="t" filled="f" o:preferrelative="t" stroked="f" coordsize="21600,21600">
            <v:path/>
            <v:fill on="f" focussize="0,0"/>
            <v:stroke on="f" joinstyle="miter"/>
            <v:imagedata r:id="rId24" o:title=""/>
            <o:lock v:ext="edit" aspectratio="t"/>
            <w10:wrap type="none"/>
            <w10:anchorlock/>
          </v:shape>
          <o:OLEObject Type="Embed" ProgID="Visio.Drawing.11" ShapeID="_x0000_i1032" DrawAspect="Content" ObjectID="_1468075732" r:id="rId23">
            <o:LockedField>false</o:LockedField>
          </o:OLEObject>
        </w:object>
      </w:r>
    </w:p>
    <w:p w14:paraId="7A3AA723">
      <w:pPr>
        <w:adjustRightInd w:val="0"/>
        <w:spacing w:line="288" w:lineRule="auto"/>
        <w:jc w:val="left"/>
        <w:rPr>
          <w:color w:val="000000"/>
          <w:kern w:val="0"/>
          <w:sz w:val="24"/>
          <w:szCs w:val="18"/>
          <w:lang w:val="zh-CN"/>
        </w:rPr>
      </w:pPr>
      <w:r>
        <w:rPr>
          <w:color w:val="000000"/>
          <w:kern w:val="0"/>
          <w:sz w:val="24"/>
          <w:szCs w:val="18"/>
          <w:lang w:val="zh-CN"/>
        </w:rPr>
        <w:t xml:space="preserve">                                 </w:t>
      </w:r>
      <w:r>
        <w:rPr>
          <w:color w:val="000000"/>
          <w:kern w:val="0"/>
          <w:sz w:val="28"/>
          <w:szCs w:val="18"/>
          <w:lang w:val="zh-CN"/>
        </w:rPr>
        <w:t xml:space="preserve">A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B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 xml:space="preserve">C </w:t>
      </w:r>
      <w:r>
        <w:rPr>
          <w:color w:val="000000"/>
          <w:kern w:val="0"/>
          <w:sz w:val="24"/>
          <w:szCs w:val="18"/>
          <w:lang w:val="zh-CN"/>
        </w:rPr>
        <w:t xml:space="preserve">     </w:t>
      </w:r>
      <w:r>
        <w:rPr>
          <w:color w:val="000000"/>
          <w:spacing w:val="20"/>
          <w:kern w:val="0"/>
          <w:sz w:val="24"/>
          <w:szCs w:val="18"/>
          <w:lang w:val="zh-CN"/>
        </w:rPr>
        <w:t xml:space="preserve"> </w:t>
      </w:r>
      <w:r>
        <w:rPr>
          <w:color w:val="000000"/>
          <w:kern w:val="0"/>
          <w:sz w:val="28"/>
          <w:szCs w:val="18"/>
          <w:lang w:val="zh-CN"/>
        </w:rPr>
        <w:t>D</w:t>
      </w:r>
    </w:p>
    <w:p w14:paraId="6ECD3ABD">
      <w:pPr>
        <w:tabs>
          <w:tab w:val="left" w:pos="3359"/>
        </w:tabs>
        <w:adjustRightInd w:val="0"/>
        <w:spacing w:line="580" w:lineRule="exact"/>
        <w:ind w:firstLine="560" w:firstLineChars="200"/>
        <w:rPr>
          <w:color w:val="000000"/>
          <w:kern w:val="0"/>
          <w:sz w:val="28"/>
          <w:szCs w:val="28"/>
          <w:lang w:val="zh-CN"/>
        </w:rPr>
      </w:pPr>
      <w:r>
        <w:rPr>
          <w:rFonts w:hint="eastAsia"/>
          <w:color w:val="000000"/>
          <w:kern w:val="0"/>
          <w:sz w:val="28"/>
          <w:szCs w:val="28"/>
          <w:lang w:val="zh-CN"/>
        </w:rPr>
        <w:t>答案：B</w:t>
      </w:r>
    </w:p>
    <w:p w14:paraId="636AF660">
      <w:pPr>
        <w:adjustRightInd w:val="0"/>
        <w:spacing w:line="580" w:lineRule="exact"/>
        <w:jc w:val="left"/>
        <w:rPr>
          <w:rFonts w:ascii="仿宋_GB2312" w:hAnsi="宋体"/>
          <w:b/>
          <w:bCs/>
          <w:sz w:val="32"/>
          <w:szCs w:val="28"/>
        </w:rPr>
      </w:pPr>
      <w:r>
        <w:rPr>
          <w:rFonts w:hint="eastAsia" w:ascii="仿宋_GB2312" w:hAnsi="宋体" w:cs="仿宋_GB2312"/>
          <w:b/>
          <w:bCs/>
          <w:sz w:val="32"/>
          <w:szCs w:val="28"/>
        </w:rPr>
        <w:t>题型二：定义判断</w:t>
      </w:r>
    </w:p>
    <w:p w14:paraId="62B0712A">
      <w:pPr>
        <w:tabs>
          <w:tab w:val="left" w:pos="4200"/>
        </w:tabs>
        <w:spacing w:line="580" w:lineRule="exact"/>
        <w:ind w:firstLine="640" w:firstLineChars="200"/>
        <w:rPr>
          <w:sz w:val="32"/>
          <w:szCs w:val="28"/>
        </w:rPr>
      </w:pPr>
      <w:r>
        <w:rPr>
          <w:rFonts w:hint="eastAsia" w:cs="仿宋_GB2312"/>
          <w:sz w:val="32"/>
          <w:szCs w:val="28"/>
        </w:rPr>
        <w:t>每道题先给出定义（这个定义被假设是正确的，不容置疑的），然后列出四种情况，要求应试人员严格依据定义，从中选出一个最符合或最不符合该定义的答案。</w:t>
      </w:r>
    </w:p>
    <w:p w14:paraId="4462E90A">
      <w:pPr>
        <w:tabs>
          <w:tab w:val="left" w:pos="4200"/>
        </w:tabs>
        <w:spacing w:line="500" w:lineRule="exact"/>
        <w:rPr>
          <w:rFonts w:ascii="楷体_GB2312" w:eastAsia="楷体_GB2312" w:cs="楷体_GB2312"/>
          <w:b/>
          <w:bCs/>
          <w:sz w:val="32"/>
          <w:szCs w:val="28"/>
        </w:rPr>
      </w:pPr>
    </w:p>
    <w:p w14:paraId="1710D577">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0553B4D">
      <w:pPr>
        <w:tabs>
          <w:tab w:val="left" w:pos="4200"/>
        </w:tabs>
        <w:spacing w:line="560" w:lineRule="exact"/>
        <w:ind w:firstLine="560" w:firstLineChars="200"/>
        <w:rPr>
          <w:rFonts w:ascii="宋体" w:hAnsi="宋体" w:cs="仿宋_GB2312"/>
          <w:sz w:val="28"/>
          <w:szCs w:val="28"/>
        </w:rPr>
      </w:pPr>
      <w:r>
        <w:rPr>
          <w:rFonts w:hint="eastAsia" w:ascii="宋体" w:hAnsi="宋体" w:cs="仿宋_GB2312"/>
          <w:sz w:val="28"/>
          <w:szCs w:val="28"/>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382B8E09">
      <w:pPr>
        <w:tabs>
          <w:tab w:val="left" w:pos="4200"/>
          <w:tab w:val="left" w:pos="5245"/>
        </w:tabs>
        <w:spacing w:line="560" w:lineRule="exact"/>
        <w:ind w:firstLine="560" w:firstLineChars="200"/>
        <w:rPr>
          <w:rFonts w:ascii="宋体" w:hAnsi="宋体" w:cs="仿宋_GB2312"/>
          <w:sz w:val="28"/>
          <w:szCs w:val="28"/>
        </w:rPr>
      </w:pPr>
      <w:r>
        <w:rPr>
          <w:rFonts w:hint="eastAsia" w:ascii="宋体" w:hAnsi="宋体" w:cs="仿宋_GB2312"/>
          <w:sz w:val="28"/>
          <w:szCs w:val="28"/>
        </w:rPr>
        <w:t>根据上述定义，下列</w:t>
      </w:r>
      <w:r>
        <w:rPr>
          <w:rFonts w:hint="eastAsia" w:ascii="宋体" w:hAnsi="宋体" w:cs="仿宋_GB2312"/>
          <w:b/>
          <w:sz w:val="28"/>
          <w:szCs w:val="28"/>
        </w:rPr>
        <w:t>不属于</w:t>
      </w:r>
      <w:r>
        <w:rPr>
          <w:rFonts w:hint="eastAsia" w:ascii="宋体" w:hAnsi="宋体" w:cs="仿宋_GB2312"/>
          <w:sz w:val="28"/>
          <w:szCs w:val="28"/>
        </w:rPr>
        <w:t>物理治疗的是：</w:t>
      </w:r>
    </w:p>
    <w:p w14:paraId="2A053421">
      <w:pPr>
        <w:tabs>
          <w:tab w:val="left" w:pos="4200"/>
        </w:tabs>
        <w:spacing w:line="560" w:lineRule="exact"/>
        <w:ind w:firstLine="560" w:firstLineChars="200"/>
        <w:rPr>
          <w:sz w:val="28"/>
          <w:szCs w:val="28"/>
        </w:rPr>
      </w:pPr>
      <w:r>
        <w:rPr>
          <w:sz w:val="28"/>
          <w:szCs w:val="28"/>
        </w:rPr>
        <w:t>A．将冰袋敷在患者扭伤部位用来减轻局部肿胀</w:t>
      </w:r>
    </w:p>
    <w:p w14:paraId="70FFD6FA">
      <w:pPr>
        <w:tabs>
          <w:tab w:val="left" w:pos="4200"/>
        </w:tabs>
        <w:spacing w:line="560" w:lineRule="exact"/>
        <w:ind w:firstLine="560" w:firstLineChars="200"/>
        <w:rPr>
          <w:sz w:val="28"/>
          <w:szCs w:val="28"/>
        </w:rPr>
      </w:pPr>
      <w:r>
        <w:rPr>
          <w:sz w:val="28"/>
          <w:szCs w:val="28"/>
        </w:rPr>
        <w:t>B．在室内长时间用眼后到户外活动以预防近视</w:t>
      </w:r>
    </w:p>
    <w:p w14:paraId="14668D33">
      <w:pPr>
        <w:tabs>
          <w:tab w:val="left" w:pos="4200"/>
        </w:tabs>
        <w:spacing w:line="560" w:lineRule="exact"/>
        <w:ind w:firstLine="560" w:firstLineChars="200"/>
        <w:rPr>
          <w:sz w:val="28"/>
          <w:szCs w:val="28"/>
        </w:rPr>
      </w:pPr>
      <w:r>
        <w:rPr>
          <w:sz w:val="28"/>
          <w:szCs w:val="28"/>
        </w:rPr>
        <w:t>C．使用牵引技术帮助下肢骨折患者进行临时制动</w:t>
      </w:r>
    </w:p>
    <w:p w14:paraId="65836AF4">
      <w:pPr>
        <w:tabs>
          <w:tab w:val="left" w:pos="4200"/>
        </w:tabs>
        <w:spacing w:line="560" w:lineRule="exact"/>
        <w:ind w:firstLine="560" w:firstLineChars="200"/>
        <w:rPr>
          <w:sz w:val="28"/>
          <w:szCs w:val="28"/>
        </w:rPr>
      </w:pPr>
      <w:r>
        <w:rPr>
          <w:sz w:val="28"/>
          <w:szCs w:val="28"/>
        </w:rPr>
        <w:t>D．采用红外光照射疗法缓解患者颈部的肌肉疼痛</w:t>
      </w:r>
    </w:p>
    <w:p w14:paraId="6CE7BE8D">
      <w:pPr>
        <w:tabs>
          <w:tab w:val="left" w:pos="4200"/>
        </w:tabs>
        <w:spacing w:line="560" w:lineRule="exact"/>
        <w:ind w:firstLine="560" w:firstLineChars="200"/>
        <w:rPr>
          <w:sz w:val="28"/>
          <w:szCs w:val="28"/>
        </w:rPr>
      </w:pPr>
      <w:r>
        <w:rPr>
          <w:sz w:val="28"/>
          <w:szCs w:val="28"/>
        </w:rPr>
        <w:t>答案：</w:t>
      </w:r>
      <w:r>
        <w:rPr>
          <w:rFonts w:hint="eastAsia"/>
          <w:sz w:val="28"/>
          <w:szCs w:val="28"/>
        </w:rPr>
        <w:t>B</w:t>
      </w:r>
    </w:p>
    <w:p w14:paraId="255B59C9">
      <w:pPr>
        <w:tabs>
          <w:tab w:val="left" w:pos="4200"/>
        </w:tabs>
        <w:spacing w:line="560" w:lineRule="exact"/>
        <w:ind w:firstLine="643" w:firstLineChars="200"/>
        <w:rPr>
          <w:b/>
          <w:bCs/>
          <w:sz w:val="32"/>
          <w:szCs w:val="28"/>
        </w:rPr>
      </w:pPr>
      <w:r>
        <w:rPr>
          <w:rFonts w:hint="eastAsia" w:cs="仿宋_GB2312"/>
          <w:b/>
          <w:bCs/>
          <w:sz w:val="32"/>
          <w:szCs w:val="28"/>
        </w:rPr>
        <w:t>题型三：类比推理</w:t>
      </w:r>
    </w:p>
    <w:p w14:paraId="63083D1F">
      <w:pPr>
        <w:tabs>
          <w:tab w:val="left" w:pos="4200"/>
        </w:tabs>
        <w:spacing w:line="560" w:lineRule="exact"/>
        <w:ind w:firstLine="640" w:firstLineChars="200"/>
        <w:rPr>
          <w:sz w:val="32"/>
          <w:szCs w:val="28"/>
        </w:rPr>
      </w:pPr>
      <w:r>
        <w:rPr>
          <w:rFonts w:hint="eastAsia" w:cs="仿宋_GB2312"/>
          <w:sz w:val="32"/>
          <w:szCs w:val="28"/>
        </w:rPr>
        <w:t>每道题给出一组相关的词，要求应试人员通过观察分析，在备选答案中找出一组与之在逻辑关系上最为贴近或相似的词。</w:t>
      </w:r>
    </w:p>
    <w:p w14:paraId="69A627A8">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37639A69">
      <w:pPr>
        <w:adjustRightInd w:val="0"/>
        <w:spacing w:line="560" w:lineRule="exact"/>
        <w:ind w:firstLine="560" w:firstLineChars="200"/>
        <w:rPr>
          <w:sz w:val="28"/>
          <w:szCs w:val="28"/>
        </w:rPr>
      </w:pPr>
      <w:r>
        <w:rPr>
          <w:rFonts w:hint="eastAsia" w:hAnsi="仿宋_GB2312" w:cs="仿宋_GB2312"/>
          <w:sz w:val="28"/>
          <w:szCs w:val="28"/>
          <w:lang w:val="zh-CN"/>
        </w:rPr>
        <w:t>晶体</w:t>
      </w:r>
      <w:r>
        <w:rPr>
          <w:rFonts w:hint="eastAsia" w:cs="仿宋_GB2312"/>
          <w:color w:val="000000"/>
          <w:sz w:val="28"/>
          <w:szCs w:val="28"/>
          <w:lang w:val="zh-CN"/>
        </w:rPr>
        <w:t>∶</w:t>
      </w:r>
      <w:r>
        <w:rPr>
          <w:rFonts w:hint="eastAsia" w:hAnsi="仿宋_GB2312" w:cs="仿宋_GB2312"/>
          <w:sz w:val="28"/>
          <w:szCs w:val="28"/>
          <w:lang w:val="zh-CN"/>
        </w:rPr>
        <w:t>食盐</w:t>
      </w:r>
    </w:p>
    <w:p w14:paraId="1747B85D">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颗粒</w:t>
      </w:r>
      <w:r>
        <w:rPr>
          <w:rFonts w:hint="eastAsia" w:cs="仿宋_GB2312"/>
          <w:color w:val="000000"/>
          <w:sz w:val="28"/>
          <w:szCs w:val="28"/>
          <w:lang w:val="zh-CN"/>
        </w:rPr>
        <w:t>∶</w:t>
      </w:r>
      <w:r>
        <w:rPr>
          <w:rFonts w:hint="eastAsia" w:hAnsi="仿宋_GB2312" w:cs="仿宋_GB2312"/>
          <w:sz w:val="28"/>
          <w:szCs w:val="28"/>
          <w:lang w:val="zh-CN"/>
        </w:rPr>
        <w:t>玉米</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钢都</w:t>
      </w:r>
      <w:r>
        <w:rPr>
          <w:rFonts w:hint="eastAsia" w:cs="仿宋_GB2312"/>
          <w:color w:val="000000"/>
          <w:sz w:val="28"/>
          <w:szCs w:val="28"/>
          <w:lang w:val="zh-CN"/>
        </w:rPr>
        <w:t>∶</w:t>
      </w:r>
      <w:r>
        <w:rPr>
          <w:rFonts w:hint="eastAsia" w:hAnsi="仿宋_GB2312" w:cs="仿宋_GB2312"/>
          <w:sz w:val="28"/>
          <w:szCs w:val="28"/>
          <w:lang w:val="zh-CN"/>
        </w:rPr>
        <w:t>鞍山</w:t>
      </w:r>
    </w:p>
    <w:p w14:paraId="59F26D5B">
      <w:pPr>
        <w:tabs>
          <w:tab w:val="left" w:pos="3359"/>
          <w:tab w:val="left" w:pos="5245"/>
        </w:tabs>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经理</w:t>
      </w:r>
      <w:r>
        <w:rPr>
          <w:rFonts w:hint="eastAsia" w:cs="仿宋_GB2312"/>
          <w:color w:val="000000"/>
          <w:sz w:val="28"/>
          <w:szCs w:val="28"/>
          <w:lang w:val="zh-CN"/>
        </w:rPr>
        <w:t>∶</w:t>
      </w:r>
      <w:r>
        <w:rPr>
          <w:rFonts w:hint="eastAsia" w:hAnsi="仿宋_GB2312" w:cs="仿宋_GB2312"/>
          <w:sz w:val="28"/>
          <w:szCs w:val="28"/>
          <w:lang w:val="zh-CN"/>
        </w:rPr>
        <w:t>领导</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玩具</w:t>
      </w:r>
      <w:r>
        <w:rPr>
          <w:rFonts w:hint="eastAsia" w:cs="仿宋_GB2312"/>
          <w:color w:val="000000"/>
          <w:sz w:val="28"/>
          <w:szCs w:val="28"/>
          <w:lang w:val="zh-CN"/>
        </w:rPr>
        <w:t>∶</w:t>
      </w:r>
      <w:r>
        <w:rPr>
          <w:rFonts w:hint="eastAsia" w:hAnsi="仿宋_GB2312" w:cs="仿宋_GB2312"/>
          <w:sz w:val="28"/>
          <w:szCs w:val="28"/>
          <w:lang w:val="zh-CN"/>
        </w:rPr>
        <w:t>积木</w:t>
      </w:r>
    </w:p>
    <w:p w14:paraId="0ECC128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p>
    <w:p w14:paraId="6919BFD3">
      <w:pPr>
        <w:tabs>
          <w:tab w:val="left" w:pos="4200"/>
        </w:tabs>
        <w:spacing w:line="560" w:lineRule="exact"/>
        <w:ind w:firstLine="643" w:firstLineChars="200"/>
        <w:rPr>
          <w:rFonts w:ascii="仿宋_GB2312" w:hAnsi="宋体"/>
          <w:sz w:val="32"/>
          <w:szCs w:val="28"/>
        </w:rPr>
      </w:pPr>
      <w:r>
        <w:rPr>
          <w:rFonts w:hint="eastAsia" w:ascii="仿宋_GB2312" w:hAnsi="宋体" w:cs="仿宋_GB2312"/>
          <w:b/>
          <w:bCs/>
          <w:sz w:val="32"/>
          <w:szCs w:val="28"/>
        </w:rPr>
        <w:t>题型四：逻辑判断</w:t>
      </w:r>
    </w:p>
    <w:p w14:paraId="4CDF1A56">
      <w:pPr>
        <w:tabs>
          <w:tab w:val="left" w:pos="4200"/>
        </w:tabs>
        <w:spacing w:line="560" w:lineRule="exact"/>
        <w:ind w:firstLine="640" w:firstLineChars="200"/>
        <w:rPr>
          <w:sz w:val="32"/>
          <w:szCs w:val="28"/>
        </w:rPr>
      </w:pPr>
      <w:r>
        <w:rPr>
          <w:rFonts w:hint="eastAsia" w:cs="仿宋_GB2312"/>
          <w:sz w:val="32"/>
          <w:szCs w:val="28"/>
        </w:rPr>
        <w:t>每道题给出一段陈述，这段陈述被假设是正确的，不容置疑的。要求应试人员根据这段陈述，运用一定的逻辑推论，选择一个最恰当的答案。</w:t>
      </w:r>
    </w:p>
    <w:p w14:paraId="7D5EBABC">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 xml:space="preserve">例题： </w:t>
      </w:r>
    </w:p>
    <w:p w14:paraId="6C3BACBA">
      <w:pPr>
        <w:tabs>
          <w:tab w:val="left" w:pos="4200"/>
        </w:tabs>
        <w:spacing w:line="580" w:lineRule="exact"/>
        <w:ind w:firstLine="560" w:firstLineChars="200"/>
        <w:rPr>
          <w:sz w:val="28"/>
          <w:szCs w:val="28"/>
        </w:rPr>
      </w:pPr>
      <w:r>
        <w:rPr>
          <w:rFonts w:hint="eastAsia"/>
          <w:sz w:val="28"/>
          <w:szCs w:val="28"/>
        </w:rPr>
        <w:t>一项研究表明，西兰花芽提取物有助于治疗精神分裂症。研究人员选取了100位精神分裂症患者，将其分为实验组和对照组两组。参试者平均年龄22岁，其中男性占58%。实验组每天服用两粒100微摩尔的西兰花芽提取物，持续7天。结果表明，实验组患者的大脑中谷胱甘肽水平平均增加了30%。研究人员认为，西兰花芽提取物能帮助大脑恢复化学物质平衡，改善精神分裂症症状。</w:t>
      </w:r>
    </w:p>
    <w:p w14:paraId="42CEA2ED">
      <w:pPr>
        <w:tabs>
          <w:tab w:val="left" w:pos="4200"/>
        </w:tabs>
        <w:spacing w:line="580" w:lineRule="exact"/>
        <w:ind w:firstLine="560" w:firstLineChars="200"/>
        <w:rPr>
          <w:sz w:val="28"/>
          <w:szCs w:val="28"/>
        </w:rPr>
      </w:pPr>
      <w:r>
        <w:rPr>
          <w:rFonts w:hint="eastAsia"/>
          <w:sz w:val="28"/>
          <w:szCs w:val="28"/>
        </w:rPr>
        <w:t>下列选项</w:t>
      </w:r>
      <w:r>
        <w:rPr>
          <w:rFonts w:hint="eastAsia"/>
          <w:b/>
          <w:sz w:val="28"/>
          <w:szCs w:val="28"/>
        </w:rPr>
        <w:t>不能</w:t>
      </w:r>
      <w:r>
        <w:rPr>
          <w:rFonts w:hint="eastAsia"/>
          <w:sz w:val="28"/>
          <w:szCs w:val="28"/>
        </w:rPr>
        <w:t>作为上述结论前提的是：</w:t>
      </w:r>
    </w:p>
    <w:p w14:paraId="60D5D391">
      <w:pPr>
        <w:tabs>
          <w:tab w:val="left" w:pos="4200"/>
        </w:tabs>
        <w:spacing w:line="580" w:lineRule="exact"/>
        <w:ind w:firstLine="560" w:firstLineChars="200"/>
        <w:rPr>
          <w:sz w:val="28"/>
          <w:szCs w:val="28"/>
        </w:rPr>
      </w:pPr>
      <w:r>
        <w:rPr>
          <w:rFonts w:hint="eastAsia"/>
          <w:sz w:val="28"/>
          <w:szCs w:val="28"/>
        </w:rPr>
        <w:t>A．研究发现，实验组男性和女性患者的大脑中谷胱甘肽水平的增幅相同</w:t>
      </w:r>
    </w:p>
    <w:p w14:paraId="34438103">
      <w:pPr>
        <w:tabs>
          <w:tab w:val="left" w:pos="4200"/>
        </w:tabs>
        <w:spacing w:line="580" w:lineRule="exact"/>
        <w:ind w:firstLine="560" w:firstLineChars="200"/>
        <w:rPr>
          <w:sz w:val="28"/>
          <w:szCs w:val="28"/>
        </w:rPr>
      </w:pPr>
      <w:r>
        <w:rPr>
          <w:rFonts w:hint="eastAsia"/>
          <w:sz w:val="28"/>
          <w:szCs w:val="28"/>
        </w:rPr>
        <w:t>B．谷胱甘肽对脑细胞间信息传递起到重要作用，与精神疾病有密切联系</w:t>
      </w:r>
    </w:p>
    <w:p w14:paraId="67E72744">
      <w:pPr>
        <w:tabs>
          <w:tab w:val="left" w:pos="4200"/>
        </w:tabs>
        <w:spacing w:line="580" w:lineRule="exact"/>
        <w:ind w:firstLine="560" w:firstLineChars="200"/>
        <w:rPr>
          <w:sz w:val="28"/>
          <w:szCs w:val="28"/>
        </w:rPr>
      </w:pPr>
      <w:r>
        <w:rPr>
          <w:rFonts w:hint="eastAsia"/>
          <w:sz w:val="28"/>
          <w:szCs w:val="28"/>
        </w:rPr>
        <w:t>C．除西兰花芽提取物外，实验组患者每日摄入的物质与实验前并无不同</w:t>
      </w:r>
    </w:p>
    <w:p w14:paraId="653E2942">
      <w:pPr>
        <w:tabs>
          <w:tab w:val="left" w:pos="4200"/>
        </w:tabs>
        <w:spacing w:line="580" w:lineRule="exact"/>
        <w:ind w:firstLine="560" w:firstLineChars="200"/>
        <w:rPr>
          <w:sz w:val="28"/>
          <w:szCs w:val="28"/>
        </w:rPr>
      </w:pPr>
      <w:r>
        <w:rPr>
          <w:rFonts w:hint="eastAsia"/>
          <w:sz w:val="28"/>
          <w:szCs w:val="28"/>
        </w:rPr>
        <w:t>D．精神分裂症患者与健康人的区别在于，其大脑中的谷胱甘肽水平较低</w:t>
      </w:r>
      <w:r>
        <w:rPr>
          <w:sz w:val="28"/>
          <w:szCs w:val="28"/>
        </w:rPr>
        <w:t>答案：</w:t>
      </w:r>
      <w:r>
        <w:rPr>
          <w:rFonts w:hint="eastAsia"/>
          <w:sz w:val="28"/>
          <w:szCs w:val="28"/>
        </w:rPr>
        <w:t>A</w:t>
      </w:r>
    </w:p>
    <w:p w14:paraId="09936C6C">
      <w:pPr>
        <w:tabs>
          <w:tab w:val="left" w:pos="4200"/>
        </w:tabs>
        <w:spacing w:line="580" w:lineRule="exact"/>
        <w:ind w:firstLine="643" w:firstLineChars="200"/>
        <w:rPr>
          <w:rFonts w:cs="仿宋_GB2312"/>
          <w:b/>
          <w:bCs/>
          <w:sz w:val="32"/>
          <w:szCs w:val="28"/>
        </w:rPr>
      </w:pPr>
      <w:r>
        <w:rPr>
          <w:rFonts w:hint="eastAsia" w:cs="仿宋_GB2312"/>
          <w:b/>
          <w:bCs/>
          <w:sz w:val="32"/>
          <w:szCs w:val="28"/>
        </w:rPr>
        <w:t>题型五：综合判断推理</w:t>
      </w:r>
    </w:p>
    <w:p w14:paraId="7EB2903C">
      <w:pPr>
        <w:tabs>
          <w:tab w:val="left" w:pos="4200"/>
        </w:tabs>
        <w:spacing w:line="580" w:lineRule="exact"/>
        <w:ind w:firstLine="640" w:firstLineChars="200"/>
        <w:rPr>
          <w:rFonts w:cs="仿宋_GB2312"/>
          <w:sz w:val="32"/>
          <w:szCs w:val="28"/>
        </w:rPr>
      </w:pPr>
      <w:r>
        <w:rPr>
          <w:rFonts w:hint="eastAsia" w:cs="仿宋_GB2312"/>
          <w:sz w:val="32"/>
          <w:szCs w:val="28"/>
        </w:rPr>
        <w:t>每道题给出若干材料，要求应试人员综合运用各种推理能力，选择一个最恰当的答案。</w:t>
      </w:r>
    </w:p>
    <w:p w14:paraId="2219F4D3">
      <w:pPr>
        <w:tabs>
          <w:tab w:val="left" w:pos="4200"/>
        </w:tabs>
        <w:spacing w:line="58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7BCF958C">
      <w:pPr>
        <w:adjustRightInd w:val="0"/>
        <w:spacing w:line="580" w:lineRule="exact"/>
        <w:ind w:firstLine="560" w:firstLineChars="200"/>
        <w:rPr>
          <w:sz w:val="28"/>
          <w:szCs w:val="28"/>
        </w:rPr>
      </w:pPr>
      <w:r>
        <w:rPr>
          <w:rFonts w:hint="eastAsia" w:hAnsi="仿宋_GB2312" w:cs="仿宋_GB2312"/>
          <w:sz w:val="28"/>
          <w:szCs w:val="28"/>
          <w:lang w:val="zh-CN"/>
        </w:rPr>
        <w:t>一项对全国</w:t>
      </w:r>
      <w:r>
        <w:rPr>
          <w:sz w:val="28"/>
          <w:szCs w:val="28"/>
        </w:rPr>
        <w:t>60</w:t>
      </w:r>
      <w:r>
        <w:rPr>
          <w:rFonts w:hint="eastAsia" w:hAnsi="仿宋_GB2312" w:cs="仿宋_GB2312"/>
          <w:sz w:val="28"/>
          <w:szCs w:val="28"/>
          <w:lang w:val="zh-CN"/>
        </w:rPr>
        <w:t>多个城市</w:t>
      </w:r>
      <w:r>
        <w:rPr>
          <w:sz w:val="28"/>
          <w:szCs w:val="28"/>
        </w:rPr>
        <w:t>226</w:t>
      </w:r>
      <w:r>
        <w:rPr>
          <w:rFonts w:hint="eastAsia" w:hAnsi="仿宋_GB2312" w:cs="仿宋_GB2312"/>
          <w:sz w:val="28"/>
          <w:szCs w:val="28"/>
          <w:lang w:val="zh-CN"/>
        </w:rPr>
        <w:t>名小店店主进行的问卷调查显示，</w:t>
      </w:r>
      <w:r>
        <w:rPr>
          <w:sz w:val="28"/>
          <w:szCs w:val="28"/>
        </w:rPr>
        <w:t>81.4%</w:t>
      </w:r>
      <w:r>
        <w:rPr>
          <w:rFonts w:hint="eastAsia" w:hAnsi="仿宋_GB2312" w:cs="仿宋_GB2312"/>
          <w:sz w:val="28"/>
          <w:szCs w:val="28"/>
          <w:lang w:val="zh-CN"/>
        </w:rPr>
        <w:t>的受访者会通过互联网拓宽经营渠道，</w:t>
      </w:r>
      <w:r>
        <w:rPr>
          <w:sz w:val="28"/>
          <w:szCs w:val="28"/>
        </w:rPr>
        <w:t>65.9%</w:t>
      </w:r>
      <w:r>
        <w:rPr>
          <w:rFonts w:hint="eastAsia" w:hAnsi="仿宋_GB2312" w:cs="仿宋_GB2312"/>
          <w:sz w:val="28"/>
          <w:szCs w:val="28"/>
          <w:lang w:val="zh-CN"/>
        </w:rPr>
        <w:t>的受访者认为互联网让小店发展机会变多。针对互联网是否有助于小店发展，甲、乙二人展开了讨论。</w:t>
      </w:r>
    </w:p>
    <w:p w14:paraId="21806369">
      <w:pPr>
        <w:adjustRightInd w:val="0"/>
        <w:spacing w:line="580" w:lineRule="exact"/>
        <w:ind w:firstLine="560" w:firstLineChars="200"/>
        <w:rPr>
          <w:sz w:val="28"/>
          <w:szCs w:val="28"/>
        </w:rPr>
      </w:pPr>
      <w:r>
        <w:rPr>
          <w:rFonts w:hint="eastAsia" w:hAnsi="仿宋_GB2312" w:cs="仿宋_GB2312"/>
          <w:sz w:val="28"/>
          <w:szCs w:val="28"/>
          <w:lang w:val="zh-CN"/>
        </w:rPr>
        <w:t>甲：我认为没有。互联网挤垮了很多小店，没有了各式小店带来的烟火气，还不如没有互联网。</w:t>
      </w:r>
      <w:r>
        <w:rPr>
          <w:sz w:val="28"/>
          <w:szCs w:val="28"/>
        </w:rPr>
        <w:t>——</w:t>
      </w:r>
      <w:r>
        <w:rPr>
          <w:rFonts w:hint="eastAsia" w:hAnsi="仿宋_GB2312" w:cs="仿宋_GB2312"/>
          <w:sz w:val="28"/>
          <w:szCs w:val="28"/>
          <w:lang w:val="zh-CN"/>
        </w:rPr>
        <w:t>①</w:t>
      </w:r>
    </w:p>
    <w:p w14:paraId="6B3B0761">
      <w:pPr>
        <w:adjustRightInd w:val="0"/>
        <w:spacing w:line="580" w:lineRule="exact"/>
        <w:ind w:firstLine="560" w:firstLineChars="200"/>
        <w:rPr>
          <w:sz w:val="28"/>
          <w:szCs w:val="28"/>
        </w:rPr>
      </w:pPr>
      <w:r>
        <w:rPr>
          <w:rFonts w:hint="eastAsia" w:hAnsi="仿宋_GB2312" w:cs="仿宋_GB2312"/>
          <w:sz w:val="28"/>
          <w:szCs w:val="28"/>
          <w:lang w:val="zh-CN"/>
        </w:rPr>
        <w:t>乙：互联网带来了很多商机。如果没有互联网，那些大型的网购平台又何以能够如此成功？我们的小店也会因互联网带来更多机会，更具烟火气。</w:t>
      </w:r>
    </w:p>
    <w:p w14:paraId="21045592">
      <w:pPr>
        <w:adjustRightInd w:val="0"/>
        <w:spacing w:line="580" w:lineRule="exact"/>
        <w:ind w:firstLine="560" w:firstLineChars="200"/>
        <w:rPr>
          <w:sz w:val="28"/>
          <w:szCs w:val="28"/>
        </w:rPr>
      </w:pPr>
      <w:r>
        <w:rPr>
          <w:rFonts w:hint="eastAsia" w:hAnsi="仿宋_GB2312" w:cs="仿宋_GB2312"/>
          <w:sz w:val="28"/>
          <w:szCs w:val="28"/>
          <w:lang w:val="zh-CN"/>
        </w:rPr>
        <w:t>甲：这只能代表你个人的观点，我依然不认可。</w:t>
      </w:r>
      <w:r>
        <w:rPr>
          <w:sz w:val="28"/>
          <w:szCs w:val="28"/>
        </w:rPr>
        <w:t>——</w:t>
      </w:r>
      <w:r>
        <w:rPr>
          <w:rFonts w:hint="eastAsia" w:hAnsi="仿宋_GB2312" w:cs="仿宋_GB2312"/>
          <w:sz w:val="28"/>
          <w:szCs w:val="28"/>
          <w:lang w:val="zh-CN"/>
        </w:rPr>
        <w:t>②</w:t>
      </w:r>
    </w:p>
    <w:p w14:paraId="79DC173B">
      <w:pPr>
        <w:adjustRightInd w:val="0"/>
        <w:spacing w:line="580" w:lineRule="exact"/>
        <w:ind w:firstLine="560" w:firstLineChars="200"/>
        <w:rPr>
          <w:sz w:val="28"/>
          <w:szCs w:val="28"/>
        </w:rPr>
      </w:pPr>
      <w:r>
        <w:rPr>
          <w:rFonts w:hint="eastAsia" w:hAnsi="仿宋_GB2312" w:cs="仿宋_GB2312"/>
          <w:sz w:val="28"/>
          <w:szCs w:val="28"/>
          <w:lang w:val="zh-CN"/>
        </w:rPr>
        <w:t>乙：我开了一家花店，在日常经营的同时也线上运营，一边展示店内新品，一边展示小店的日常生活。很多顾客都是在线上看了我的视频后到我店里买花的。</w:t>
      </w:r>
    </w:p>
    <w:p w14:paraId="208471D0">
      <w:pPr>
        <w:adjustRightInd w:val="0"/>
        <w:spacing w:line="580" w:lineRule="exact"/>
        <w:ind w:firstLine="560" w:firstLineChars="200"/>
        <w:rPr>
          <w:sz w:val="28"/>
          <w:szCs w:val="28"/>
        </w:rPr>
      </w:pPr>
      <w:r>
        <w:rPr>
          <w:rFonts w:hint="eastAsia" w:hAnsi="仿宋_GB2312" w:cs="仿宋_GB2312"/>
          <w:sz w:val="28"/>
          <w:szCs w:val="28"/>
          <w:lang w:val="zh-CN"/>
        </w:rPr>
        <w:t>甲：你的小店因互联网受益，就代表其他小店也因互联网受益吗？</w:t>
      </w:r>
      <w:r>
        <w:rPr>
          <w:sz w:val="28"/>
          <w:szCs w:val="28"/>
        </w:rPr>
        <w:t>——</w:t>
      </w:r>
      <w:r>
        <w:rPr>
          <w:rFonts w:hint="eastAsia" w:hAnsi="仿宋_GB2312" w:cs="仿宋_GB2312"/>
          <w:sz w:val="28"/>
          <w:szCs w:val="28"/>
          <w:lang w:val="zh-CN"/>
        </w:rPr>
        <w:t>③</w:t>
      </w:r>
    </w:p>
    <w:p w14:paraId="2A613CE8">
      <w:pPr>
        <w:adjustRightInd w:val="0"/>
        <w:spacing w:line="580" w:lineRule="exact"/>
        <w:ind w:firstLine="560" w:firstLineChars="200"/>
        <w:rPr>
          <w:sz w:val="28"/>
          <w:szCs w:val="28"/>
        </w:rPr>
      </w:pPr>
      <w:r>
        <w:rPr>
          <w:rFonts w:hint="eastAsia" w:hAnsi="仿宋_GB2312" w:cs="仿宋_GB2312"/>
          <w:sz w:val="28"/>
          <w:szCs w:val="28"/>
          <w:lang w:val="zh-CN"/>
        </w:rPr>
        <w:t>乙：我身边很多小店店主都采用了</w:t>
      </w:r>
      <w:r>
        <w:rPr>
          <w:rFonts w:hint="eastAsia" w:ascii="仿宋_GB2312" w:hAnsi="仿宋_GB2312" w:cs="仿宋_GB2312"/>
          <w:sz w:val="28"/>
          <w:szCs w:val="28"/>
          <w:lang w:val="zh-CN"/>
        </w:rPr>
        <w:t>“</w:t>
      </w:r>
      <w:r>
        <w:rPr>
          <w:rFonts w:hint="eastAsia" w:hAnsi="仿宋_GB2312" w:cs="仿宋_GB2312"/>
          <w:sz w:val="28"/>
          <w:szCs w:val="28"/>
          <w:lang w:val="zh-CN"/>
        </w:rPr>
        <w:t>互联网</w:t>
      </w:r>
      <w:r>
        <w:rPr>
          <w:sz w:val="28"/>
          <w:szCs w:val="28"/>
        </w:rPr>
        <w:t>+</w:t>
      </w:r>
      <w:r>
        <w:rPr>
          <w:rFonts w:hint="eastAsia" w:hAnsi="仿宋_GB2312" w:cs="仿宋_GB2312"/>
          <w:sz w:val="28"/>
          <w:szCs w:val="28"/>
          <w:lang w:val="zh-CN"/>
        </w:rPr>
        <w:t>小店</w:t>
      </w:r>
      <w:r>
        <w:rPr>
          <w:rFonts w:hint="eastAsia" w:ascii="仿宋_GB2312" w:hAnsi="仿宋_GB2312" w:cs="仿宋_GB2312"/>
          <w:sz w:val="28"/>
          <w:szCs w:val="28"/>
          <w:lang w:val="zh-CN"/>
        </w:rPr>
        <w:t>”</w:t>
      </w:r>
      <w:r>
        <w:rPr>
          <w:rFonts w:hint="eastAsia" w:hAnsi="仿宋_GB2312" w:cs="仿宋_GB2312"/>
          <w:sz w:val="28"/>
          <w:szCs w:val="28"/>
          <w:lang w:val="zh-CN"/>
        </w:rPr>
        <w:t>的运营模式，说明这种运营模式确实是有效的。</w:t>
      </w:r>
    </w:p>
    <w:p w14:paraId="6E5077E3">
      <w:pPr>
        <w:adjustRightInd w:val="0"/>
        <w:spacing w:line="580" w:lineRule="exact"/>
        <w:ind w:firstLine="560" w:firstLineChars="200"/>
        <w:rPr>
          <w:sz w:val="28"/>
          <w:szCs w:val="28"/>
        </w:rPr>
      </w:pPr>
      <w:r>
        <w:rPr>
          <w:rFonts w:hint="eastAsia" w:hAnsi="仿宋_GB2312" w:cs="仿宋_GB2312"/>
          <w:sz w:val="28"/>
          <w:szCs w:val="28"/>
          <w:lang w:val="zh-CN"/>
        </w:rPr>
        <w:t>甲：每个小店店主采用什么样的运营模式，是他们自己的选择，小店店主有自由选择的权利。</w:t>
      </w:r>
      <w:r>
        <w:rPr>
          <w:sz w:val="28"/>
          <w:szCs w:val="28"/>
        </w:rPr>
        <w:t>——</w:t>
      </w:r>
      <w:r>
        <w:rPr>
          <w:rFonts w:hint="eastAsia" w:hAnsi="仿宋_GB2312" w:cs="仿宋_GB2312"/>
          <w:sz w:val="28"/>
          <w:szCs w:val="28"/>
          <w:lang w:val="zh-CN"/>
        </w:rPr>
        <w:t>④</w:t>
      </w:r>
    </w:p>
    <w:p w14:paraId="5C8E86E0">
      <w:pPr>
        <w:adjustRightInd w:val="0"/>
        <w:spacing w:line="580" w:lineRule="exact"/>
        <w:ind w:firstLine="560" w:firstLineChars="200"/>
        <w:rPr>
          <w:sz w:val="28"/>
          <w:szCs w:val="28"/>
        </w:rPr>
      </w:pPr>
      <w:r>
        <w:rPr>
          <w:rFonts w:hAnsi="仿宋_GB2312" w:cs="仿宋_GB2312"/>
          <w:sz w:val="28"/>
          <w:szCs w:val="28"/>
          <w:lang w:val="zh-CN"/>
        </w:rPr>
        <w:t>1</w:t>
      </w:r>
      <w:r>
        <w:rPr>
          <w:rFonts w:hint="eastAsia" w:hAnsi="仿宋_GB2312" w:cs="仿宋_GB2312"/>
          <w:sz w:val="28"/>
          <w:szCs w:val="28"/>
          <w:lang w:val="zh-CN"/>
        </w:rPr>
        <w:t>．在下列哪项中，甲犯了转移论题的错误？</w:t>
      </w:r>
    </w:p>
    <w:p w14:paraId="4CA1712D">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．①</w:t>
      </w:r>
      <w:r>
        <w:rPr>
          <w:rFonts w:hAnsi="仿宋_GB2312" w:cs="仿宋_GB2312"/>
          <w:sz w:val="28"/>
          <w:szCs w:val="28"/>
        </w:rPr>
        <w:tab/>
      </w:r>
      <w:r>
        <w:rPr>
          <w:rFonts w:hAnsi="仿宋_GB2312" w:cs="仿宋_GB2312"/>
          <w:sz w:val="28"/>
          <w:szCs w:val="28"/>
        </w:rPr>
        <w:tab/>
      </w:r>
      <w:r>
        <w:rPr>
          <w:rFonts w:hAnsi="仿宋_GB2312" w:cs="仿宋_GB2312"/>
          <w:sz w:val="28"/>
          <w:szCs w:val="28"/>
        </w:rPr>
        <w:t>B</w:t>
      </w:r>
      <w:r>
        <w:rPr>
          <w:rFonts w:hint="eastAsia" w:hAnsi="仿宋_GB2312" w:cs="仿宋_GB2312"/>
          <w:sz w:val="28"/>
          <w:szCs w:val="28"/>
        </w:rPr>
        <w:t>．②</w:t>
      </w:r>
    </w:p>
    <w:p w14:paraId="486627AE">
      <w:pPr>
        <w:tabs>
          <w:tab w:val="left" w:pos="3359"/>
          <w:tab w:val="left" w:pos="5245"/>
        </w:tabs>
        <w:adjustRightInd w:val="0"/>
        <w:spacing w:line="580" w:lineRule="exact"/>
        <w:ind w:firstLine="560" w:firstLineChars="200"/>
        <w:rPr>
          <w:rFonts w:hAnsi="仿宋_GB2312" w:cs="仿宋_GB2312"/>
          <w:sz w:val="28"/>
          <w:szCs w:val="28"/>
        </w:rPr>
      </w:pPr>
      <w:r>
        <w:rPr>
          <w:rFonts w:hAnsi="仿宋_GB2312" w:cs="仿宋_GB2312"/>
          <w:sz w:val="28"/>
          <w:szCs w:val="28"/>
        </w:rPr>
        <w:t>C</w:t>
      </w:r>
      <w:r>
        <w:rPr>
          <w:rFonts w:hint="eastAsia" w:hAnsi="仿宋_GB2312" w:cs="仿宋_GB2312"/>
          <w:sz w:val="28"/>
          <w:szCs w:val="28"/>
        </w:rPr>
        <w:t>．③</w:t>
      </w:r>
      <w:r>
        <w:rPr>
          <w:rFonts w:hAnsi="仿宋_GB2312" w:cs="仿宋_GB2312"/>
          <w:sz w:val="28"/>
          <w:szCs w:val="28"/>
        </w:rPr>
        <w:tab/>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．④</w:t>
      </w:r>
    </w:p>
    <w:p w14:paraId="79946613">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答案：D</w:t>
      </w:r>
    </w:p>
    <w:p w14:paraId="49171A02">
      <w:pPr>
        <w:adjustRightInd w:val="0"/>
        <w:spacing w:line="580" w:lineRule="exact"/>
        <w:ind w:firstLine="560" w:firstLineChars="200"/>
        <w:rPr>
          <w:sz w:val="28"/>
          <w:szCs w:val="28"/>
        </w:rPr>
      </w:pPr>
      <w:r>
        <w:rPr>
          <w:rFonts w:hAnsi="仿宋_GB2312" w:cs="仿宋_GB2312"/>
          <w:sz w:val="28"/>
          <w:szCs w:val="28"/>
          <w:lang w:val="zh-CN"/>
        </w:rPr>
        <w:t>2</w:t>
      </w:r>
      <w:r>
        <w:rPr>
          <w:rFonts w:hint="eastAsia" w:hAnsi="仿宋_GB2312" w:cs="仿宋_GB2312"/>
          <w:sz w:val="28"/>
          <w:szCs w:val="28"/>
          <w:lang w:val="zh-CN"/>
        </w:rPr>
        <w:t>．以下哪项最为恰当地评价了乙在上述论证中所犯的逻辑错误？</w:t>
      </w:r>
    </w:p>
    <w:p w14:paraId="41F82F13">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不当类比和以偏概全</w:t>
      </w:r>
      <w:r>
        <w:rPr>
          <w:rFonts w:hAnsi="仿宋_GB2312" w:cs="仿宋_GB2312"/>
          <w:sz w:val="28"/>
          <w:szCs w:val="28"/>
          <w:lang w:val="zh-CN"/>
        </w:rPr>
        <w:tab/>
      </w: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非此即彼和盲目从众</w:t>
      </w:r>
    </w:p>
    <w:p w14:paraId="4B319D2E">
      <w:pPr>
        <w:tabs>
          <w:tab w:val="left" w:pos="3359"/>
          <w:tab w:val="left" w:pos="5245"/>
        </w:tabs>
        <w:adjustRightInd w:val="0"/>
        <w:spacing w:line="58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以偏概全和非此即彼</w:t>
      </w:r>
      <w:r>
        <w:rPr>
          <w:rFonts w:hAnsi="仿宋_GB2312" w:cs="仿宋_GB2312"/>
          <w:sz w:val="28"/>
          <w:szCs w:val="28"/>
        </w:rPr>
        <w:tab/>
      </w: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盲目从众和强加因果</w:t>
      </w:r>
    </w:p>
    <w:p w14:paraId="385AE47F">
      <w:pPr>
        <w:tabs>
          <w:tab w:val="left" w:pos="3359"/>
        </w:tabs>
        <w:adjustRightInd w:val="0"/>
        <w:spacing w:line="580" w:lineRule="exact"/>
        <w:ind w:firstLine="560" w:firstLineChars="200"/>
        <w:rPr>
          <w:kern w:val="0"/>
          <w:sz w:val="28"/>
          <w:szCs w:val="28"/>
          <w:lang w:val="zh-CN"/>
        </w:rPr>
      </w:pPr>
      <w:r>
        <w:rPr>
          <w:rFonts w:hint="eastAsia"/>
          <w:kern w:val="0"/>
          <w:sz w:val="28"/>
          <w:szCs w:val="28"/>
          <w:lang w:val="zh-CN"/>
        </w:rPr>
        <w:t>答案：A</w:t>
      </w:r>
    </w:p>
    <w:p w14:paraId="4C9A9EA9">
      <w:pPr>
        <w:tabs>
          <w:tab w:val="left" w:pos="4200"/>
        </w:tabs>
        <w:spacing w:line="560" w:lineRule="exact"/>
        <w:ind w:firstLine="643" w:firstLineChars="200"/>
        <w:rPr>
          <w:b/>
          <w:bCs/>
          <w:sz w:val="32"/>
          <w:szCs w:val="32"/>
        </w:rPr>
      </w:pPr>
      <w:r>
        <w:rPr>
          <w:rFonts w:hint="eastAsia" w:ascii="仿宋_GB2312" w:cs="仿宋_GB2312"/>
          <w:b/>
          <w:bCs/>
          <w:sz w:val="32"/>
          <w:szCs w:val="32"/>
        </w:rPr>
        <w:t>⑸</w:t>
      </w:r>
      <w:r>
        <w:rPr>
          <w:rFonts w:hint="eastAsia" w:cs="仿宋_GB2312"/>
          <w:b/>
          <w:bCs/>
          <w:sz w:val="32"/>
          <w:szCs w:val="32"/>
        </w:rPr>
        <w:t>策略选择</w:t>
      </w:r>
    </w:p>
    <w:p w14:paraId="47AAE12C">
      <w:pPr>
        <w:tabs>
          <w:tab w:val="left" w:pos="4200"/>
        </w:tabs>
        <w:spacing w:line="560" w:lineRule="exact"/>
        <w:ind w:firstLine="640" w:firstLineChars="200"/>
        <w:rPr>
          <w:sz w:val="32"/>
          <w:szCs w:val="32"/>
        </w:rPr>
      </w:pPr>
      <w:r>
        <w:rPr>
          <w:rFonts w:hint="eastAsia" w:cs="仿宋_GB2312"/>
          <w:sz w:val="32"/>
          <w:szCs w:val="32"/>
        </w:rPr>
        <w:t>主要测查应试人员面对医疗卫生情境感知理解、分析判别、权衡选择恰当策略的能力。主要涉及医患沟通、医患矛盾应对等方面。</w:t>
      </w:r>
    </w:p>
    <w:p w14:paraId="0C4164FF">
      <w:pPr>
        <w:tabs>
          <w:tab w:val="left" w:pos="4200"/>
        </w:tabs>
        <w:spacing w:line="560" w:lineRule="exact"/>
        <w:rPr>
          <w:rFonts w:ascii="楷体_GB2312" w:eastAsia="楷体_GB2312" w:cs="楷体_GB2312"/>
          <w:b/>
          <w:bCs/>
          <w:sz w:val="32"/>
          <w:szCs w:val="28"/>
        </w:rPr>
      </w:pPr>
      <w:r>
        <w:rPr>
          <w:rFonts w:hint="eastAsia" w:ascii="楷体_GB2312" w:eastAsia="楷体_GB2312" w:cs="楷体_GB2312"/>
          <w:b/>
          <w:bCs/>
          <w:sz w:val="32"/>
          <w:szCs w:val="28"/>
        </w:rPr>
        <w:t>例题：</w:t>
      </w:r>
    </w:p>
    <w:p w14:paraId="63DEC386">
      <w:pPr>
        <w:adjustRightInd w:val="0"/>
        <w:spacing w:line="560" w:lineRule="exact"/>
        <w:ind w:firstLine="560" w:firstLineChars="200"/>
        <w:rPr>
          <w:sz w:val="28"/>
          <w:szCs w:val="28"/>
        </w:rPr>
      </w:pPr>
      <w:r>
        <w:rPr>
          <w:rFonts w:hint="eastAsia" w:hAnsi="仿宋_GB2312" w:cs="仿宋_GB2312"/>
          <w:sz w:val="28"/>
          <w:szCs w:val="28"/>
          <w:lang w:val="zh-CN"/>
        </w:rPr>
        <w:t>护士小李的父亲患有慢性病，定期到小李所在病房住院治疗。小李给父亲输液时，也会像对其他患者一样，认真核对信息：</w:t>
      </w:r>
      <w:r>
        <w:rPr>
          <w:rFonts w:hint="eastAsia" w:ascii="仿宋_GB2312" w:hAnsi="仿宋_GB2312" w:cs="仿宋_GB2312"/>
          <w:sz w:val="28"/>
          <w:szCs w:val="28"/>
          <w:lang w:val="zh-CN"/>
        </w:rPr>
        <w:t>“</w:t>
      </w:r>
      <w:r>
        <w:rPr>
          <w:rFonts w:hint="eastAsia" w:hAnsi="仿宋_GB2312" w:cs="仿宋_GB2312"/>
          <w:sz w:val="28"/>
          <w:szCs w:val="28"/>
          <w:lang w:val="zh-CN"/>
        </w:rPr>
        <w:t>请您报一下自己的床号和姓名。</w:t>
      </w:r>
      <w:r>
        <w:rPr>
          <w:rFonts w:hint="eastAsia" w:ascii="仿宋_GB2312" w:hAnsi="仿宋_GB2312" w:cs="仿宋_GB2312"/>
          <w:sz w:val="28"/>
          <w:szCs w:val="28"/>
          <w:lang w:val="zh-CN"/>
        </w:rPr>
        <w:t>”</w:t>
      </w:r>
      <w:r>
        <w:rPr>
          <w:rFonts w:hint="eastAsia" w:hAnsi="仿宋_GB2312" w:cs="仿宋_GB2312"/>
          <w:sz w:val="28"/>
          <w:szCs w:val="28"/>
          <w:lang w:val="zh-CN"/>
        </w:rPr>
        <w:t>邻床患者说：“</w:t>
      </w:r>
      <w:r>
        <w:rPr>
          <w:rFonts w:hint="eastAsia" w:hAnsi="仿宋_GB2312" w:cs="仿宋_GB2312"/>
          <w:sz w:val="28"/>
          <w:szCs w:val="28"/>
        </w:rPr>
        <w:t>这不是你爸爸吗？怎么还要明知故问呢？</w:t>
      </w:r>
      <w:r>
        <w:rPr>
          <w:rFonts w:hint="eastAsia" w:hAnsi="仿宋_GB2312" w:cs="仿宋_GB2312"/>
          <w:sz w:val="28"/>
          <w:szCs w:val="28"/>
          <w:lang w:val="zh-CN"/>
        </w:rPr>
        <w:t>”</w:t>
      </w:r>
      <w:r>
        <w:rPr>
          <w:rFonts w:hint="eastAsia" w:hAnsi="仿宋_GB2312" w:cs="仿宋_GB2312"/>
          <w:sz w:val="28"/>
          <w:szCs w:val="28"/>
        </w:rPr>
        <w:t>面对自己的父亲，小李在以后的工作中应如何处理更为妥当？</w:t>
      </w:r>
    </w:p>
    <w:p w14:paraId="69D4A1AC">
      <w:pPr>
        <w:adjustRightInd w:val="0"/>
        <w:spacing w:line="560" w:lineRule="exact"/>
        <w:ind w:firstLine="560" w:firstLineChars="200"/>
        <w:rPr>
          <w:sz w:val="28"/>
          <w:szCs w:val="28"/>
        </w:rPr>
      </w:pPr>
      <w:r>
        <w:rPr>
          <w:rFonts w:hAnsi="仿宋_GB2312" w:cs="仿宋_GB2312"/>
          <w:sz w:val="28"/>
          <w:szCs w:val="28"/>
        </w:rPr>
        <w:t>A</w:t>
      </w:r>
      <w:r>
        <w:rPr>
          <w:rFonts w:hint="eastAsia" w:hAnsi="仿宋_GB2312" w:cs="仿宋_GB2312"/>
          <w:sz w:val="28"/>
          <w:szCs w:val="28"/>
        </w:rPr>
        <w:t>．</w:t>
      </w:r>
      <w:r>
        <w:rPr>
          <w:rFonts w:hint="eastAsia" w:hAnsi="仿宋_GB2312" w:cs="仿宋_GB2312"/>
          <w:sz w:val="28"/>
          <w:szCs w:val="28"/>
          <w:lang w:val="zh-CN"/>
        </w:rPr>
        <w:t>父亲的信息由小李自己核对，因此无需让父亲自报床号和姓名</w:t>
      </w:r>
    </w:p>
    <w:p w14:paraId="009614CF">
      <w:pPr>
        <w:adjustRightInd w:val="0"/>
        <w:spacing w:line="560" w:lineRule="exact"/>
        <w:ind w:firstLine="560" w:firstLineChars="200"/>
        <w:rPr>
          <w:sz w:val="28"/>
          <w:szCs w:val="28"/>
        </w:rPr>
      </w:pPr>
      <w:r>
        <w:rPr>
          <w:rFonts w:hAnsi="仿宋_GB2312" w:cs="仿宋_GB2312"/>
          <w:sz w:val="28"/>
          <w:szCs w:val="28"/>
        </w:rPr>
        <w:t>B</w:t>
      </w:r>
      <w:r>
        <w:rPr>
          <w:rFonts w:hint="eastAsia" w:hAnsi="仿宋_GB2312" w:cs="仿宋_GB2312"/>
          <w:sz w:val="28"/>
          <w:szCs w:val="28"/>
        </w:rPr>
        <w:t>．</w:t>
      </w:r>
      <w:r>
        <w:rPr>
          <w:rFonts w:hint="eastAsia" w:hAnsi="仿宋_GB2312" w:cs="仿宋_GB2312"/>
          <w:sz w:val="28"/>
          <w:szCs w:val="28"/>
          <w:lang w:val="zh-CN"/>
        </w:rPr>
        <w:t>父亲的姓名无需核对，只需要让父亲自报床号进行核对就可以</w:t>
      </w:r>
    </w:p>
    <w:p w14:paraId="442E6484">
      <w:pPr>
        <w:adjustRightInd w:val="0"/>
        <w:spacing w:line="560" w:lineRule="exact"/>
        <w:ind w:firstLine="560" w:firstLineChars="200"/>
        <w:rPr>
          <w:sz w:val="28"/>
          <w:szCs w:val="28"/>
        </w:rPr>
      </w:pPr>
      <w:r>
        <w:rPr>
          <w:rFonts w:hAnsi="仿宋_GB2312" w:cs="仿宋_GB2312"/>
          <w:sz w:val="28"/>
          <w:szCs w:val="28"/>
        </w:rPr>
        <w:t>C</w:t>
      </w:r>
      <w:r>
        <w:rPr>
          <w:rFonts w:hint="eastAsia" w:hAnsi="仿宋_GB2312" w:cs="仿宋_GB2312"/>
          <w:sz w:val="28"/>
          <w:szCs w:val="28"/>
        </w:rPr>
        <w:t>．</w:t>
      </w:r>
      <w:r>
        <w:rPr>
          <w:rFonts w:hint="eastAsia" w:hAnsi="仿宋_GB2312" w:cs="仿宋_GB2312"/>
          <w:sz w:val="28"/>
          <w:szCs w:val="28"/>
          <w:lang w:val="zh-CN"/>
        </w:rPr>
        <w:t>小李可说出父亲的床号要求他确认，避免直呼父亲姓名的尴尬</w:t>
      </w:r>
    </w:p>
    <w:p w14:paraId="6C9A3564">
      <w:pPr>
        <w:adjustRightInd w:val="0"/>
        <w:spacing w:line="560" w:lineRule="exact"/>
        <w:ind w:firstLine="560" w:firstLineChars="200"/>
        <w:rPr>
          <w:rFonts w:hAnsi="仿宋_GB2312" w:cs="仿宋_GB2312"/>
          <w:sz w:val="28"/>
          <w:szCs w:val="28"/>
          <w:lang w:val="zh-CN"/>
        </w:rPr>
      </w:pPr>
      <w:r>
        <w:rPr>
          <w:rFonts w:hAnsi="仿宋_GB2312" w:cs="仿宋_GB2312"/>
          <w:sz w:val="28"/>
          <w:szCs w:val="28"/>
        </w:rPr>
        <w:t>D</w:t>
      </w:r>
      <w:r>
        <w:rPr>
          <w:rFonts w:hint="eastAsia" w:hAnsi="仿宋_GB2312" w:cs="仿宋_GB2312"/>
          <w:sz w:val="28"/>
          <w:szCs w:val="28"/>
        </w:rPr>
        <w:t>．</w:t>
      </w:r>
      <w:r>
        <w:rPr>
          <w:rFonts w:hint="eastAsia" w:hAnsi="仿宋_GB2312" w:cs="仿宋_GB2312"/>
          <w:sz w:val="28"/>
          <w:szCs w:val="28"/>
          <w:lang w:val="zh-CN"/>
        </w:rPr>
        <w:t>坚持操作流程，让父亲报出自己的床号和姓名，以免操作失误</w:t>
      </w:r>
    </w:p>
    <w:p w14:paraId="66C44D45">
      <w:pPr>
        <w:tabs>
          <w:tab w:val="left" w:pos="3359"/>
        </w:tabs>
        <w:adjustRightInd w:val="0"/>
        <w:spacing w:line="560" w:lineRule="exact"/>
        <w:ind w:firstLine="560" w:firstLineChars="200"/>
        <w:rPr>
          <w:color w:val="000000"/>
          <w:kern w:val="0"/>
          <w:sz w:val="28"/>
          <w:szCs w:val="28"/>
          <w:lang w:val="zh-CN"/>
        </w:rPr>
      </w:pPr>
      <w:r>
        <w:rPr>
          <w:rFonts w:hint="eastAsia"/>
          <w:color w:val="000000"/>
          <w:kern w:val="0"/>
          <w:sz w:val="28"/>
          <w:szCs w:val="28"/>
          <w:lang w:val="zh-CN"/>
        </w:rPr>
        <w:t>答案：D</w:t>
      </w:r>
      <w:r>
        <w:rPr>
          <w:color w:val="000000"/>
          <w:kern w:val="0"/>
          <w:sz w:val="28"/>
          <w:szCs w:val="28"/>
          <w:lang w:val="zh-CN"/>
        </w:rPr>
        <w:br w:type="page"/>
      </w:r>
    </w:p>
    <w:p w14:paraId="38951F4D">
      <w:pPr>
        <w:pStyle w:val="4"/>
        <w:tabs>
          <w:tab w:val="left" w:pos="4200"/>
        </w:tabs>
        <w:spacing w:line="580" w:lineRule="exact"/>
        <w:rPr>
          <w:rFonts w:ascii="黑体" w:hAnsi="黑体" w:eastAsia="黑体" w:cs="黑体"/>
          <w:b w:val="0"/>
        </w:rPr>
      </w:pPr>
      <w:bookmarkStart w:id="55" w:name="_Toc62803521"/>
      <w:r>
        <w:rPr>
          <w:rFonts w:hint="eastAsia" w:ascii="黑体" w:hAnsi="黑体" w:eastAsia="黑体" w:cs="黑体"/>
          <w:b w:val="0"/>
        </w:rPr>
        <w:t>5.5.2  《综合应用能力</w:t>
      </w:r>
      <w:r>
        <w:rPr>
          <w:rFonts w:eastAsia="黑体"/>
          <w:b w:val="0"/>
        </w:rPr>
        <w:t>（E类）</w:t>
      </w:r>
      <w:r>
        <w:rPr>
          <w:rFonts w:hint="eastAsia" w:ascii="黑体" w:hAnsi="黑体" w:eastAsia="黑体" w:cs="黑体"/>
          <w:b w:val="0"/>
        </w:rPr>
        <w:t>》</w:t>
      </w:r>
      <w:bookmarkEnd w:id="55"/>
    </w:p>
    <w:p w14:paraId="0672563C">
      <w:pPr>
        <w:pStyle w:val="39"/>
        <w:tabs>
          <w:tab w:val="left" w:pos="4200"/>
        </w:tabs>
        <w:spacing w:line="580" w:lineRule="exact"/>
        <w:ind w:firstLine="0" w:firstLineChars="0"/>
        <w:outlineLvl w:val="3"/>
        <w:rPr>
          <w:rFonts w:ascii="宋体" w:hAnsi="宋体" w:eastAsia="宋体"/>
        </w:rPr>
      </w:pPr>
      <w:bookmarkStart w:id="56" w:name="_Toc62803522"/>
      <w:r>
        <w:rPr>
          <w:rFonts w:hint="eastAsia" w:ascii="宋体" w:hAnsi="宋体" w:eastAsia="宋体"/>
        </w:rPr>
        <w:t>5.5.2.1  考试性质和目标</w:t>
      </w:r>
      <w:bookmarkEnd w:id="56"/>
    </w:p>
    <w:p w14:paraId="2EFEC32E">
      <w:pPr>
        <w:tabs>
          <w:tab w:val="left" w:pos="4200"/>
        </w:tabs>
        <w:spacing w:line="580" w:lineRule="exact"/>
        <w:ind w:firstLine="640" w:firstLineChars="200"/>
        <w:rPr>
          <w:rFonts w:ascii="仿宋_GB2312" w:hAnsi="??"/>
          <w:color w:val="000000"/>
          <w:kern w:val="0"/>
          <w:sz w:val="32"/>
          <w:szCs w:val="32"/>
        </w:rPr>
      </w:pPr>
      <w:r>
        <w:rPr>
          <w:rFonts w:hint="eastAsia" w:ascii="仿宋_GB2312" w:hAnsi="华文仿宋" w:cs="仿宋_GB2312"/>
          <w:sz w:val="32"/>
          <w:szCs w:val="32"/>
        </w:rPr>
        <w:t>《综合应用能力</w:t>
      </w:r>
      <w:r>
        <w:rPr>
          <w:sz w:val="32"/>
          <w:szCs w:val="32"/>
        </w:rPr>
        <w:t>（E类）</w:t>
      </w:r>
      <w:r>
        <w:rPr>
          <w:rFonts w:hint="eastAsia" w:ascii="仿宋_GB2312" w:hAnsi="华文中宋" w:cs="仿宋_GB2312"/>
          <w:sz w:val="32"/>
          <w:szCs w:val="32"/>
        </w:rPr>
        <w:t>》</w:t>
      </w:r>
      <w:r>
        <w:rPr>
          <w:rFonts w:hint="eastAsia" w:ascii="仿宋_GB2312" w:cs="仿宋_GB2312"/>
          <w:sz w:val="32"/>
          <w:szCs w:val="32"/>
        </w:rPr>
        <w:t>是针对医疗卫生机构专业技术岗位公开招聘工作人员而设置的考试科目，</w:t>
      </w:r>
      <w:r>
        <w:rPr>
          <w:rFonts w:hint="eastAsia" w:ascii="仿宋_GB2312" w:cs="仿宋_GB2312"/>
          <w:color w:val="000000"/>
          <w:sz w:val="32"/>
          <w:szCs w:val="32"/>
        </w:rPr>
        <w:t>旨在测查应试人员</w:t>
      </w:r>
      <w:r>
        <w:rPr>
          <w:rFonts w:hint="eastAsia" w:ascii="仿宋_GB2312" w:cs="仿宋_GB2312"/>
          <w:sz w:val="32"/>
          <w:szCs w:val="32"/>
        </w:rPr>
        <w:t>综合运用医疗卫生相关知识和技能，分析、解决问题的能力。</w:t>
      </w:r>
    </w:p>
    <w:p w14:paraId="771F5237">
      <w:pPr>
        <w:pStyle w:val="39"/>
        <w:tabs>
          <w:tab w:val="left" w:pos="4200"/>
        </w:tabs>
        <w:spacing w:line="580" w:lineRule="exact"/>
        <w:ind w:firstLine="0" w:firstLineChars="0"/>
        <w:outlineLvl w:val="3"/>
        <w:rPr>
          <w:rFonts w:ascii="宋体" w:hAnsi="宋体" w:eastAsia="宋体"/>
        </w:rPr>
      </w:pPr>
      <w:bookmarkStart w:id="57" w:name="_Toc62803523"/>
      <w:r>
        <w:rPr>
          <w:rFonts w:hint="eastAsia" w:ascii="宋体" w:hAnsi="宋体" w:eastAsia="宋体"/>
        </w:rPr>
        <w:t>5.5.2.2  考试内容和测评要素</w:t>
      </w:r>
      <w:bookmarkEnd w:id="57"/>
    </w:p>
    <w:p w14:paraId="4DBCA15E">
      <w:pPr>
        <w:tabs>
          <w:tab w:val="left" w:pos="4200"/>
        </w:tabs>
        <w:spacing w:line="580" w:lineRule="exact"/>
        <w:ind w:firstLine="640" w:firstLineChars="200"/>
        <w:rPr>
          <w:rFonts w:ascii="仿宋_GB2312"/>
          <w:color w:val="000000"/>
          <w:kern w:val="0"/>
          <w:sz w:val="32"/>
          <w:szCs w:val="32"/>
        </w:rPr>
      </w:pPr>
      <w:r>
        <w:rPr>
          <w:rFonts w:hint="eastAsia" w:ascii="仿宋_GB2312" w:hAnsi="??" w:cs="仿宋_GB2312"/>
          <w:color w:val="000000"/>
          <w:kern w:val="0"/>
          <w:sz w:val="32"/>
          <w:szCs w:val="32"/>
        </w:rPr>
        <w:t>由医学基础知识和招聘岗位专业知识应用能力两个部分组成。其中，医学基础知识部分占比</w:t>
      </w:r>
      <w:r>
        <w:rPr>
          <w:color w:val="000000"/>
          <w:kern w:val="0"/>
          <w:sz w:val="32"/>
          <w:szCs w:val="32"/>
        </w:rPr>
        <w:t>60%，所有应试人员必答；招聘岗位专业知识应用能力部分占比40%</w:t>
      </w:r>
      <w:r>
        <w:rPr>
          <w:rFonts w:hint="eastAsia" w:ascii="仿宋_GB2312" w:cs="仿宋_GB2312"/>
          <w:color w:val="000000"/>
          <w:kern w:val="0"/>
          <w:sz w:val="32"/>
          <w:szCs w:val="32"/>
        </w:rPr>
        <w:t>，具体分为中医临床、西医临床、药剂、护理、医学技术、公共卫生管理六个类别，应试人员应根据</w:t>
      </w:r>
      <w:r>
        <w:rPr>
          <w:rFonts w:hint="eastAsia" w:ascii="仿宋_GB2312"/>
          <w:color w:val="000000"/>
          <w:kern w:val="0"/>
          <w:sz w:val="32"/>
          <w:szCs w:val="32"/>
        </w:rPr>
        <w:t>报考岗位选做相应类别的试题。</w:t>
      </w:r>
    </w:p>
    <w:p w14:paraId="3F62F1CD">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⑴</w:t>
      </w:r>
      <w:r>
        <w:rPr>
          <w:rFonts w:hint="eastAsia" w:ascii="仿宋_GB2312" w:hAnsi="??" w:cs="仿宋_GB2312"/>
          <w:b/>
          <w:bCs/>
          <w:color w:val="000000"/>
          <w:kern w:val="0"/>
          <w:sz w:val="32"/>
          <w:szCs w:val="32"/>
        </w:rPr>
        <w:t>医学基础知识部分</w:t>
      </w:r>
    </w:p>
    <w:p w14:paraId="4BD5BD0E">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主要测查应试人员对应知应会医学基础知识的掌握程度以及理解和应用能力。医学基础知识内容由四个部分组成：</w:t>
      </w:r>
    </w:p>
    <w:p w14:paraId="067DC605">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①</w:t>
      </w:r>
      <w:r>
        <w:rPr>
          <w:rFonts w:hint="eastAsia" w:ascii="仿宋_GB2312" w:hAnsi="??" w:cs="仿宋_GB2312"/>
          <w:color w:val="000000"/>
          <w:kern w:val="0"/>
          <w:sz w:val="32"/>
          <w:szCs w:val="32"/>
        </w:rPr>
        <w:t>基础医学知识：主要包括细胞生物学、人体解剖学、组织胚胎学、生理学、生物化学与分子生物学、微生物学与免疫学、医学遗传学、人体寄生虫学、药理学、病理学等。</w:t>
      </w:r>
    </w:p>
    <w:p w14:paraId="38950F85">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②</w:t>
      </w:r>
      <w:r>
        <w:rPr>
          <w:rFonts w:hint="eastAsia" w:ascii="仿宋_GB2312" w:hAnsi="??" w:cs="仿宋_GB2312"/>
          <w:color w:val="000000"/>
          <w:kern w:val="0"/>
          <w:sz w:val="32"/>
          <w:szCs w:val="32"/>
        </w:rPr>
        <w:t>临床医学知识：主要包括诊断学、内科学、外科学、儿科学、妇产科学、中医学、传染病学、皮肤病学、口腔及眼耳鼻喉科学、医学影像学等。</w:t>
      </w:r>
    </w:p>
    <w:p w14:paraId="443B4582">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③</w:t>
      </w:r>
      <w:r>
        <w:rPr>
          <w:rFonts w:hint="eastAsia" w:ascii="仿宋_GB2312" w:hAnsi="??" w:cs="仿宋_GB2312"/>
          <w:color w:val="000000"/>
          <w:kern w:val="0"/>
          <w:sz w:val="32"/>
          <w:szCs w:val="32"/>
        </w:rPr>
        <w:t>公共卫生知识：主要包括预防医学、流行病学、营养与食品卫生学、卫生监督学、职业卫生与职业医学、卫生微生物学、社会医学等。</w:t>
      </w:r>
    </w:p>
    <w:p w14:paraId="122ABC83">
      <w:pPr>
        <w:tabs>
          <w:tab w:val="left" w:pos="4200"/>
        </w:tabs>
        <w:spacing w:line="580" w:lineRule="exact"/>
        <w:ind w:firstLine="640" w:firstLineChars="200"/>
        <w:rPr>
          <w:rFonts w:ascii="仿宋_GB2312" w:hAnsi="??"/>
          <w:color w:val="000000"/>
          <w:kern w:val="0"/>
          <w:sz w:val="32"/>
          <w:szCs w:val="32"/>
        </w:rPr>
      </w:pPr>
      <w:r>
        <w:rPr>
          <w:rFonts w:hint="eastAsia" w:ascii="仿宋_GB2312" w:cs="仿宋_GB2312"/>
          <w:color w:val="000000"/>
          <w:kern w:val="0"/>
          <w:sz w:val="32"/>
          <w:szCs w:val="32"/>
        </w:rPr>
        <w:t>④</w:t>
      </w:r>
      <w:r>
        <w:rPr>
          <w:rFonts w:hint="eastAsia" w:ascii="仿宋_GB2312" w:hAnsi="??" w:cs="仿宋_GB2312"/>
          <w:color w:val="000000"/>
          <w:kern w:val="0"/>
          <w:sz w:val="32"/>
          <w:szCs w:val="32"/>
        </w:rPr>
        <w:t>医学相关知识：主要包括医学心理学、医学伦理学、卫生政策及法律法规等。</w:t>
      </w:r>
    </w:p>
    <w:p w14:paraId="361D04D9">
      <w:pPr>
        <w:tabs>
          <w:tab w:val="left" w:pos="4200"/>
        </w:tabs>
        <w:spacing w:line="580" w:lineRule="exact"/>
        <w:ind w:firstLine="643" w:firstLineChars="200"/>
        <w:rPr>
          <w:rFonts w:ascii="仿宋_GB2312" w:hAnsi="??"/>
          <w:b/>
          <w:bCs/>
          <w:color w:val="000000"/>
          <w:kern w:val="0"/>
          <w:sz w:val="32"/>
          <w:szCs w:val="32"/>
        </w:rPr>
      </w:pPr>
      <w:r>
        <w:rPr>
          <w:rFonts w:hint="eastAsia" w:ascii="仿宋_GB2312" w:cs="仿宋_GB2312"/>
          <w:b/>
          <w:bCs/>
          <w:sz w:val="32"/>
          <w:szCs w:val="32"/>
        </w:rPr>
        <w:t>⑵招聘</w:t>
      </w:r>
      <w:r>
        <w:rPr>
          <w:rFonts w:hint="eastAsia" w:ascii="仿宋_GB2312" w:hAnsi="??" w:cs="仿宋_GB2312"/>
          <w:b/>
          <w:bCs/>
          <w:color w:val="000000"/>
          <w:kern w:val="0"/>
          <w:sz w:val="32"/>
          <w:szCs w:val="32"/>
        </w:rPr>
        <w:t>岗位专业知识应用能力部分</w:t>
      </w:r>
    </w:p>
    <w:p w14:paraId="0EC87BD2">
      <w:pPr>
        <w:tabs>
          <w:tab w:val="left" w:pos="4200"/>
        </w:tabs>
        <w:spacing w:line="580" w:lineRule="exact"/>
        <w:ind w:firstLine="640" w:firstLineChars="200"/>
        <w:rPr>
          <w:rFonts w:ascii="仿宋_GB2312" w:hAnsi="??"/>
          <w:color w:val="000000"/>
          <w:kern w:val="0"/>
          <w:sz w:val="32"/>
          <w:szCs w:val="32"/>
        </w:rPr>
      </w:pPr>
      <w:r>
        <w:rPr>
          <w:rFonts w:hint="eastAsia" w:ascii="仿宋_GB2312" w:hAnsi="??" w:cs="仿宋_GB2312"/>
          <w:color w:val="000000"/>
          <w:kern w:val="0"/>
          <w:sz w:val="32"/>
          <w:szCs w:val="32"/>
        </w:rPr>
        <w:t>主要测查应试人员运用岗位专业知识进行分析、判断和解决实际问题的能力，以及实际操作技能、沟通技能、临床思维技能和应具备的个人素养。</w:t>
      </w:r>
    </w:p>
    <w:p w14:paraId="7154AF02">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①中医临床岗位：主要测查从事中医临床岗位的基本专业理论和应用能力。</w:t>
      </w:r>
    </w:p>
    <w:p w14:paraId="44D74727">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②西医临床岗位：主要测查从事西医临床岗位的基本专业理论和应用能力。</w:t>
      </w:r>
    </w:p>
    <w:p w14:paraId="1B3D7301">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③药剂岗位：主要测查从事药剂岗位的基本专业理论和应用能力。</w:t>
      </w:r>
    </w:p>
    <w:p w14:paraId="6185395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④护理岗位：主要测查从事临床护理岗位的基本专业理论和应用能力。</w:t>
      </w:r>
    </w:p>
    <w:p w14:paraId="6AD6DEA3">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⑤医学技术岗位：主要测查从事医学技术岗位的基本专业理论和应用能力。</w:t>
      </w:r>
    </w:p>
    <w:p w14:paraId="7B02F1EE">
      <w:pPr>
        <w:tabs>
          <w:tab w:val="left" w:pos="4200"/>
        </w:tabs>
        <w:spacing w:line="580" w:lineRule="exact"/>
        <w:ind w:firstLine="640" w:firstLineChars="200"/>
        <w:rPr>
          <w:rFonts w:ascii="仿宋_GB2312"/>
          <w:color w:val="000000"/>
          <w:kern w:val="0"/>
          <w:sz w:val="32"/>
          <w:szCs w:val="32"/>
        </w:rPr>
      </w:pPr>
      <w:r>
        <w:rPr>
          <w:rFonts w:hint="eastAsia" w:ascii="仿宋_GB2312" w:cs="仿宋_GB2312"/>
          <w:color w:val="000000"/>
          <w:kern w:val="0"/>
          <w:sz w:val="32"/>
          <w:szCs w:val="32"/>
        </w:rPr>
        <w:t>⑥公共卫生管理岗位：主要测查公共卫生管理方面的基本专业理论和应用能力。</w:t>
      </w:r>
    </w:p>
    <w:p w14:paraId="7DBA7420">
      <w:pPr>
        <w:pStyle w:val="39"/>
        <w:tabs>
          <w:tab w:val="left" w:pos="4200"/>
        </w:tabs>
        <w:spacing w:line="580" w:lineRule="exact"/>
        <w:ind w:firstLine="0" w:firstLineChars="0"/>
        <w:outlineLvl w:val="3"/>
        <w:rPr>
          <w:rFonts w:ascii="宋体" w:hAnsi="宋体" w:eastAsia="宋体"/>
          <w:b w:val="0"/>
          <w:bCs w:val="0"/>
        </w:rPr>
      </w:pPr>
      <w:r>
        <w:rPr>
          <w:rFonts w:hint="eastAsia" w:ascii="宋体" w:hAnsi="宋体" w:eastAsia="宋体"/>
        </w:rPr>
        <w:t>5.5.2.3试卷结构</w:t>
      </w:r>
    </w:p>
    <w:p w14:paraId="6A57CF93">
      <w:pPr>
        <w:tabs>
          <w:tab w:val="left" w:pos="4200"/>
        </w:tabs>
        <w:spacing w:line="580" w:lineRule="exact"/>
        <w:ind w:firstLine="640" w:firstLineChars="200"/>
        <w:rPr>
          <w:rFonts w:ascii="仿宋_GB2312" w:hAnsi="??" w:cs="仿宋_GB2312"/>
          <w:color w:val="000000"/>
          <w:kern w:val="0"/>
          <w:sz w:val="32"/>
          <w:szCs w:val="32"/>
        </w:rPr>
      </w:pPr>
      <w:r>
        <w:rPr>
          <w:rFonts w:hint="eastAsia" w:ascii="仿宋_GB2312" w:hAnsi="??" w:cs="仿宋_GB2312"/>
          <w:color w:val="000000"/>
          <w:kern w:val="0"/>
          <w:sz w:val="32"/>
          <w:szCs w:val="32"/>
        </w:rPr>
        <w:t>试卷由客观题和主观题构成，主要题型包括选择题、案例分析题及实务题等。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6350">
    <w:pPr>
      <w:pStyle w:val="12"/>
      <w:ind w:firstLine="280" w:firstLineChars="100"/>
      <w:jc w:val="right"/>
      <w:rPr>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48</w:t>
    </w:r>
    <w:r>
      <w:rPr>
        <w:rStyle w:val="19"/>
        <w:sz w:val="28"/>
        <w:szCs w:val="28"/>
      </w:rPr>
      <w:fldChar w:fldCharType="end"/>
    </w:r>
    <w:r>
      <w:rPr>
        <w:rStyle w:val="19"/>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OTk4NTU1NjMwMmM1MDIxOGE5YjMzMTRiNmZjZTQifQ=="/>
  </w:docVars>
  <w:rsids>
    <w:rsidRoot w:val="00956AF7"/>
    <w:rsid w:val="0000796C"/>
    <w:rsid w:val="00016823"/>
    <w:rsid w:val="0002536A"/>
    <w:rsid w:val="0002600E"/>
    <w:rsid w:val="00032CD0"/>
    <w:rsid w:val="000352B9"/>
    <w:rsid w:val="000370E0"/>
    <w:rsid w:val="00041702"/>
    <w:rsid w:val="00041E24"/>
    <w:rsid w:val="00043A84"/>
    <w:rsid w:val="000518C9"/>
    <w:rsid w:val="00057140"/>
    <w:rsid w:val="0005793D"/>
    <w:rsid w:val="0006086A"/>
    <w:rsid w:val="00062D70"/>
    <w:rsid w:val="000637DC"/>
    <w:rsid w:val="00063BB8"/>
    <w:rsid w:val="00064434"/>
    <w:rsid w:val="00085215"/>
    <w:rsid w:val="000A3963"/>
    <w:rsid w:val="000B5DB7"/>
    <w:rsid w:val="000B6A47"/>
    <w:rsid w:val="000B7216"/>
    <w:rsid w:val="000C070A"/>
    <w:rsid w:val="000C4820"/>
    <w:rsid w:val="000D0131"/>
    <w:rsid w:val="000D0589"/>
    <w:rsid w:val="000D6063"/>
    <w:rsid w:val="000E06C2"/>
    <w:rsid w:val="000F4500"/>
    <w:rsid w:val="000F4CD0"/>
    <w:rsid w:val="000F6352"/>
    <w:rsid w:val="00101DAD"/>
    <w:rsid w:val="00102F84"/>
    <w:rsid w:val="00114C1A"/>
    <w:rsid w:val="001212C8"/>
    <w:rsid w:val="0012571F"/>
    <w:rsid w:val="0014296A"/>
    <w:rsid w:val="0015103F"/>
    <w:rsid w:val="00155664"/>
    <w:rsid w:val="00160825"/>
    <w:rsid w:val="00160FC0"/>
    <w:rsid w:val="00181DA8"/>
    <w:rsid w:val="001835DB"/>
    <w:rsid w:val="001901FA"/>
    <w:rsid w:val="0019448F"/>
    <w:rsid w:val="00196E39"/>
    <w:rsid w:val="001D25F9"/>
    <w:rsid w:val="00200272"/>
    <w:rsid w:val="00204B84"/>
    <w:rsid w:val="002127DF"/>
    <w:rsid w:val="00221C40"/>
    <w:rsid w:val="00224B6C"/>
    <w:rsid w:val="00233D88"/>
    <w:rsid w:val="0023755D"/>
    <w:rsid w:val="00247325"/>
    <w:rsid w:val="00250819"/>
    <w:rsid w:val="00271E92"/>
    <w:rsid w:val="0027667D"/>
    <w:rsid w:val="00290A00"/>
    <w:rsid w:val="00291A0E"/>
    <w:rsid w:val="00294EDB"/>
    <w:rsid w:val="002B0E0B"/>
    <w:rsid w:val="002B2CB8"/>
    <w:rsid w:val="002B67B2"/>
    <w:rsid w:val="002C15B4"/>
    <w:rsid w:val="002D2F62"/>
    <w:rsid w:val="002D4532"/>
    <w:rsid w:val="002E499B"/>
    <w:rsid w:val="002E6079"/>
    <w:rsid w:val="002E66A7"/>
    <w:rsid w:val="002F28C1"/>
    <w:rsid w:val="002F3F55"/>
    <w:rsid w:val="002F59AD"/>
    <w:rsid w:val="003037F8"/>
    <w:rsid w:val="00304594"/>
    <w:rsid w:val="00305FEB"/>
    <w:rsid w:val="00312B76"/>
    <w:rsid w:val="003166C9"/>
    <w:rsid w:val="00324EE5"/>
    <w:rsid w:val="00327EB9"/>
    <w:rsid w:val="0033589F"/>
    <w:rsid w:val="003421F8"/>
    <w:rsid w:val="003439E7"/>
    <w:rsid w:val="00347707"/>
    <w:rsid w:val="00355A38"/>
    <w:rsid w:val="00376834"/>
    <w:rsid w:val="003947A8"/>
    <w:rsid w:val="00395629"/>
    <w:rsid w:val="003A090E"/>
    <w:rsid w:val="003A62B7"/>
    <w:rsid w:val="003C3FDF"/>
    <w:rsid w:val="003C637B"/>
    <w:rsid w:val="003D162D"/>
    <w:rsid w:val="003D413A"/>
    <w:rsid w:val="003E49F7"/>
    <w:rsid w:val="004210FA"/>
    <w:rsid w:val="00430137"/>
    <w:rsid w:val="00432A9E"/>
    <w:rsid w:val="004339FA"/>
    <w:rsid w:val="004367CB"/>
    <w:rsid w:val="00442EB2"/>
    <w:rsid w:val="004605F0"/>
    <w:rsid w:val="00474AC2"/>
    <w:rsid w:val="004751B5"/>
    <w:rsid w:val="00475EA0"/>
    <w:rsid w:val="00476C68"/>
    <w:rsid w:val="00485486"/>
    <w:rsid w:val="00496FC7"/>
    <w:rsid w:val="0049738F"/>
    <w:rsid w:val="004977CE"/>
    <w:rsid w:val="004A4422"/>
    <w:rsid w:val="004B340A"/>
    <w:rsid w:val="004B48C3"/>
    <w:rsid w:val="004B53A3"/>
    <w:rsid w:val="004B6C34"/>
    <w:rsid w:val="004C1EB3"/>
    <w:rsid w:val="004C3106"/>
    <w:rsid w:val="004C324C"/>
    <w:rsid w:val="004C6DF5"/>
    <w:rsid w:val="004D2C3C"/>
    <w:rsid w:val="004E0D06"/>
    <w:rsid w:val="004F0492"/>
    <w:rsid w:val="00502441"/>
    <w:rsid w:val="00503A42"/>
    <w:rsid w:val="0051406E"/>
    <w:rsid w:val="00520CC6"/>
    <w:rsid w:val="00523653"/>
    <w:rsid w:val="00527A41"/>
    <w:rsid w:val="00547AF2"/>
    <w:rsid w:val="00552D14"/>
    <w:rsid w:val="005654E9"/>
    <w:rsid w:val="005660CE"/>
    <w:rsid w:val="00570469"/>
    <w:rsid w:val="0057137B"/>
    <w:rsid w:val="00576E17"/>
    <w:rsid w:val="0058494F"/>
    <w:rsid w:val="005919BE"/>
    <w:rsid w:val="005957EE"/>
    <w:rsid w:val="005A1A89"/>
    <w:rsid w:val="005A66C3"/>
    <w:rsid w:val="005B05E1"/>
    <w:rsid w:val="005B2D37"/>
    <w:rsid w:val="005B3084"/>
    <w:rsid w:val="005B7533"/>
    <w:rsid w:val="005C51DD"/>
    <w:rsid w:val="005D6C07"/>
    <w:rsid w:val="005E3655"/>
    <w:rsid w:val="005E5468"/>
    <w:rsid w:val="005F0940"/>
    <w:rsid w:val="005F3BAB"/>
    <w:rsid w:val="005F5C73"/>
    <w:rsid w:val="00602AF1"/>
    <w:rsid w:val="006146DB"/>
    <w:rsid w:val="006207D2"/>
    <w:rsid w:val="00622228"/>
    <w:rsid w:val="006313FB"/>
    <w:rsid w:val="0063163F"/>
    <w:rsid w:val="00633567"/>
    <w:rsid w:val="00641490"/>
    <w:rsid w:val="006420D8"/>
    <w:rsid w:val="006534E4"/>
    <w:rsid w:val="00653FC0"/>
    <w:rsid w:val="0065481C"/>
    <w:rsid w:val="00656F36"/>
    <w:rsid w:val="00666542"/>
    <w:rsid w:val="00682868"/>
    <w:rsid w:val="00695CC6"/>
    <w:rsid w:val="006A0684"/>
    <w:rsid w:val="006A1E27"/>
    <w:rsid w:val="006A320C"/>
    <w:rsid w:val="006B568D"/>
    <w:rsid w:val="006B6CF0"/>
    <w:rsid w:val="006C125E"/>
    <w:rsid w:val="006C6CFB"/>
    <w:rsid w:val="006D17E1"/>
    <w:rsid w:val="006D2B98"/>
    <w:rsid w:val="006D537F"/>
    <w:rsid w:val="006F3086"/>
    <w:rsid w:val="00704718"/>
    <w:rsid w:val="00707D36"/>
    <w:rsid w:val="00716096"/>
    <w:rsid w:val="00725E89"/>
    <w:rsid w:val="0073143A"/>
    <w:rsid w:val="00734404"/>
    <w:rsid w:val="00740753"/>
    <w:rsid w:val="00756038"/>
    <w:rsid w:val="0076245C"/>
    <w:rsid w:val="00764CA5"/>
    <w:rsid w:val="00774550"/>
    <w:rsid w:val="00782D50"/>
    <w:rsid w:val="00792A62"/>
    <w:rsid w:val="007A5FDD"/>
    <w:rsid w:val="007B2F4A"/>
    <w:rsid w:val="007C1C2C"/>
    <w:rsid w:val="007C4BFD"/>
    <w:rsid w:val="007C5697"/>
    <w:rsid w:val="007D1C3F"/>
    <w:rsid w:val="007E13D1"/>
    <w:rsid w:val="007E7A81"/>
    <w:rsid w:val="007F7392"/>
    <w:rsid w:val="00800171"/>
    <w:rsid w:val="008069CA"/>
    <w:rsid w:val="0082261E"/>
    <w:rsid w:val="0082476B"/>
    <w:rsid w:val="008268B5"/>
    <w:rsid w:val="008346A5"/>
    <w:rsid w:val="008446CD"/>
    <w:rsid w:val="008634E4"/>
    <w:rsid w:val="00867921"/>
    <w:rsid w:val="008A7B19"/>
    <w:rsid w:val="008B0517"/>
    <w:rsid w:val="008B67B3"/>
    <w:rsid w:val="008C1799"/>
    <w:rsid w:val="008D29EB"/>
    <w:rsid w:val="008E4B66"/>
    <w:rsid w:val="008F37A4"/>
    <w:rsid w:val="00903D47"/>
    <w:rsid w:val="00914631"/>
    <w:rsid w:val="00916696"/>
    <w:rsid w:val="00916866"/>
    <w:rsid w:val="00924099"/>
    <w:rsid w:val="009348F5"/>
    <w:rsid w:val="00956AF7"/>
    <w:rsid w:val="00962775"/>
    <w:rsid w:val="00971552"/>
    <w:rsid w:val="00982940"/>
    <w:rsid w:val="00993440"/>
    <w:rsid w:val="009968A0"/>
    <w:rsid w:val="009A0841"/>
    <w:rsid w:val="009A0CBB"/>
    <w:rsid w:val="009B3858"/>
    <w:rsid w:val="009D24D7"/>
    <w:rsid w:val="00A02594"/>
    <w:rsid w:val="00A0400F"/>
    <w:rsid w:val="00A06079"/>
    <w:rsid w:val="00A14FBB"/>
    <w:rsid w:val="00A2596F"/>
    <w:rsid w:val="00A36261"/>
    <w:rsid w:val="00A374BA"/>
    <w:rsid w:val="00A444DF"/>
    <w:rsid w:val="00A65D29"/>
    <w:rsid w:val="00A73778"/>
    <w:rsid w:val="00A73905"/>
    <w:rsid w:val="00AA4E6D"/>
    <w:rsid w:val="00AB3ABA"/>
    <w:rsid w:val="00AB48A3"/>
    <w:rsid w:val="00AC164B"/>
    <w:rsid w:val="00AD41AE"/>
    <w:rsid w:val="00AD7950"/>
    <w:rsid w:val="00AE3C24"/>
    <w:rsid w:val="00AE4BC4"/>
    <w:rsid w:val="00B035B4"/>
    <w:rsid w:val="00B141D9"/>
    <w:rsid w:val="00B2282D"/>
    <w:rsid w:val="00B228C0"/>
    <w:rsid w:val="00B42911"/>
    <w:rsid w:val="00B57131"/>
    <w:rsid w:val="00B74ABC"/>
    <w:rsid w:val="00B82089"/>
    <w:rsid w:val="00B832DB"/>
    <w:rsid w:val="00BB42E6"/>
    <w:rsid w:val="00BB51D4"/>
    <w:rsid w:val="00BC564D"/>
    <w:rsid w:val="00BC76F1"/>
    <w:rsid w:val="00BD482B"/>
    <w:rsid w:val="00BF16E3"/>
    <w:rsid w:val="00BF2A44"/>
    <w:rsid w:val="00BF42E5"/>
    <w:rsid w:val="00C0701B"/>
    <w:rsid w:val="00C123DD"/>
    <w:rsid w:val="00C14617"/>
    <w:rsid w:val="00C24334"/>
    <w:rsid w:val="00C24F36"/>
    <w:rsid w:val="00C2512B"/>
    <w:rsid w:val="00C27972"/>
    <w:rsid w:val="00C309D4"/>
    <w:rsid w:val="00C47056"/>
    <w:rsid w:val="00C810A5"/>
    <w:rsid w:val="00C856CF"/>
    <w:rsid w:val="00CB0DED"/>
    <w:rsid w:val="00CB25C4"/>
    <w:rsid w:val="00CB6656"/>
    <w:rsid w:val="00CD0F3B"/>
    <w:rsid w:val="00CD33A3"/>
    <w:rsid w:val="00CE635D"/>
    <w:rsid w:val="00CF21BC"/>
    <w:rsid w:val="00CF52B6"/>
    <w:rsid w:val="00D05D3E"/>
    <w:rsid w:val="00D100FB"/>
    <w:rsid w:val="00D10297"/>
    <w:rsid w:val="00D20A95"/>
    <w:rsid w:val="00D361DF"/>
    <w:rsid w:val="00D3758A"/>
    <w:rsid w:val="00D448FB"/>
    <w:rsid w:val="00D470CA"/>
    <w:rsid w:val="00D6204F"/>
    <w:rsid w:val="00D64C99"/>
    <w:rsid w:val="00D71818"/>
    <w:rsid w:val="00D71E91"/>
    <w:rsid w:val="00D7311E"/>
    <w:rsid w:val="00D756E5"/>
    <w:rsid w:val="00D90BD1"/>
    <w:rsid w:val="00D975D5"/>
    <w:rsid w:val="00D97CC5"/>
    <w:rsid w:val="00DA1EBB"/>
    <w:rsid w:val="00DB25E1"/>
    <w:rsid w:val="00DB3782"/>
    <w:rsid w:val="00DC0C76"/>
    <w:rsid w:val="00DE0286"/>
    <w:rsid w:val="00DF2058"/>
    <w:rsid w:val="00DF6A51"/>
    <w:rsid w:val="00E14203"/>
    <w:rsid w:val="00E260D3"/>
    <w:rsid w:val="00E373EB"/>
    <w:rsid w:val="00E40862"/>
    <w:rsid w:val="00E43CCF"/>
    <w:rsid w:val="00E452F3"/>
    <w:rsid w:val="00E45E74"/>
    <w:rsid w:val="00E509BE"/>
    <w:rsid w:val="00E5141A"/>
    <w:rsid w:val="00E51A56"/>
    <w:rsid w:val="00E621FB"/>
    <w:rsid w:val="00E628C5"/>
    <w:rsid w:val="00E66107"/>
    <w:rsid w:val="00E71939"/>
    <w:rsid w:val="00E76F6F"/>
    <w:rsid w:val="00E870CF"/>
    <w:rsid w:val="00EA0418"/>
    <w:rsid w:val="00EB5E71"/>
    <w:rsid w:val="00ED2CBD"/>
    <w:rsid w:val="00EE0B9F"/>
    <w:rsid w:val="00EF7B19"/>
    <w:rsid w:val="00F007C6"/>
    <w:rsid w:val="00F03448"/>
    <w:rsid w:val="00F03F7B"/>
    <w:rsid w:val="00F041FE"/>
    <w:rsid w:val="00F065BD"/>
    <w:rsid w:val="00F11D6F"/>
    <w:rsid w:val="00F25289"/>
    <w:rsid w:val="00F25786"/>
    <w:rsid w:val="00F2794A"/>
    <w:rsid w:val="00F3237B"/>
    <w:rsid w:val="00F348CE"/>
    <w:rsid w:val="00F3626C"/>
    <w:rsid w:val="00F47B9C"/>
    <w:rsid w:val="00F50AB1"/>
    <w:rsid w:val="00F51156"/>
    <w:rsid w:val="00F5222D"/>
    <w:rsid w:val="00F55EA0"/>
    <w:rsid w:val="00F632DF"/>
    <w:rsid w:val="00F63519"/>
    <w:rsid w:val="00F64003"/>
    <w:rsid w:val="00F66FE6"/>
    <w:rsid w:val="00F705CD"/>
    <w:rsid w:val="00F762A2"/>
    <w:rsid w:val="00F86D7E"/>
    <w:rsid w:val="00F930FE"/>
    <w:rsid w:val="00FA2553"/>
    <w:rsid w:val="00FA496C"/>
    <w:rsid w:val="00FC5FA9"/>
    <w:rsid w:val="00FC64FD"/>
    <w:rsid w:val="00FD0B02"/>
    <w:rsid w:val="00FD0D89"/>
    <w:rsid w:val="00FF67B5"/>
    <w:rsid w:val="012D7AAC"/>
    <w:rsid w:val="04A62A1C"/>
    <w:rsid w:val="0865499C"/>
    <w:rsid w:val="090C4E18"/>
    <w:rsid w:val="0CB46CF7"/>
    <w:rsid w:val="0E1B7FD7"/>
    <w:rsid w:val="0E54415D"/>
    <w:rsid w:val="12EA1D68"/>
    <w:rsid w:val="1CD86596"/>
    <w:rsid w:val="1FC70E64"/>
    <w:rsid w:val="30FF7CAF"/>
    <w:rsid w:val="35BD3377"/>
    <w:rsid w:val="36D93CDC"/>
    <w:rsid w:val="37434924"/>
    <w:rsid w:val="37B23C18"/>
    <w:rsid w:val="44824DCD"/>
    <w:rsid w:val="51E93E64"/>
    <w:rsid w:val="56163D97"/>
    <w:rsid w:val="5CD4149F"/>
    <w:rsid w:val="64685A84"/>
    <w:rsid w:val="66C26B48"/>
    <w:rsid w:val="695E6C75"/>
    <w:rsid w:val="6A582BE9"/>
    <w:rsid w:val="6D8B6DD7"/>
    <w:rsid w:val="71CF7BDA"/>
    <w:rsid w:val="74FD1B66"/>
    <w:rsid w:val="79110AD8"/>
    <w:rsid w:val="79112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eastAsia="宋体"/>
      <w:b/>
      <w:bCs/>
      <w:sz w:val="32"/>
      <w:szCs w:val="32"/>
    </w:rPr>
  </w:style>
  <w:style w:type="paragraph" w:styleId="5">
    <w:name w:val="heading 5"/>
    <w:basedOn w:val="1"/>
    <w:next w:val="1"/>
    <w:link w:val="43"/>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0"/>
    <w:qFormat/>
    <w:uiPriority w:val="0"/>
    <w:rPr>
      <w:rFonts w:ascii="宋体" w:eastAsia="宋体"/>
      <w:sz w:val="18"/>
      <w:szCs w:val="18"/>
    </w:rPr>
  </w:style>
  <w:style w:type="paragraph" w:styleId="7">
    <w:name w:val="annotation text"/>
    <w:basedOn w:val="1"/>
    <w:link w:val="32"/>
    <w:autoRedefine/>
    <w:semiHidden/>
    <w:qFormat/>
    <w:uiPriority w:val="0"/>
    <w:pPr>
      <w:jc w:val="left"/>
    </w:pPr>
    <w:rPr>
      <w:rFonts w:eastAsia="宋体"/>
      <w:sz w:val="21"/>
      <w:szCs w:val="21"/>
    </w:rPr>
  </w:style>
  <w:style w:type="paragraph" w:styleId="8">
    <w:name w:val="Body Text Indent"/>
    <w:basedOn w:val="1"/>
    <w:qFormat/>
    <w:uiPriority w:val="0"/>
    <w:pPr>
      <w:ind w:firstLine="560" w:firstLineChars="200"/>
    </w:pPr>
    <w:rPr>
      <w:rFonts w:ascii="仿宋_GB2312"/>
      <w:spacing w:val="-20"/>
      <w:sz w:val="32"/>
      <w:szCs w:val="24"/>
    </w:rPr>
  </w:style>
  <w:style w:type="paragraph" w:styleId="9">
    <w:name w:val="toc 3"/>
    <w:basedOn w:val="1"/>
    <w:next w:val="1"/>
    <w:autoRedefine/>
    <w:qFormat/>
    <w:uiPriority w:val="39"/>
    <w:pPr>
      <w:ind w:left="420"/>
      <w:jc w:val="left"/>
    </w:pPr>
    <w:rPr>
      <w:rFonts w:eastAsia="宋体"/>
      <w:i/>
      <w:iCs/>
      <w:sz w:val="20"/>
      <w:szCs w:val="20"/>
    </w:rPr>
  </w:style>
  <w:style w:type="paragraph" w:styleId="10">
    <w:name w:val="Plain Text"/>
    <w:basedOn w:val="1"/>
    <w:link w:val="34"/>
    <w:qFormat/>
    <w:uiPriority w:val="0"/>
    <w:rPr>
      <w:rFonts w:ascii="宋体" w:hAnsi="Courier New" w:eastAsia="宋体" w:cs="宋体"/>
      <w:sz w:val="21"/>
      <w:szCs w:val="21"/>
    </w:rPr>
  </w:style>
  <w:style w:type="paragraph" w:styleId="11">
    <w:name w:val="Balloon Text"/>
    <w:basedOn w:val="1"/>
    <w:link w:val="27"/>
    <w:semiHidden/>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eastAsia="宋体"/>
      <w:b/>
      <w:bCs/>
      <w:caps/>
      <w:sz w:val="20"/>
      <w:szCs w:val="20"/>
    </w:rPr>
  </w:style>
  <w:style w:type="paragraph" w:styleId="15">
    <w:name w:val="toc 2"/>
    <w:basedOn w:val="1"/>
    <w:next w:val="1"/>
    <w:autoRedefine/>
    <w:qFormat/>
    <w:uiPriority w:val="39"/>
    <w:pPr>
      <w:ind w:left="210"/>
      <w:jc w:val="left"/>
    </w:pPr>
    <w:rPr>
      <w:rFonts w:eastAsia="宋体"/>
      <w:smallCaps/>
      <w:sz w:val="20"/>
      <w:szCs w:val="20"/>
    </w:rPr>
  </w:style>
  <w:style w:type="paragraph" w:styleId="16">
    <w:name w:val="annotation subject"/>
    <w:basedOn w:val="7"/>
    <w:next w:val="7"/>
    <w:link w:val="33"/>
    <w:semiHidden/>
    <w:qFormat/>
    <w:uiPriority w:val="0"/>
    <w:rPr>
      <w:b/>
      <w:bCs/>
    </w:rPr>
  </w:style>
  <w:style w:type="character" w:styleId="19">
    <w:name w:val="page number"/>
    <w:basedOn w:val="18"/>
    <w:autoRedefine/>
    <w:qFormat/>
    <w:uiPriority w:val="0"/>
  </w:style>
  <w:style w:type="character" w:styleId="20">
    <w:name w:val="Hyperlink"/>
    <w:basedOn w:val="18"/>
    <w:autoRedefine/>
    <w:qFormat/>
    <w:uiPriority w:val="99"/>
    <w:rPr>
      <w:rFonts w:cs="Times New Roman"/>
      <w:color w:val="0000FF"/>
      <w:u w:val="single"/>
    </w:rPr>
  </w:style>
  <w:style w:type="character" w:customStyle="1" w:styleId="21">
    <w:name w:val="标题 1 Char"/>
    <w:basedOn w:val="18"/>
    <w:link w:val="2"/>
    <w:qFormat/>
    <w:locked/>
    <w:uiPriority w:val="0"/>
    <w:rPr>
      <w:rFonts w:eastAsia="宋体"/>
      <w:b/>
      <w:bCs/>
      <w:kern w:val="44"/>
      <w:sz w:val="44"/>
      <w:szCs w:val="44"/>
      <w:lang w:val="en-US" w:eastAsia="zh-CN" w:bidi="ar-SA"/>
    </w:rPr>
  </w:style>
  <w:style w:type="character" w:customStyle="1" w:styleId="22">
    <w:name w:val="标题 2 Char"/>
    <w:basedOn w:val="18"/>
    <w:link w:val="3"/>
    <w:qFormat/>
    <w:locked/>
    <w:uiPriority w:val="0"/>
    <w:rPr>
      <w:rFonts w:ascii="Cambria" w:hAnsi="Cambria" w:eastAsia="宋体" w:cs="Cambria"/>
      <w:b/>
      <w:bCs/>
      <w:kern w:val="2"/>
      <w:sz w:val="32"/>
      <w:szCs w:val="32"/>
      <w:lang w:val="en-US" w:eastAsia="zh-CN" w:bidi="ar-SA"/>
    </w:rPr>
  </w:style>
  <w:style w:type="character" w:customStyle="1" w:styleId="23">
    <w:name w:val="标题 3 Char"/>
    <w:basedOn w:val="18"/>
    <w:link w:val="4"/>
    <w:qFormat/>
    <w:locked/>
    <w:uiPriority w:val="0"/>
    <w:rPr>
      <w:rFonts w:eastAsia="宋体"/>
      <w:b/>
      <w:bCs/>
      <w:kern w:val="2"/>
      <w:sz w:val="32"/>
      <w:szCs w:val="32"/>
      <w:lang w:val="en-US" w:eastAsia="zh-CN" w:bidi="ar-SA"/>
    </w:rPr>
  </w:style>
  <w:style w:type="paragraph" w:customStyle="1" w:styleId="24">
    <w:name w:val="Char Char Char Char"/>
    <w:basedOn w:val="1"/>
    <w:qFormat/>
    <w:uiPriority w:val="0"/>
    <w:rPr>
      <w:rFonts w:ascii="Tahoma" w:hAnsi="Tahoma"/>
      <w:sz w:val="24"/>
      <w:szCs w:val="20"/>
    </w:rPr>
  </w:style>
  <w:style w:type="character" w:customStyle="1" w:styleId="25">
    <w:name w:val="页脚 Char"/>
    <w:basedOn w:val="18"/>
    <w:link w:val="12"/>
    <w:semiHidden/>
    <w:qFormat/>
    <w:locked/>
    <w:uiPriority w:val="0"/>
    <w:rPr>
      <w:rFonts w:eastAsia="仿宋_GB2312"/>
      <w:kern w:val="2"/>
      <w:sz w:val="18"/>
      <w:szCs w:val="18"/>
      <w:lang w:val="en-US" w:eastAsia="zh-CN" w:bidi="ar-SA"/>
    </w:rPr>
  </w:style>
  <w:style w:type="character" w:customStyle="1" w:styleId="26">
    <w:name w:val="页眉 Char"/>
    <w:basedOn w:val="18"/>
    <w:link w:val="13"/>
    <w:qFormat/>
    <w:locked/>
    <w:uiPriority w:val="99"/>
    <w:rPr>
      <w:rFonts w:eastAsia="仿宋_GB2312"/>
      <w:kern w:val="2"/>
      <w:sz w:val="18"/>
      <w:szCs w:val="18"/>
      <w:lang w:val="en-US" w:eastAsia="zh-CN" w:bidi="ar-SA"/>
    </w:rPr>
  </w:style>
  <w:style w:type="character" w:customStyle="1" w:styleId="27">
    <w:name w:val="批注框文本 Char"/>
    <w:basedOn w:val="18"/>
    <w:link w:val="11"/>
    <w:semiHidden/>
    <w:qFormat/>
    <w:locked/>
    <w:uiPriority w:val="0"/>
    <w:rPr>
      <w:rFonts w:eastAsia="仿宋_GB2312"/>
      <w:kern w:val="2"/>
      <w:sz w:val="18"/>
      <w:szCs w:val="18"/>
      <w:lang w:val="en-US" w:eastAsia="zh-CN" w:bidi="ar-SA"/>
    </w:rPr>
  </w:style>
  <w:style w:type="character" w:customStyle="1" w:styleId="28">
    <w:name w:val="Heading 1 Char"/>
    <w:basedOn w:val="18"/>
    <w:qFormat/>
    <w:locked/>
    <w:uiPriority w:val="0"/>
    <w:rPr>
      <w:rFonts w:cs="Times New Roman"/>
      <w:b/>
      <w:bCs/>
      <w:kern w:val="44"/>
      <w:sz w:val="44"/>
      <w:szCs w:val="44"/>
    </w:rPr>
  </w:style>
  <w:style w:type="paragraph" w:customStyle="1" w:styleId="29">
    <w:name w:val="列出段落1"/>
    <w:basedOn w:val="1"/>
    <w:qFormat/>
    <w:uiPriority w:val="0"/>
    <w:pPr>
      <w:ind w:firstLine="420" w:firstLineChars="200"/>
    </w:pPr>
    <w:rPr>
      <w:rFonts w:ascii="Calibri" w:hAnsi="Calibri" w:eastAsia="宋体" w:cs="Calibri"/>
      <w:sz w:val="21"/>
      <w:szCs w:val="21"/>
    </w:rPr>
  </w:style>
  <w:style w:type="character" w:customStyle="1" w:styleId="30">
    <w:name w:val="Char Char5"/>
    <w:basedOn w:val="18"/>
    <w:qFormat/>
    <w:uiPriority w:val="0"/>
    <w:rPr>
      <w:rFonts w:ascii="Times New Roman" w:hAnsi="Times New Roman" w:eastAsia="宋体" w:cs="Times New Roman"/>
      <w:sz w:val="18"/>
      <w:szCs w:val="18"/>
    </w:rPr>
  </w:style>
  <w:style w:type="character" w:customStyle="1" w:styleId="31">
    <w:name w:val="Char Char4"/>
    <w:basedOn w:val="18"/>
    <w:qFormat/>
    <w:uiPriority w:val="0"/>
    <w:rPr>
      <w:rFonts w:ascii="Times New Roman" w:hAnsi="Times New Roman" w:eastAsia="宋体" w:cs="Times New Roman"/>
      <w:sz w:val="18"/>
      <w:szCs w:val="18"/>
    </w:rPr>
  </w:style>
  <w:style w:type="character" w:customStyle="1" w:styleId="32">
    <w:name w:val="批注文字 Char"/>
    <w:basedOn w:val="18"/>
    <w:link w:val="7"/>
    <w:semiHidden/>
    <w:qFormat/>
    <w:locked/>
    <w:uiPriority w:val="0"/>
    <w:rPr>
      <w:rFonts w:eastAsia="宋体"/>
      <w:kern w:val="2"/>
      <w:sz w:val="21"/>
      <w:szCs w:val="21"/>
      <w:lang w:val="en-US" w:eastAsia="zh-CN" w:bidi="ar-SA"/>
    </w:rPr>
  </w:style>
  <w:style w:type="character" w:customStyle="1" w:styleId="33">
    <w:name w:val="批注主题 Char"/>
    <w:basedOn w:val="32"/>
    <w:link w:val="16"/>
    <w:semiHidden/>
    <w:qFormat/>
    <w:locked/>
    <w:uiPriority w:val="0"/>
    <w:rPr>
      <w:rFonts w:eastAsia="宋体"/>
      <w:b/>
      <w:bCs/>
      <w:kern w:val="2"/>
      <w:sz w:val="21"/>
      <w:szCs w:val="21"/>
      <w:lang w:val="en-US" w:eastAsia="zh-CN" w:bidi="ar-SA"/>
    </w:rPr>
  </w:style>
  <w:style w:type="character" w:customStyle="1" w:styleId="34">
    <w:name w:val="纯文本 Char"/>
    <w:basedOn w:val="18"/>
    <w:link w:val="10"/>
    <w:qFormat/>
    <w:locked/>
    <w:uiPriority w:val="0"/>
    <w:rPr>
      <w:rFonts w:ascii="宋体" w:hAnsi="Courier New" w:eastAsia="宋体" w:cs="宋体"/>
      <w:kern w:val="2"/>
      <w:sz w:val="21"/>
      <w:szCs w:val="21"/>
      <w:lang w:val="en-US" w:eastAsia="zh-CN" w:bidi="ar-SA"/>
    </w:rPr>
  </w:style>
  <w:style w:type="paragraph" w:customStyle="1" w:styleId="35">
    <w:name w:val="Char"/>
    <w:basedOn w:val="1"/>
    <w:autoRedefine/>
    <w:qFormat/>
    <w:uiPriority w:val="0"/>
    <w:pPr>
      <w:widowControl/>
      <w:spacing w:beforeLines="100" w:after="160" w:line="240" w:lineRule="exact"/>
      <w:jc w:val="left"/>
    </w:pPr>
    <w:rPr>
      <w:rFonts w:ascii="Verdana" w:hAnsi="Verdana" w:eastAsia="宋体" w:cs="Verdana"/>
      <w:kern w:val="0"/>
      <w:sz w:val="20"/>
      <w:szCs w:val="20"/>
      <w:lang w:eastAsia="en-US"/>
    </w:rPr>
  </w:style>
  <w:style w:type="paragraph" w:styleId="36">
    <w:name w:val="List Paragraph"/>
    <w:basedOn w:val="1"/>
    <w:qFormat/>
    <w:uiPriority w:val="0"/>
    <w:pPr>
      <w:ind w:firstLine="420" w:firstLineChars="200"/>
    </w:pPr>
    <w:rPr>
      <w:rFonts w:ascii="Calibri" w:hAnsi="Calibri" w:eastAsia="宋体" w:cs="Calibri"/>
      <w:sz w:val="21"/>
      <w:szCs w:val="21"/>
    </w:rPr>
  </w:style>
  <w:style w:type="character" w:customStyle="1" w:styleId="37">
    <w:name w:val="apple-style-span"/>
    <w:basedOn w:val="18"/>
    <w:autoRedefine/>
    <w:qFormat/>
    <w:uiPriority w:val="0"/>
    <w:rPr>
      <w:rFonts w:cs="Times New Roman"/>
    </w:rPr>
  </w:style>
  <w:style w:type="paragraph" w:customStyle="1" w:styleId="38">
    <w:name w:val="p0"/>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39">
    <w:name w:val="标题4"/>
    <w:basedOn w:val="4"/>
    <w:qFormat/>
    <w:uiPriority w:val="0"/>
    <w:pPr>
      <w:ind w:firstLine="630" w:firstLineChars="196"/>
    </w:pPr>
    <w:rPr>
      <w:rFonts w:ascii="黑体" w:hAnsi="黑体" w:eastAsia="黑体" w:cs="黑体"/>
    </w:rPr>
  </w:style>
  <w:style w:type="character" w:customStyle="1" w:styleId="40">
    <w:name w:val="文档结构图 Char"/>
    <w:basedOn w:val="18"/>
    <w:link w:val="6"/>
    <w:qFormat/>
    <w:uiPriority w:val="0"/>
    <w:rPr>
      <w:rFonts w:ascii="宋体"/>
      <w:kern w:val="2"/>
      <w:sz w:val="18"/>
      <w:szCs w:val="18"/>
    </w:rPr>
  </w:style>
  <w:style w:type="paragraph" w:customStyle="1" w:styleId="41">
    <w:name w:val="卓帆20200703155620"/>
    <w:basedOn w:val="1"/>
    <w:link w:val="42"/>
    <w:qFormat/>
    <w:uiPriority w:val="0"/>
    <w:pPr>
      <w:spacing w:line="360" w:lineRule="auto"/>
    </w:pPr>
    <w:rPr>
      <w:rFonts w:hAnsi="Calibri"/>
      <w:sz w:val="24"/>
      <w:szCs w:val="22"/>
    </w:rPr>
  </w:style>
  <w:style w:type="character" w:customStyle="1" w:styleId="42">
    <w:name w:val="卓帆20200703155620 Char"/>
    <w:basedOn w:val="18"/>
    <w:link w:val="41"/>
    <w:autoRedefine/>
    <w:qFormat/>
    <w:uiPriority w:val="0"/>
    <w:rPr>
      <w:rFonts w:hAnsi="Calibri" w:eastAsia="仿宋_GB2312"/>
      <w:kern w:val="2"/>
      <w:sz w:val="24"/>
      <w:szCs w:val="22"/>
    </w:rPr>
  </w:style>
  <w:style w:type="character" w:customStyle="1" w:styleId="43">
    <w:name w:val="标题 5 Char"/>
    <w:basedOn w:val="18"/>
    <w:link w:val="5"/>
    <w:semiHidden/>
    <w:uiPriority w:val="0"/>
    <w:rPr>
      <w:rFonts w:eastAsia="仿宋_GB2312"/>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e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package" Target="embeddings/Workbook1.xls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8.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zxx\Desktop\&#22270;\&#36164;&#26009;&#20998;&#26512;&#29992;&#25991;&#20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26587926509186"/>
          <c:w val="0.887663530752297"/>
          <c:h val="0.520186209831879"/>
        </c:manualLayout>
      </c:layout>
      <c:barChart>
        <c:barDir val="col"/>
        <c:grouping val="clustered"/>
        <c:varyColors val="0"/>
        <c:ser>
          <c:idx val="0"/>
          <c:order val="0"/>
          <c:tx>
            <c:strRef>
              <c:f>Sheet4!$H$9</c:f>
              <c:strCache>
                <c:ptCount val="1"/>
                <c:pt idx="0">
                  <c:v>饮料产量</c:v>
                </c:pt>
              </c:strCache>
            </c:strRef>
          </c:tx>
          <c:spPr>
            <a:noFill/>
            <a:ln>
              <a:solidFill>
                <a:schemeClr val="tx1"/>
              </a:solidFill>
            </a:ln>
          </c:spPr>
          <c:invertIfNegative val="0"/>
          <c:dLbls>
            <c:dLbl>
              <c:idx val="11"/>
              <c:layout>
                <c:manualLayout>
                  <c:x val="0"/>
                  <c:y val="0.0135135135135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Sheet4!$H$10:$H$23</c:f>
              <c:numCache>
                <c:formatCode>0.0_ </c:formatCode>
                <c:ptCount val="14"/>
                <c:pt idx="0">
                  <c:v>150.1</c:v>
                </c:pt>
                <c:pt idx="1">
                  <c:v>92.1</c:v>
                </c:pt>
                <c:pt idx="2">
                  <c:v>83.5</c:v>
                </c:pt>
                <c:pt idx="3">
                  <c:v>83.3</c:v>
                </c:pt>
                <c:pt idx="4">
                  <c:v>86.9</c:v>
                </c:pt>
                <c:pt idx="5">
                  <c:v>99.8</c:v>
                </c:pt>
                <c:pt idx="6">
                  <c:v>93.8</c:v>
                </c:pt>
                <c:pt idx="7">
                  <c:v>91.8</c:v>
                </c:pt>
                <c:pt idx="8">
                  <c:v>75.3</c:v>
                </c:pt>
                <c:pt idx="9">
                  <c:v>65.5</c:v>
                </c:pt>
                <c:pt idx="10">
                  <c:v>72.3</c:v>
                </c:pt>
                <c:pt idx="11">
                  <c:v>117.7</c:v>
                </c:pt>
                <c:pt idx="12">
                  <c:v>79.6</c:v>
                </c:pt>
                <c:pt idx="13">
                  <c:v>67.8</c:v>
                </c:pt>
              </c:numCache>
            </c:numRef>
          </c:val>
        </c:ser>
        <c:dLbls>
          <c:showLegendKey val="0"/>
          <c:showVal val="0"/>
          <c:showCatName val="0"/>
          <c:showSerName val="0"/>
          <c:showPercent val="0"/>
          <c:showBubbleSize val="0"/>
        </c:dLbls>
        <c:gapWidth val="50"/>
        <c:axId val="241423104"/>
        <c:axId val="241424640"/>
      </c:barChart>
      <c:lineChart>
        <c:grouping val="standard"/>
        <c:varyColors val="0"/>
        <c:ser>
          <c:idx val="1"/>
          <c:order val="1"/>
          <c:tx>
            <c:strRef>
              <c:f>Sheet4!$I$9</c:f>
              <c:strCache>
                <c:ptCount val="1"/>
                <c:pt idx="0">
                  <c:v>同比增速</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324565189757107"/>
                  <c:y val="-0.067725047882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369534265550537"/>
                  <c:y val="-0.05421153436901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459472417137396"/>
                  <c:y val="-0.04970702986451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Sheet4!$F$10:$G$23</c:f>
              <c:multiLvlStrCache>
                <c:ptCount val="14"/>
                <c:lvl>
                  <c:pt idx="0">
                    <c:v>1~2月</c:v>
                  </c:pt>
                  <c:pt idx="1">
                    <c:v>3月</c:v>
                  </c:pt>
                  <c:pt idx="2">
                    <c:v>4月</c:v>
                  </c:pt>
                  <c:pt idx="3">
                    <c:v>5月</c:v>
                  </c:pt>
                  <c:pt idx="4">
                    <c:v>6月</c:v>
                  </c:pt>
                  <c:pt idx="5">
                    <c:v>7月</c:v>
                  </c:pt>
                  <c:pt idx="6">
                    <c:v>8月</c:v>
                  </c:pt>
                  <c:pt idx="7">
                    <c:v>9月</c:v>
                  </c:pt>
                  <c:pt idx="8">
                    <c:v>10月</c:v>
                  </c:pt>
                  <c:pt idx="9">
                    <c:v>11月</c:v>
                  </c:pt>
                  <c:pt idx="10">
                    <c:v>12月</c:v>
                  </c:pt>
                  <c:pt idx="11">
                    <c:v>1~2月</c:v>
                  </c:pt>
                  <c:pt idx="12">
                    <c:v>3月</c:v>
                  </c:pt>
                  <c:pt idx="13">
                    <c:v>4月</c:v>
                  </c:pt>
                </c:lvl>
                <c:lvl>
                  <c:pt idx="0">
                    <c:v>2022年</c:v>
                  </c:pt>
                  <c:pt idx="11">
                    <c:v>2023年</c:v>
                  </c:pt>
                </c:lvl>
              </c:multiLvlStrCache>
            </c:multiLvlStrRef>
          </c:cat>
          <c:val>
            <c:numRef>
              <c:f>Sheet4!$I$10:$I$23</c:f>
              <c:numCache>
                <c:formatCode>0.0_ </c:formatCode>
                <c:ptCount val="14"/>
                <c:pt idx="0">
                  <c:v>21.1</c:v>
                </c:pt>
                <c:pt idx="1">
                  <c:v>-9.4</c:v>
                </c:pt>
                <c:pt idx="2">
                  <c:v>15.3</c:v>
                </c:pt>
                <c:pt idx="3">
                  <c:v>-0.6</c:v>
                </c:pt>
                <c:pt idx="4">
                  <c:v>-4</c:v>
                </c:pt>
                <c:pt idx="5">
                  <c:v>13.8</c:v>
                </c:pt>
                <c:pt idx="6">
                  <c:v>11.1</c:v>
                </c:pt>
                <c:pt idx="7">
                  <c:v>17.9</c:v>
                </c:pt>
                <c:pt idx="8">
                  <c:v>5.9</c:v>
                </c:pt>
                <c:pt idx="9">
                  <c:v>17</c:v>
                </c:pt>
                <c:pt idx="10">
                  <c:v>22.6</c:v>
                </c:pt>
                <c:pt idx="11">
                  <c:v>-21.6</c:v>
                </c:pt>
                <c:pt idx="12">
                  <c:v>-13.6</c:v>
                </c:pt>
                <c:pt idx="13">
                  <c:v>-18.8</c:v>
                </c:pt>
              </c:numCache>
            </c:numRef>
          </c:val>
          <c:smooth val="0"/>
        </c:ser>
        <c:dLbls>
          <c:showLegendKey val="0"/>
          <c:showVal val="0"/>
          <c:showCatName val="0"/>
          <c:showSerName val="0"/>
          <c:showPercent val="0"/>
          <c:showBubbleSize val="0"/>
        </c:dLbls>
        <c:marker val="1"/>
        <c:smooth val="0"/>
        <c:axId val="196706688"/>
        <c:axId val="196708224"/>
      </c:lineChart>
      <c:catAx>
        <c:axId val="241423104"/>
        <c:scaling>
          <c:orientation val="minMax"/>
        </c:scaling>
        <c:delete val="0"/>
        <c:axPos val="b"/>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4640"/>
        <c:crosses val="autoZero"/>
        <c:auto val="1"/>
        <c:lblAlgn val="ctr"/>
        <c:lblOffset val="100"/>
        <c:noMultiLvlLbl val="0"/>
      </c:catAx>
      <c:valAx>
        <c:axId val="241424640"/>
        <c:scaling>
          <c:orientation val="minMax"/>
          <c:max val="25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万吨</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41423104"/>
        <c:crosses val="autoZero"/>
        <c:crossBetween val="between"/>
      </c:valAx>
      <c:catAx>
        <c:axId val="196706688"/>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8224"/>
        <c:crosses val="autoZero"/>
        <c:auto val="1"/>
        <c:lblAlgn val="ctr"/>
        <c:lblOffset val="100"/>
        <c:noMultiLvlLbl val="0"/>
      </c:catAx>
      <c:valAx>
        <c:axId val="196708224"/>
        <c:scaling>
          <c:orientation val="minMax"/>
          <c:max val="25"/>
          <c:min val="-10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42214737605443"/>
              <c:y val="0.00233418457827907"/>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196706688"/>
        <c:crosses val="max"/>
        <c:crossBetween val="between"/>
        <c:majorUnit val="25"/>
      </c:valAx>
    </c:plotArea>
    <c:legend>
      <c:legendPos val="b"/>
      <c:layout>
        <c:manualLayout>
          <c:xMode val="edge"/>
          <c:yMode val="edge"/>
          <c:x val="0.32417091364769"/>
          <c:y val="0.907618287578917"/>
          <c:w val="0.356155080283964"/>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3ae8e91d-80fa-4cd9-b7d2-6304975c7841}"/>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84279306824712"/>
          <c:y val="0.14460584318852"/>
          <c:w val="0.887663530752297"/>
          <c:h val="0.641807882122843"/>
        </c:manualLayout>
      </c:layout>
      <c:barChart>
        <c:barDir val="col"/>
        <c:grouping val="clustered"/>
        <c:varyColors val="0"/>
        <c:ser>
          <c:idx val="0"/>
          <c:order val="0"/>
          <c:tx>
            <c:strRef>
              <c:f>Sheet7!$B$1</c:f>
              <c:strCache>
                <c:ptCount val="1"/>
                <c:pt idx="0">
                  <c:v>发电量</c:v>
                </c:pt>
              </c:strCache>
            </c:strRef>
          </c:tx>
          <c:spPr>
            <a:noFill/>
            <a:ln>
              <a:solidFill>
                <a:schemeClr val="tx1"/>
              </a:solidFill>
            </a:ln>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Sheet7!$B$2:$B$10</c:f>
              <c:numCache>
                <c:formatCode>General</c:formatCode>
                <c:ptCount val="9"/>
                <c:pt idx="0">
                  <c:v>13141</c:v>
                </c:pt>
                <c:pt idx="1">
                  <c:v>6702</c:v>
                </c:pt>
                <c:pt idx="2">
                  <c:v>6086</c:v>
                </c:pt>
                <c:pt idx="3">
                  <c:v>6410</c:v>
                </c:pt>
                <c:pt idx="4">
                  <c:v>7090</c:v>
                </c:pt>
                <c:pt idx="5">
                  <c:v>8059</c:v>
                </c:pt>
                <c:pt idx="6">
                  <c:v>8248</c:v>
                </c:pt>
                <c:pt idx="7">
                  <c:v>6830</c:v>
                </c:pt>
                <c:pt idx="8">
                  <c:v>6610</c:v>
                </c:pt>
              </c:numCache>
            </c:numRef>
          </c:val>
        </c:ser>
        <c:dLbls>
          <c:showLegendKey val="0"/>
          <c:showVal val="0"/>
          <c:showCatName val="0"/>
          <c:showSerName val="0"/>
          <c:showPercent val="0"/>
          <c:showBubbleSize val="0"/>
        </c:dLbls>
        <c:gapWidth val="25"/>
        <c:axId val="267852032"/>
        <c:axId val="267858304"/>
      </c:barChart>
      <c:lineChart>
        <c:grouping val="standard"/>
        <c:varyColors val="0"/>
        <c:ser>
          <c:idx val="1"/>
          <c:order val="1"/>
          <c:tx>
            <c:strRef>
              <c:f>Sheet7!$C$1</c:f>
              <c:strCache>
                <c:ptCount val="1"/>
                <c:pt idx="0">
                  <c:v>水力发电量占比</c:v>
                </c:pt>
              </c:strCache>
            </c:strRef>
          </c:tx>
          <c:spPr>
            <a:ln w="28575" cap="rnd" cmpd="sng" algn="ctr">
              <a:solidFill>
                <a:schemeClr val="tx1"/>
              </a:solidFill>
              <a:prstDash val="solid"/>
              <a:round/>
            </a:ln>
          </c:spPr>
          <c:marker>
            <c:symbol val="square"/>
            <c:size val="5"/>
            <c:spPr>
              <a:solidFill>
                <a:schemeClr val="tx1"/>
              </a:solidFill>
              <a:ln w="9525" cap="flat" cmpd="sng" algn="ctr">
                <a:noFill/>
                <a:prstDash val="solid"/>
                <a:round/>
              </a:ln>
            </c:spPr>
          </c:marker>
          <c:dLbls>
            <c:dLbl>
              <c:idx val="1"/>
              <c:layout>
                <c:manualLayout>
                  <c:x val="-0.0400449619940492"/>
                  <c:y val="-0.072229552387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Sheet7!$A$2:$A$10</c:f>
              <c:strCache>
                <c:ptCount val="9"/>
                <c:pt idx="0">
                  <c:v>2月</c:v>
                </c:pt>
                <c:pt idx="1">
                  <c:v>3月</c:v>
                </c:pt>
                <c:pt idx="2">
                  <c:v>4月</c:v>
                </c:pt>
                <c:pt idx="3">
                  <c:v>5月</c:v>
                </c:pt>
                <c:pt idx="4">
                  <c:v>6月</c:v>
                </c:pt>
                <c:pt idx="5">
                  <c:v>7月</c:v>
                </c:pt>
                <c:pt idx="6">
                  <c:v>8月</c:v>
                </c:pt>
                <c:pt idx="7">
                  <c:v>9月</c:v>
                </c:pt>
                <c:pt idx="8">
                  <c:v>10月</c:v>
                </c:pt>
              </c:strCache>
            </c:strRef>
          </c:cat>
          <c:val>
            <c:numRef>
              <c:f>Sheet7!$C$2:$C$10</c:f>
              <c:numCache>
                <c:formatCode>0.0_ </c:formatCode>
                <c:ptCount val="9"/>
                <c:pt idx="0">
                  <c:v>10.7</c:v>
                </c:pt>
                <c:pt idx="1">
                  <c:v>12.1</c:v>
                </c:pt>
                <c:pt idx="2">
                  <c:v>15.1</c:v>
                </c:pt>
                <c:pt idx="3">
                  <c:v>19</c:v>
                </c:pt>
                <c:pt idx="4">
                  <c:v>20.9</c:v>
                </c:pt>
                <c:pt idx="5">
                  <c:v>18.2</c:v>
                </c:pt>
                <c:pt idx="6">
                  <c:v>14.9</c:v>
                </c:pt>
                <c:pt idx="7">
                  <c:v>14.5</c:v>
                </c:pt>
                <c:pt idx="8">
                  <c:v>15</c:v>
                </c:pt>
              </c:numCache>
            </c:numRef>
          </c:val>
          <c:smooth val="0"/>
        </c:ser>
        <c:dLbls>
          <c:showLegendKey val="0"/>
          <c:showVal val="0"/>
          <c:showCatName val="0"/>
          <c:showSerName val="0"/>
          <c:showPercent val="0"/>
          <c:showBubbleSize val="0"/>
        </c:dLbls>
        <c:marker val="1"/>
        <c:smooth val="0"/>
        <c:axId val="267860224"/>
        <c:axId val="267862016"/>
      </c:lineChart>
      <c:catAx>
        <c:axId val="267852032"/>
        <c:scaling>
          <c:orientation val="minMax"/>
        </c:scaling>
        <c:delete val="0"/>
        <c:axPos val="b"/>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b="0"/>
                  <a:t>1</a:t>
                </a:r>
                <a:r>
                  <a:rPr lang="en-US" altLang="zh-CN" sz="1050" b="1" i="0" u="none" strike="noStrike" baseline="0">
                    <a:effectLst/>
                  </a:rPr>
                  <a:t>~</a:t>
                </a:r>
                <a:endParaRPr lang="zh-CN" altLang="en-US" b="0"/>
              </a:p>
            </c:rich>
          </c:tx>
          <c:layout>
            <c:manualLayout>
              <c:xMode val="edge"/>
              <c:yMode val="edge"/>
              <c:x val="0.0938115601281303"/>
              <c:y val="0.82055884162805"/>
            </c:manualLayout>
          </c:layout>
          <c:overlay val="0"/>
        </c:title>
        <c:majorTickMark val="none"/>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spc="-6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8304"/>
        <c:crosses val="autoZero"/>
        <c:auto val="1"/>
        <c:lblAlgn val="ctr"/>
        <c:lblOffset val="100"/>
        <c:noMultiLvlLbl val="0"/>
      </c:catAx>
      <c:valAx>
        <c:axId val="267858304"/>
        <c:scaling>
          <c:orientation val="minMax"/>
          <c:max val="30000"/>
        </c:scaling>
        <c:delete val="0"/>
        <c:axPos val="l"/>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zh-CN" altLang="en-US"/>
                  <a:t>亿千瓦时</a:t>
                </a:r>
                <a:endParaRPr lang="zh-CN" altLang="en-US"/>
              </a:p>
            </c:rich>
          </c:tx>
          <c:layout>
            <c:manualLayout>
              <c:xMode val="edge"/>
              <c:yMode val="edge"/>
              <c:x val="0"/>
              <c:y val="0.00233418457827908"/>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52032"/>
        <c:crosses val="autoZero"/>
        <c:crossBetween val="between"/>
        <c:majorUnit val="5000"/>
      </c:valAx>
      <c:catAx>
        <c:axId val="267860224"/>
        <c:scaling>
          <c:orientation val="minMax"/>
        </c:scaling>
        <c:delete val="1"/>
        <c:axPos val="b"/>
        <c:majorTickMark val="out"/>
        <c:minorTickMark val="none"/>
        <c:tickLblPos val="nextTo"/>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2016"/>
        <c:crosses val="autoZero"/>
        <c:auto val="1"/>
        <c:lblAlgn val="ctr"/>
        <c:lblOffset val="100"/>
        <c:noMultiLvlLbl val="0"/>
      </c:catAx>
      <c:valAx>
        <c:axId val="267862016"/>
        <c:scaling>
          <c:orientation val="minMax"/>
          <c:max val="22"/>
          <c:min val="0"/>
        </c:scaling>
        <c:delete val="0"/>
        <c:axPos val="r"/>
        <c:title>
          <c:tx>
            <c:rich>
              <a:bodyPr rot="0" spcFirstLastPara="0" vertOverflow="ellipsis" vert="horz" wrap="square" anchor="ctr" anchorCtr="1"/>
              <a:lstStyle/>
              <a:p>
                <a:pPr>
                  <a:defRPr lang="zh-CN" sz="1050" b="1"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r>
                  <a:rPr lang="en-US" altLang="zh-CN"/>
                  <a:t>%</a:t>
                </a:r>
                <a:endParaRPr lang="zh-CN" altLang="en-US"/>
              </a:p>
            </c:rich>
          </c:tx>
          <c:layout>
            <c:manualLayout>
              <c:xMode val="edge"/>
              <c:yMode val="edge"/>
              <c:x val="0.955705460343472"/>
              <c:y val="0.00233403257025304"/>
            </c:manualLayout>
          </c:layout>
          <c:overlay val="0"/>
        </c:title>
        <c:numFmt formatCode="0_ " sourceLinked="0"/>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crossAx val="267860224"/>
        <c:crosses val="max"/>
        <c:crossBetween val="between"/>
        <c:majorUnit val="2"/>
      </c:valAx>
    </c:plotArea>
    <c:legend>
      <c:legendPos val="b"/>
      <c:layout>
        <c:manualLayout>
          <c:xMode val="edge"/>
          <c:yMode val="edge"/>
          <c:x val="0.0917008039353064"/>
          <c:y val="0.907618287578917"/>
          <c:w val="0.850469232428111"/>
          <c:h val="0.078868198907569"/>
        </c:manualLayout>
      </c:layout>
      <c:overlay val="0"/>
      <c:txPr>
        <a:bodyPr rot="0" spcFirstLastPara="0" vertOverflow="ellipsis" vert="horz" wrap="square" anchor="ctr" anchorCtr="1"/>
        <a:lstStyle/>
        <a:p>
          <a:pPr>
            <a:defRPr lang="zh-CN" sz="1050" b="0" i="0" u="none" strike="noStrike" kern="1200" baseline="0">
              <a:solidFill>
                <a:schemeClr val="tx1"/>
              </a:solidFill>
              <a:latin typeface="Times New Roman" panose="02020603050405020304" charset="0"/>
              <a:ea typeface="仿宋_GB2312" panose="02010609030101010101" pitchFamily="3" charset="-122"/>
              <a:cs typeface="Times New Roman" panose="02020603050405020304" charset="0"/>
            </a:defRPr>
          </a:pPr>
        </a:p>
      </c:txPr>
    </c:legend>
    <c:plotVisOnly val="1"/>
    <c:dispBlanksAs val="gap"/>
    <c:showDLblsOverMax val="0"/>
    <c:extLst>
      <c:ext uri="{0b15fc19-7d7d-44ad-8c2d-2c3a37ce22c3}">
        <chartProps xmlns="https://web.wps.cn/et/2018/main" chartId="{881cbce6-d6a1-4ac1-b6f0-b675f92f9344}"/>
      </c:ext>
    </c:extLst>
  </c:chart>
  <c:spPr>
    <a:ln w="9525" cap="flat" cmpd="sng" algn="ctr">
      <a:noFill/>
      <a:prstDash val="solid"/>
      <a:round/>
    </a:ln>
  </c:spPr>
  <c:txPr>
    <a:bodyPr/>
    <a:lstStyle/>
    <a:p>
      <a:pPr>
        <a:defRPr lang="zh-CN" sz="1050">
          <a:latin typeface="Times New Roman" panose="02020603050405020304" charset="0"/>
          <a:ea typeface="仿宋_GB2312" panose="02010609030101010101" pitchFamily="3"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6D8A2-A63C-448A-9CD3-68374283FD02}">
  <ds:schemaRefs/>
</ds:datastoreItem>
</file>

<file path=docProps/app.xml><?xml version="1.0" encoding="utf-8"?>
<Properties xmlns="http://schemas.openxmlformats.org/officeDocument/2006/extended-properties" xmlns:vt="http://schemas.openxmlformats.org/officeDocument/2006/docPropsVTypes">
  <Template>Normal</Template>
  <Company>LX</Company>
  <Pages>57</Pages>
  <Words>22415</Words>
  <Characters>23544</Characters>
  <Lines>33</Lines>
  <Paragraphs>52</Paragraphs>
  <TotalTime>204</TotalTime>
  <ScaleCrop>false</ScaleCrop>
  <LinksUpToDate>false</LinksUpToDate>
  <CharactersWithSpaces>24254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2024-12-20T02:38:00Z</dcterms:created>
  <dc:creator>陆翔〖副局长办公室（302）〗</dc:creator>
  <cp:lastModifiedBy> Yeving</cp:lastModifiedBy>
  <cp:lastPrinted>2024-12-27T07:04:00Z</cp:lastPrinted>
  <dcterms:modified xsi:type="dcterms:W3CDTF">2025-02-14T07:00:31Z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4A8415F009D444D38E360C9C3F1AE6CD_12</vt:lpwstr>
  </property>
  <property fmtid="{D5CDD505-2E9C-101B-9397-08002B2CF9AE}" pid="4" name="KSOTemplateDocerSaveRecord">
    <vt:lpwstr>eyJoZGlkIjoiMjllYjI0NmNkNTk1N2ZhY2NkOTNiYzYwZjJiMzU5NDUiLCJ1c2VySWQiOiI0NDY5NTUwNjIifQ==</vt:lpwstr>
  </property>
</Properties>
</file>