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ascii="宋体" w:cs="Times New Roman"/>
          <w:b/>
          <w:bCs/>
          <w:i w:val="0"/>
          <w:caps w:val="0"/>
          <w:spacing w:val="0"/>
          <w:w w:val="100"/>
          <w:kern w:val="2"/>
          <w:sz w:val="44"/>
          <w:szCs w:val="44"/>
          <w:lang w:val="en-US" w:eastAsia="zh-CN" w:bidi="ar-SA"/>
        </w:rPr>
      </w:pPr>
      <w:r>
        <w:rPr>
          <w:rStyle w:val="7"/>
          <w:rFonts w:ascii="楷体_GB2312" w:eastAsia="楷体_GB2312" w:cs="Times New Roman"/>
          <w:b w:val="0"/>
          <w:bCs/>
          <w:i w:val="0"/>
          <w:caps w:val="0"/>
          <w:spacing w:val="0"/>
          <w:w w:val="100"/>
          <w:kern w:val="2"/>
          <w:sz w:val="28"/>
          <w:szCs w:val="28"/>
          <w:lang w:val="en-US" w:eastAsia="zh-CN" w:bidi="ar-SA"/>
        </w:rPr>
        <w:t>※可直接参照填写也可另行制作※</w:t>
      </w:r>
    </w:p>
    <w:p>
      <w:pPr>
        <w:snapToGrid/>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行政复议申请书（单位申请示范文本）</w:t>
      </w:r>
    </w:p>
    <w:p>
      <w:pPr>
        <w:snapToGrid/>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i w:val="0"/>
          <w:caps w:val="0"/>
          <w:spacing w:val="0"/>
          <w:w w:val="100"/>
          <w:kern w:val="2"/>
          <w:sz w:val="32"/>
          <w:szCs w:val="32"/>
          <w:lang w:val="en-US" w:eastAsia="zh-CN" w:bidi="ar-SA"/>
        </w:rPr>
        <w:t>申请人：</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 xml:space="preserve">海南白沙xxx有限公司                   </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 xml:space="preserve">法定代表人/负责人：李**  职务：总经理                </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i w:val="0"/>
          <w:caps w:val="0"/>
          <w:spacing w:val="0"/>
          <w:w w:val="100"/>
          <w:kern w:val="2"/>
          <w:sz w:val="32"/>
          <w:szCs w:val="32"/>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地址：白沙黎族自治县牙叉镇桥南路xx号</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i w:val="0"/>
          <w:caps w:val="0"/>
          <w:spacing w:val="0"/>
          <w:w w:val="100"/>
          <w:kern w:val="2"/>
          <w:sz w:val="32"/>
          <w:szCs w:val="32"/>
          <w:lang w:val="en-US" w:eastAsia="zh-CN" w:bidi="ar-SA"/>
        </w:rPr>
        <w:t>被申请人：</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白沙黎族自治县综合行政执法局</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i w:val="0"/>
          <w:caps w:val="0"/>
          <w:spacing w:val="0"/>
          <w:w w:val="100"/>
          <w:kern w:val="2"/>
          <w:sz w:val="32"/>
          <w:szCs w:val="32"/>
          <w:u w:val="singl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 xml:space="preserve">法定代表人：xxx    职务：局长               </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申请人不服被申请人2023年**月**日作出的</w:t>
      </w:r>
      <w:r>
        <w:rPr>
          <w:rFonts w:hint="eastAsia" w:ascii="仿宋_GB2312" w:hAnsi="仿宋_GB2312" w:eastAsia="仿宋_GB2312" w:cs="仿宋_GB2312"/>
          <w:sz w:val="32"/>
          <w:szCs w:val="32"/>
          <w:lang w:val="en-US" w:eastAsia="zh-CN"/>
        </w:rPr>
        <w:t>白综执城旅罚决字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xx号《行政处罚决定书》</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，现申请行政复议。</w:t>
      </w:r>
    </w:p>
    <w:p>
      <w:pPr>
        <w:snapToGrid/>
        <w:spacing w:before="0" w:beforeAutospacing="0" w:after="0" w:afterAutospacing="0" w:line="600" w:lineRule="exact"/>
        <w:ind w:firstLine="681" w:firstLineChars="196"/>
        <w:jc w:val="both"/>
        <w:textAlignment w:val="baseline"/>
        <w:rPr>
          <w:rStyle w:val="7"/>
          <w:rFonts w:hint="eastAsia" w:ascii="仿宋_GB2312" w:hAnsi="仿宋_GB2312" w:eastAsia="仿宋_GB2312" w:cs="仿宋_GB2312"/>
          <w:b/>
          <w:i w:val="0"/>
          <w:caps w:val="0"/>
          <w:spacing w:val="0"/>
          <w:w w:val="100"/>
          <w:kern w:val="2"/>
          <w:sz w:val="32"/>
          <w:szCs w:val="32"/>
          <w:u w:val="single"/>
          <w:lang w:val="en-US" w:eastAsia="zh-CN" w:bidi="ar-SA"/>
        </w:rPr>
      </w:pPr>
      <w:r>
        <w:rPr>
          <w:rStyle w:val="7"/>
          <w:rFonts w:hint="eastAsia" w:ascii="仿宋_GB2312" w:hAnsi="仿宋_GB2312" w:eastAsia="仿宋_GB2312" w:cs="仿宋_GB2312"/>
          <w:b/>
          <w:i w:val="0"/>
          <w:caps w:val="0"/>
          <w:spacing w:val="0"/>
          <w:w w:val="100"/>
          <w:kern w:val="2"/>
          <w:sz w:val="32"/>
          <w:szCs w:val="32"/>
          <w:lang w:val="en-US" w:eastAsia="zh-CN" w:bidi="ar-SA"/>
        </w:rPr>
        <w:t>复议请求：</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依法撤销被申请人作出的</w:t>
      </w:r>
      <w:r>
        <w:rPr>
          <w:rFonts w:hint="eastAsia" w:ascii="仿宋_GB2312" w:hAnsi="仿宋_GB2312" w:eastAsia="仿宋_GB2312" w:cs="仿宋_GB2312"/>
          <w:sz w:val="32"/>
          <w:szCs w:val="32"/>
          <w:lang w:val="en-US" w:eastAsia="zh-CN"/>
        </w:rPr>
        <w:t>白综执城旅罚决字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xx号《行政处罚决定书》</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96" w:firstLineChars="200"/>
        <w:textAlignment w:val="auto"/>
        <w:outlineLvl w:val="9"/>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b/>
          <w:i w:val="0"/>
          <w:caps w:val="0"/>
          <w:spacing w:val="0"/>
          <w:w w:val="100"/>
          <w:kern w:val="2"/>
          <w:sz w:val="32"/>
          <w:szCs w:val="32"/>
          <w:lang w:val="en-US" w:eastAsia="zh-CN" w:bidi="ar-SA"/>
        </w:rPr>
        <w:t>事实和理由：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6"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进行处罚对事实认定不清楚，主体不适格的问题。申请人在装修过程中产生的边角料并没有随便混入生活垃圾中，只是临时堆放在装修批准范围内。我司承包该酒店装修工程后，分别由不同班组进行施工，签订了施工协议，明确装修施工注意事项和法律责任，县综合行政执法局以我公司为主体进行行政处罚，主体不适格。执法部门应按照上级部门制定的行政处罚裁量基准，根据违法行为的事实、性质、情节和社会危害程度细化量化处罚标准，不可任性执法。</w:t>
      </w:r>
    </w:p>
    <w:p>
      <w:pPr>
        <w:keepNext w:val="0"/>
        <w:keepLines w:val="0"/>
        <w:pageBreakBefore w:val="0"/>
        <w:widowControl w:val="0"/>
        <w:kinsoku/>
        <w:wordWrap/>
        <w:overflowPunct/>
        <w:topLinePunct w:val="0"/>
        <w:autoSpaceDE/>
        <w:autoSpaceDN/>
        <w:bidi w:val="0"/>
        <w:adjustRightInd/>
        <w:snapToGrid/>
        <w:spacing w:line="580" w:lineRule="exact"/>
        <w:ind w:firstLine="696"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存在选择性执法故意加重处罚和同案不同罚的问题。一是我公司委托班组在装修时临时堆放的边角料，只是市容的管理问题，结果被上升到破坏生态环境问题，被申请人随意适用《城市建筑垃圾管理规定》对我公司委托班组的行为定性，存在故意加重处罚的情形。二是装修过程中产生的边角料，我们已经分类处置，部分三合板的边角料我们要求农户带回家当柴火烧，其他辅料玉禾田进行清理到指定地点，目前为止我们的处置行为未对社会造成不良影响，没有造成危害后果的，应不予行政处罚。三是我司委托的班组在装修过程中积极配合整改，在收到县综合行政执法局整改通知书后再没有出现过长期堆放的现象，根据《中华人民共和国行政处罚法》第五条，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80" w:lineRule="exact"/>
        <w:ind w:firstLine="696" w:firstLineChars="200"/>
        <w:textAlignment w:val="auto"/>
        <w:outlineLvl w:val="9"/>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故申请人认为被申请人</w:t>
      </w:r>
      <w:bookmarkStart w:id="0" w:name="_GoBack"/>
      <w:bookmarkEnd w:id="0"/>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作出</w:t>
      </w:r>
      <w:r>
        <w:rPr>
          <w:rFonts w:hint="eastAsia" w:ascii="仿宋_GB2312" w:hAnsi="仿宋_GB2312" w:eastAsia="仿宋_GB2312" w:cs="仿宋_GB2312"/>
          <w:sz w:val="32"/>
          <w:szCs w:val="32"/>
          <w:lang w:val="en-US" w:eastAsia="zh-CN"/>
        </w:rPr>
        <w:t>白综执城旅罚决字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xx号《行政处罚决定书》，事实认定不清，适用法律不准，主体不适格，</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请求行政复议机关对申请人的行政复议请求予以支持。</w:t>
      </w:r>
    </w:p>
    <w:p>
      <w:pPr>
        <w:snapToGrid/>
        <w:spacing w:before="0" w:beforeAutospacing="0" w:after="0" w:afterAutospacing="0" w:line="600" w:lineRule="exact"/>
        <w:ind w:firstLine="696"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此致</w:t>
      </w:r>
    </w:p>
    <w:p>
      <w:pPr>
        <w:snapToGrid/>
        <w:spacing w:before="0" w:beforeAutospacing="0" w:after="0" w:afterAutospacing="0" w:line="600" w:lineRule="exact"/>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白沙黎族自治县人民政府</w:t>
      </w:r>
    </w:p>
    <w:p>
      <w:pPr>
        <w:snapToGrid/>
        <w:spacing w:before="0" w:beforeAutospacing="0" w:after="0" w:afterAutospacing="0" w:line="600" w:lineRule="exact"/>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600" w:lineRule="exact"/>
        <w:ind w:right="696"/>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 xml:space="preserve">                         </w:t>
      </w: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海南白沙xxx有限公司</w:t>
      </w:r>
    </w:p>
    <w:p>
      <w:pPr>
        <w:snapToGrid/>
        <w:spacing w:before="0" w:beforeAutospacing="0" w:after="0" w:afterAutospacing="0" w:line="600" w:lineRule="exact"/>
        <w:ind w:right="696" w:firstLine="3480" w:firstLineChars="1000"/>
        <w:jc w:val="both"/>
        <w:textAlignment w:val="baseline"/>
        <w:rPr>
          <w:rStyle w:val="7"/>
          <w:rFonts w:hint="eastAsia" w:ascii="仿宋_GB2312" w:hAnsi="仿宋_GB2312" w:eastAsia="仿宋_GB2312" w:cs="仿宋_GB2312"/>
          <w:b w:val="0"/>
          <w:i w:val="0"/>
          <w:caps w:val="0"/>
          <w:spacing w:val="0"/>
          <w:w w:val="100"/>
          <w:kern w:val="2"/>
          <w:sz w:val="32"/>
          <w:szCs w:val="32"/>
          <w:u w:val="singl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法定代表人：</w:t>
      </w:r>
      <w:r>
        <w:rPr>
          <w:rStyle w:val="7"/>
          <w:rFonts w:hint="eastAsia" w:ascii="仿宋_GB2312" w:hAnsi="仿宋_GB2312" w:eastAsia="仿宋_GB2312" w:cs="仿宋_GB2312"/>
          <w:b w:val="0"/>
          <w:i w:val="0"/>
          <w:caps w:val="0"/>
          <w:spacing w:val="0"/>
          <w:w w:val="100"/>
          <w:kern w:val="2"/>
          <w:sz w:val="32"/>
          <w:szCs w:val="32"/>
          <w:lang w:val="en-US" w:eastAsia="zh-CN" w:bidi="ar-SA"/>
        </w:rPr>
        <w:t>（签名或盖章）</w:t>
      </w:r>
    </w:p>
    <w:p>
      <w:pPr>
        <w:snapToGrid/>
        <w:spacing w:before="0" w:beforeAutospacing="0" w:after="0" w:afterAutospacing="0" w:line="600" w:lineRule="exact"/>
        <w:ind w:right="696" w:firstLine="5220" w:firstLineChars="1500"/>
        <w:jc w:val="both"/>
        <w:textAlignment w:val="baseline"/>
        <w:rPr>
          <w:rStyle w:val="7"/>
          <w:rFonts w:hint="eastAsia" w:ascii="仿宋_GB2312" w:hAnsi="仿宋_GB2312" w:eastAsia="仿宋_GB2312" w:cs="仿宋_GB2312"/>
          <w:b w:val="0"/>
          <w:i w:val="0"/>
          <w:iCs/>
          <w:caps w:val="0"/>
          <w:spacing w:val="0"/>
          <w:w w:val="100"/>
          <w:kern w:val="2"/>
          <w:sz w:val="32"/>
          <w:szCs w:val="32"/>
          <w:u w:val="none"/>
          <w:lang w:val="en-US" w:eastAsia="zh-CN" w:bidi="ar-SA"/>
        </w:rPr>
      </w:pPr>
      <w:r>
        <w:rPr>
          <w:rStyle w:val="7"/>
          <w:rFonts w:hint="eastAsia" w:ascii="仿宋_GB2312" w:hAnsi="仿宋_GB2312" w:eastAsia="仿宋_GB2312" w:cs="仿宋_GB2312"/>
          <w:b w:val="0"/>
          <w:i w:val="0"/>
          <w:iCs/>
          <w:caps w:val="0"/>
          <w:spacing w:val="0"/>
          <w:w w:val="100"/>
          <w:kern w:val="2"/>
          <w:sz w:val="32"/>
          <w:szCs w:val="32"/>
          <w:u w:val="none"/>
          <w:lang w:val="en-US" w:eastAsia="zh-CN" w:bidi="ar-SA"/>
        </w:rPr>
        <w:t>20**年**月**日</w:t>
      </w:r>
    </w:p>
    <w:sectPr>
      <w:footerReference r:id="rId3" w:type="default"/>
      <w:pgSz w:w="11907" w:h="16840"/>
      <w:pgMar w:top="1701" w:right="1418" w:bottom="992" w:left="1418" w:header="720" w:footer="964" w:gutter="0"/>
      <w:lnNumType w:countBy="0"/>
      <w:pgNumType w:fmt="numberInDash"/>
      <w:cols w:space="425" w:num="1"/>
      <w:vAlign w:val="top"/>
      <w:docGrid w:type="linesAndChars" w:linePitch="497" w:charSpace="59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F6E6B"/>
    <w:multiLevelType w:val="singleLevel"/>
    <w:tmpl w:val="F3CF6E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35173F1"/>
    <w:rsid w:val="0DB941CC"/>
    <w:rsid w:val="28523BD2"/>
    <w:rsid w:val="3389106C"/>
    <w:rsid w:val="44244ED6"/>
    <w:rsid w:val="45086C1E"/>
    <w:rsid w:val="4FE84C76"/>
    <w:rsid w:val="500F59D9"/>
    <w:rsid w:val="625C16F7"/>
    <w:rsid w:val="692E3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rFonts w:ascii="仿宋_GB2312" w:eastAsia="仿宋_GB2312"/>
      <w:kern w:val="2"/>
      <w:sz w:val="32"/>
      <w:szCs w:val="32"/>
      <w:lang w:val="en-US" w:eastAsia="zh-CN" w:bidi="ar-SA"/>
    </w:rPr>
  </w:style>
  <w:style w:type="paragraph" w:styleId="3">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basedOn w:val="7"/>
    <w:link w:val="3"/>
    <w:qFormat/>
    <w:uiPriority w:val="0"/>
    <w:rPr>
      <w:kern w:val="2"/>
      <w:sz w:val="18"/>
      <w:szCs w:val="18"/>
    </w:rPr>
  </w:style>
  <w:style w:type="character" w:customStyle="1" w:styleId="10">
    <w:name w:val="UserStyle_1"/>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2021-01-24T06:48:00Z</dcterms:created>
  <dc:creator>Administrator</dc:creator>
  <cp:lastModifiedBy>Lenovo5</cp:lastModifiedBy>
  <cp:lastPrinted>2023-10-17T03:14:00Z</cp:lastPrinted>
  <dcterms:modified xsi:type="dcterms:W3CDTF">2023-10-17T07:39:47Z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