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eastAsia="zh-CN"/>
        </w:rPr>
        <w:t>一</w:t>
      </w:r>
    </w:p>
    <w:p>
      <w:pPr>
        <w:spacing w:line="560" w:lineRule="exact"/>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白沙黎族自治县招商引资工作规程</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（代拟稿）</w:t>
      </w:r>
    </w:p>
    <w:p>
      <w:pPr>
        <w:spacing w:line="560" w:lineRule="exact"/>
        <w:jc w:val="center"/>
        <w:rPr>
          <w:rFonts w:ascii="方正小标宋简体" w:hAnsi="方正小标宋简体" w:eastAsia="方正小标宋简体" w:cs="方正小标宋简体"/>
          <w:sz w:val="44"/>
          <w:szCs w:val="44"/>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各乡镇人民政府、县政府直属机关、企事业各单位：</w:t>
      </w:r>
    </w:p>
    <w:p>
      <w:pPr>
        <w:spacing w:line="560" w:lineRule="exact"/>
        <w:ind w:firstLine="620" w:firstLineChars="200"/>
        <w:rPr>
          <w:rFonts w:ascii="仿宋_GB2312" w:hAnsi="仿宋_GB2312" w:eastAsia="仿宋_GB2312" w:cs="仿宋_GB2312"/>
          <w:w w:val="97"/>
          <w:sz w:val="32"/>
          <w:szCs w:val="32"/>
        </w:rPr>
      </w:pPr>
      <w:r>
        <w:rPr>
          <w:rFonts w:hint="eastAsia" w:ascii="仿宋_GB2312" w:hAnsi="仿宋_GB2312" w:eastAsia="仿宋_GB2312" w:cs="仿宋_GB2312"/>
          <w:w w:val="97"/>
          <w:sz w:val="32"/>
          <w:szCs w:val="32"/>
        </w:rPr>
        <w:t>为加强我县招商引资项目规范管理，提高土地利用效益，确保招商引资项目质量，提升县招商引资工作效率，制定本规程。</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一、审核范畴</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（一）招商项目审核标准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1.社会投资项目有以下情况之一的，</w:t>
      </w:r>
      <w:r>
        <w:rPr>
          <w:rFonts w:hint="eastAsia" w:ascii="仿宋_GB2312" w:hAnsi="仿宋_GB2312" w:eastAsia="仿宋_GB2312" w:cs="仿宋_GB2312"/>
          <w:sz w:val="32"/>
          <w:szCs w:val="32"/>
          <w:lang w:bidi="ar"/>
        </w:rPr>
        <w:t>需召开政府专题会、政府常务会、县委常委会议讨论。</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rPr>
        <w:t>（1）需供应</w:t>
      </w:r>
      <w:r>
        <w:rPr>
          <w:rFonts w:hint="eastAsia" w:ascii="仿宋_GB2312" w:hAnsi="仿宋_GB2312" w:eastAsia="仿宋_GB2312" w:cs="仿宋_GB2312"/>
          <w:sz w:val="32"/>
          <w:szCs w:val="32"/>
          <w:lang w:bidi="ar"/>
        </w:rPr>
        <w:t>建设用地的社会投资项目。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（2）社会投资项目需要租赁用地的，范围为2个乡镇及以上的或需要租赁种、养殖用地(含水面)超过200亩的社会投资项目。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2.需要签订投资协议的项目，应</w:t>
      </w:r>
      <w:r>
        <w:rPr>
          <w:rFonts w:hint="eastAsia" w:ascii="仿宋_GB2312" w:hAnsi="仿宋_GB2312" w:eastAsia="仿宋_GB2312" w:cs="仿宋_GB2312"/>
          <w:sz w:val="32"/>
          <w:szCs w:val="32"/>
          <w:lang w:bidi="ar"/>
        </w:rPr>
        <w:t>召开政府专题会、政府常务会、县委常委会议讨论。</w:t>
      </w:r>
    </w:p>
    <w:p>
      <w:pPr>
        <w:spacing w:line="560" w:lineRule="exact"/>
        <w:ind w:firstLine="640" w:firstLineChars="200"/>
        <w:rPr>
          <w:rFonts w:ascii="楷体" w:hAnsi="楷体" w:eastAsia="楷体" w:cs="楷体"/>
          <w:sz w:val="32"/>
          <w:szCs w:val="32"/>
          <w:lang w:bidi="ar"/>
        </w:rPr>
      </w:pPr>
      <w:r>
        <w:rPr>
          <w:rFonts w:hint="eastAsia" w:ascii="楷体" w:hAnsi="楷体" w:eastAsia="楷体" w:cs="楷体"/>
          <w:sz w:val="32"/>
          <w:szCs w:val="32"/>
        </w:rPr>
        <w:t>（二）</w:t>
      </w:r>
      <w:r>
        <w:rPr>
          <w:rFonts w:hint="eastAsia" w:ascii="楷体" w:hAnsi="楷体" w:eastAsia="楷体" w:cs="楷体"/>
          <w:sz w:val="32"/>
          <w:szCs w:val="32"/>
          <w:lang w:bidi="ar"/>
        </w:rPr>
        <w:t>具有以下情况无需</w:t>
      </w:r>
      <w:r>
        <w:rPr>
          <w:rFonts w:hint="eastAsia" w:ascii="楷体" w:hAnsi="楷体" w:eastAsia="楷体" w:cs="楷体"/>
          <w:sz w:val="32"/>
          <w:szCs w:val="32"/>
        </w:rPr>
        <w:t>县招商引资工作会议审议</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1.已通过转让等方式，依法从土地二级市场取得土地或不动产的招商项目。</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2.已以划拨方式供应土地，在不改变土地用途情况下的招商项目。</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3.政府投资项目。</w:t>
      </w:r>
    </w:p>
    <w:p>
      <w:pPr>
        <w:spacing w:line="560" w:lineRule="exact"/>
        <w:ind w:firstLine="640" w:firstLineChars="200"/>
        <w:rPr>
          <w:rFonts w:ascii="楷体" w:hAnsi="楷体" w:eastAsia="楷体" w:cs="楷体"/>
          <w:sz w:val="32"/>
          <w:szCs w:val="32"/>
          <w:lang w:bidi="ar"/>
        </w:rPr>
      </w:pPr>
      <w:r>
        <w:rPr>
          <w:rFonts w:hint="eastAsia" w:ascii="楷体" w:hAnsi="楷体" w:eastAsia="楷体" w:cs="楷体"/>
          <w:sz w:val="32"/>
          <w:szCs w:val="32"/>
        </w:rPr>
        <w:t>（三）</w:t>
      </w:r>
      <w:r>
        <w:rPr>
          <w:rFonts w:hint="eastAsia" w:ascii="楷体" w:hAnsi="楷体" w:eastAsia="楷体" w:cs="楷体"/>
          <w:sz w:val="32"/>
          <w:szCs w:val="32"/>
          <w:lang w:bidi="ar"/>
        </w:rPr>
        <w:t>具有以下情况无需</w:t>
      </w:r>
      <w:r>
        <w:rPr>
          <w:rFonts w:hint="eastAsia" w:ascii="楷体" w:hAnsi="楷体" w:eastAsia="楷体" w:cs="楷体"/>
          <w:sz w:val="32"/>
          <w:szCs w:val="32"/>
        </w:rPr>
        <w:t>县招商引资工作会议审议但需报备</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乡镇出租</w:t>
      </w:r>
      <w:r>
        <w:rPr>
          <w:rFonts w:ascii="仿宋_GB2312" w:hAnsi="仿宋_GB2312" w:eastAsia="仿宋_GB2312" w:cs="仿宋_GB2312"/>
          <w:sz w:val="32"/>
          <w:szCs w:val="32"/>
          <w:lang w:bidi="ar"/>
        </w:rPr>
        <w:t>200亩以下农用土地</w:t>
      </w:r>
      <w:r>
        <w:rPr>
          <w:rFonts w:hint="eastAsia" w:ascii="仿宋_GB2312" w:hAnsi="仿宋_GB2312" w:eastAsia="仿宋_GB2312" w:cs="仿宋_GB2312"/>
          <w:sz w:val="32"/>
          <w:szCs w:val="32"/>
          <w:lang w:bidi="ar"/>
        </w:rPr>
        <w:t>做</w:t>
      </w:r>
      <w:r>
        <w:rPr>
          <w:rFonts w:ascii="仿宋_GB2312" w:hAnsi="仿宋_GB2312" w:eastAsia="仿宋_GB2312" w:cs="仿宋_GB2312"/>
          <w:sz w:val="32"/>
          <w:szCs w:val="32"/>
          <w:lang w:bidi="ar"/>
        </w:rPr>
        <w:t>农业项目的，</w:t>
      </w:r>
      <w:r>
        <w:rPr>
          <w:rFonts w:hint="eastAsia" w:ascii="仿宋_GB2312" w:hAnsi="仿宋_GB2312" w:eastAsia="仿宋_GB2312" w:cs="仿宋_GB2312"/>
          <w:sz w:val="32"/>
          <w:szCs w:val="32"/>
          <w:lang w:bidi="ar"/>
        </w:rPr>
        <w:t>或企业本地</w:t>
      </w:r>
      <w:r>
        <w:rPr>
          <w:rFonts w:hint="eastAsia" w:ascii="仿宋_GB2312" w:hAnsi="仿宋_GB2312" w:eastAsia="仿宋_GB2312" w:cs="仿宋_GB2312"/>
          <w:sz w:val="32"/>
          <w:szCs w:val="32"/>
        </w:rPr>
        <w:t>固定资产投资达500万元以上的项目，报县招商服务中心备案。</w:t>
      </w:r>
    </w:p>
    <w:p>
      <w:pPr>
        <w:spacing w:line="560" w:lineRule="exact"/>
        <w:ind w:firstLine="640" w:firstLineChars="200"/>
        <w:jc w:val="left"/>
        <w:rPr>
          <w:rFonts w:eastAsia="仿宋_GB2312"/>
          <w:sz w:val="32"/>
          <w:szCs w:val="32"/>
        </w:rPr>
      </w:pPr>
      <w:r>
        <w:rPr>
          <w:rFonts w:hint="eastAsia" w:ascii="黑体" w:hAnsi="黑体" w:eastAsia="黑体" w:cs="黑体"/>
          <w:sz w:val="32"/>
          <w:szCs w:val="32"/>
        </w:rPr>
        <w:t>二、招商项目审核流程</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（一）项目前期对接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招商服务中心负责前期与投资方对接、洽谈，了解投资方意向行业分类和项目所在区域，确定行业主管部门，经招商部门、业务主管部门与客商洽谈达成初步投资意向的企业，根据项目登记材料（含项目申请、项目建设方案、项目用地选址矢量图、公司营业执照复印件等材料）。</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（二）项目材料初审及联合审查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招商服务中心征求要素保障部门、行业主管部门意见，一般征求意见要求3个工作日答复，各部门结合工作职能，就项目作出专业意见。县发展和改革委员会审核项目产业准入等内容；县自然资源和规划局审核项目产业用地政策、标准和建设用地选址等内容；县生态环境局审核项目环保等内容；县级产业主管部门审核相关产业规划、政策等内容；其他部门根据自身职责审核项目相关内容。各部门答复意见需明确表达“支持项目建设”或“不支持项目建设”，并说明原因，不可含糊其辞，确保招商项目符合产业准入、规划、用地需求以及环评等要求。如项目有关情况需要核实的，由招商部门组织相关部门对项目投资方实地考察，进一步核实项目的可行性、真实性。</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（三）会议审议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评估为可行项目，由县</w:t>
      </w:r>
      <w:r>
        <w:rPr>
          <w:rFonts w:ascii="仿宋_GB2312" w:hAnsi="仿宋_GB2312" w:eastAsia="仿宋_GB2312" w:cs="仿宋_GB2312"/>
          <w:sz w:val="32"/>
          <w:szCs w:val="32"/>
        </w:rPr>
        <w:t>招商</w:t>
      </w:r>
      <w:r>
        <w:rPr>
          <w:rFonts w:hint="eastAsia" w:ascii="仿宋_GB2312" w:hAnsi="仿宋_GB2312" w:eastAsia="仿宋_GB2312" w:cs="仿宋_GB2312"/>
          <w:sz w:val="32"/>
          <w:szCs w:val="32"/>
        </w:rPr>
        <w:t>服务</w:t>
      </w:r>
      <w:r>
        <w:rPr>
          <w:rFonts w:ascii="仿宋_GB2312" w:hAnsi="仿宋_GB2312" w:eastAsia="仿宋_GB2312" w:cs="仿宋_GB2312"/>
          <w:sz w:val="32"/>
          <w:szCs w:val="32"/>
        </w:rPr>
        <w:t>中心</w:t>
      </w:r>
      <w:r>
        <w:rPr>
          <w:rFonts w:hint="eastAsia" w:ascii="仿宋_GB2312" w:hAnsi="仿宋_GB2312" w:eastAsia="仿宋_GB2312" w:cs="仿宋_GB2312"/>
          <w:sz w:val="32"/>
          <w:szCs w:val="32"/>
        </w:rPr>
        <w:t>汇总项目材料</w:t>
      </w:r>
      <w:r>
        <w:rPr>
          <w:rFonts w:ascii="仿宋_GB2312" w:hAnsi="仿宋_GB2312" w:eastAsia="仿宋_GB2312" w:cs="仿宋_GB2312"/>
          <w:sz w:val="32"/>
          <w:szCs w:val="32"/>
        </w:rPr>
        <w:t>将上会说明、</w:t>
      </w:r>
      <w:r>
        <w:rPr>
          <w:rFonts w:hint="eastAsia" w:ascii="仿宋_GB2312" w:hAnsi="仿宋_GB2312" w:eastAsia="仿宋_GB2312" w:cs="仿宋_GB2312"/>
          <w:sz w:val="32"/>
          <w:szCs w:val="32"/>
        </w:rPr>
        <w:t>项目申请</w:t>
      </w:r>
      <w:r>
        <w:rPr>
          <w:rFonts w:ascii="仿宋_GB2312" w:hAnsi="仿宋_GB2312" w:eastAsia="仿宋_GB2312" w:cs="仿宋_GB2312"/>
          <w:sz w:val="32"/>
          <w:szCs w:val="32"/>
        </w:rPr>
        <w:t>、项目投资</w:t>
      </w:r>
      <w:r>
        <w:rPr>
          <w:rFonts w:hint="eastAsia" w:ascii="仿宋_GB2312" w:hAnsi="仿宋_GB2312" w:eastAsia="仿宋_GB2312" w:cs="仿宋_GB2312"/>
          <w:sz w:val="32"/>
          <w:szCs w:val="32"/>
        </w:rPr>
        <w:t>建设方案、项目投资</w:t>
      </w:r>
      <w:r>
        <w:rPr>
          <w:rFonts w:ascii="仿宋_GB2312" w:hAnsi="仿宋_GB2312" w:eastAsia="仿宋_GB2312" w:cs="仿宋_GB2312"/>
          <w:sz w:val="32"/>
          <w:szCs w:val="32"/>
        </w:rPr>
        <w:t>合作协议（如有）、各单位反馈意见、其他说明（证明）文件、企业资产证明等材料</w:t>
      </w:r>
      <w:r>
        <w:rPr>
          <w:rFonts w:hint="eastAsia" w:ascii="仿宋_GB2312" w:hAnsi="仿宋_GB2312" w:eastAsia="仿宋_GB2312" w:cs="仿宋_GB2312"/>
          <w:sz w:val="32"/>
          <w:szCs w:val="32"/>
        </w:rPr>
        <w:t>，根据项目情况申请召开会议审议。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需要用林、用地的社会投资项目，经报政府专题会审议通过后报政府常务会审</w:t>
      </w:r>
      <w:r>
        <w:rPr>
          <w:rFonts w:hint="eastAsia" w:ascii="仿宋_GB2312" w:hAnsi="仿宋_GB2312" w:eastAsia="仿宋_GB2312" w:cs="仿宋_GB2312"/>
          <w:sz w:val="32"/>
          <w:szCs w:val="32"/>
        </w:rPr>
        <w:t>定</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建设用地</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0亩以下的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bidi="ar"/>
        </w:rPr>
        <w:t>需要</w:t>
      </w:r>
      <w:r>
        <w:rPr>
          <w:rFonts w:hint="eastAsia" w:ascii="仿宋_GB2312" w:hAnsi="仿宋_GB2312" w:eastAsia="仿宋_GB2312" w:cs="仿宋_GB2312"/>
          <w:sz w:val="32"/>
          <w:szCs w:val="32"/>
        </w:rPr>
        <w:t>租用</w:t>
      </w:r>
      <w:r>
        <w:rPr>
          <w:rFonts w:hint="eastAsia" w:ascii="仿宋_GB2312" w:hAnsi="仿宋_GB2312" w:eastAsia="仿宋_GB2312" w:cs="仿宋_GB2312"/>
          <w:sz w:val="32"/>
          <w:szCs w:val="32"/>
          <w:lang w:bidi="ar"/>
        </w:rPr>
        <w:t>渔业和养殖用地(含水面)超过</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00亩的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bidi="ar"/>
        </w:rPr>
        <w:t>种植用地超过200亩的或</w:t>
      </w:r>
      <w:r>
        <w:rPr>
          <w:rFonts w:hint="eastAsia" w:ascii="仿宋_GB2312" w:hAnsi="仿宋_GB2312" w:eastAsia="仿宋_GB2312" w:cs="仿宋_GB2312"/>
          <w:sz w:val="32"/>
          <w:szCs w:val="32"/>
        </w:rPr>
        <w:t>投资金额</w:t>
      </w:r>
      <w:r>
        <w:rPr>
          <w:rFonts w:ascii="仿宋_GB2312" w:hAnsi="仿宋_GB2312" w:eastAsia="仿宋_GB2312" w:cs="仿宋_GB2312"/>
          <w:sz w:val="32"/>
          <w:szCs w:val="32"/>
        </w:rPr>
        <w:t>一亿元以下的</w:t>
      </w:r>
      <w:r>
        <w:rPr>
          <w:rFonts w:hint="eastAsia" w:ascii="仿宋_GB2312" w:hAnsi="仿宋_GB2312" w:eastAsia="仿宋_GB2312" w:cs="仿宋_GB2312"/>
          <w:sz w:val="32"/>
          <w:szCs w:val="32"/>
        </w:rPr>
        <w:t>三类社会投资项目</w:t>
      </w:r>
      <w:r>
        <w:rPr>
          <w:rFonts w:ascii="仿宋_GB2312" w:hAnsi="仿宋_GB2312" w:eastAsia="仿宋_GB2312" w:cs="仿宋_GB2312"/>
          <w:sz w:val="32"/>
          <w:szCs w:val="32"/>
          <w:lang w:bidi="ar"/>
        </w:rPr>
        <w:t>，</w:t>
      </w:r>
      <w:r>
        <w:rPr>
          <w:rFonts w:hint="eastAsia" w:ascii="仿宋_GB2312" w:hAnsi="仿宋_GB2312" w:eastAsia="仿宋_GB2312" w:cs="仿宋_GB2312"/>
          <w:sz w:val="32"/>
          <w:szCs w:val="32"/>
        </w:rPr>
        <w:t>需报县政府常务会议审定；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3.建设用地5</w:t>
      </w:r>
      <w:r>
        <w:rPr>
          <w:rFonts w:ascii="仿宋_GB2312" w:hAnsi="仿宋_GB2312" w:eastAsia="仿宋_GB2312" w:cs="仿宋_GB2312"/>
          <w:sz w:val="32"/>
          <w:szCs w:val="32"/>
        </w:rPr>
        <w:t>0亩以上的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bidi="ar"/>
        </w:rPr>
        <w:t>需要渔业和养殖用地(含水面)超过500亩的、种植用地超过1000亩的或</w:t>
      </w:r>
      <w:r>
        <w:rPr>
          <w:rFonts w:hint="eastAsia" w:ascii="仿宋_GB2312" w:hAnsi="仿宋_GB2312" w:eastAsia="仿宋_GB2312" w:cs="仿宋_GB2312"/>
          <w:sz w:val="32"/>
          <w:szCs w:val="32"/>
        </w:rPr>
        <w:t>投资金额一亿元以上的三类社会投资项目，需报县委常委会议审定；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bidi="ar"/>
        </w:rPr>
        <w:t>建设用地100亩以上(含)或者需要渔业和养殖用地(含水面)超过500亩；种植用地超过1000亩的；同一个投资主体在我县开展建设，且建设内容有关联应视为同一个项目的分期建设，需作为同一个项目统一申请用地，涉及的用地面积按总面积计算。若已取得前期用地，后期仍需用地，所需用地按照总面积计算，其中建设用地超过100亩或渔业养殖超过</w:t>
      </w:r>
      <w:r>
        <w:rPr>
          <w:rFonts w:ascii="仿宋_GB2312" w:hAnsi="仿宋_GB2312" w:eastAsia="仿宋_GB2312" w:cs="仿宋_GB2312"/>
          <w:sz w:val="32"/>
          <w:szCs w:val="32"/>
          <w:lang w:bidi="ar"/>
        </w:rPr>
        <w:t>3000亩</w:t>
      </w:r>
      <w:r>
        <w:rPr>
          <w:rFonts w:hint="eastAsia" w:ascii="仿宋_GB2312" w:hAnsi="仿宋_GB2312" w:eastAsia="仿宋_GB2312" w:cs="仿宋_GB2312"/>
          <w:sz w:val="32"/>
          <w:szCs w:val="32"/>
          <w:lang w:bidi="ar"/>
        </w:rPr>
        <w:t>，或租用渔业和养殖用地（含水面）超过500亩，或租用种植用地超过1000亩的，需经过政府专题会、政府常务会、县委常委会议通过后报省招商联席会议审议。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审议通过后，指定责任领导及责任单位推进项目具体工作，由责任单位对接县自然资源和规划局、县营商环境建设局等相关部门，优先做好招商项目要素保障等工作。经会议审议通过的招商项目，各职能部门主动服务企业做好用地、审批、环评等要素保障工作，要做到“要素跟着项目走”，县招商服务中心要全程做好项目跟踪服务工作。</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对评估为不可行项目,</w:t>
      </w:r>
      <w:r>
        <w:rPr>
          <w:rFonts w:hint="eastAsia" w:ascii="仿宋_GB2312" w:hAnsi="仿宋_GB2312" w:eastAsia="仿宋_GB2312" w:cs="仿宋_GB2312"/>
          <w:sz w:val="32"/>
          <w:szCs w:val="32"/>
        </w:rPr>
        <w:t>招商部门</w:t>
      </w:r>
      <w:r>
        <w:rPr>
          <w:rFonts w:ascii="仿宋_GB2312" w:hAnsi="仿宋_GB2312" w:eastAsia="仿宋_GB2312" w:cs="仿宋_GB2312"/>
          <w:sz w:val="32"/>
          <w:szCs w:val="32"/>
        </w:rPr>
        <w:t>要做好说明解释工作</w:t>
      </w:r>
      <w:r>
        <w:rPr>
          <w:rFonts w:hint="eastAsia" w:ascii="仿宋_GB2312" w:hAnsi="仿宋_GB2312" w:eastAsia="仿宋_GB2312" w:cs="仿宋_GB2312"/>
          <w:sz w:val="32"/>
          <w:szCs w:val="32"/>
        </w:rPr>
        <w:t>。</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（四）退出机制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出现以下任一情形，经县招商服务中心按招商引资工作规程进行审议决定取消该项目的审定结果的，依法办理项目清退手续。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1.经招商引资工作规程进行审核通过的社会投资项目，因企业自身原因，超过一年未开工建设的，取消该项目的审定结果。</w:t>
      </w:r>
    </w:p>
    <w:p>
      <w:pPr>
        <w:spacing w:line="560" w:lineRule="exact"/>
        <w:ind w:firstLine="640" w:firstLineChars="200"/>
        <w:rPr>
          <w:rFonts w:ascii="仿宋_GB2312" w:hAnsi="仿宋_GB2312" w:eastAsia="仿宋_GB2312" w:cs="仿宋_GB2312"/>
          <w:w w:val="97"/>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w w:val="97"/>
          <w:sz w:val="32"/>
          <w:szCs w:val="32"/>
        </w:rPr>
        <w:t>企业在投资有效期内自愿终止投资协议，放弃投资建设的。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3.企业在项目申报审批程序中，提供虚假信息骗取项目资格，经查证属实的。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严格履行《国有建设用地使用权出让合同》有关约定，项目动工开发建设时间自土地交地之日起，最长不得超过一年，逾期未动工建设，造成土地闲置，闲置满二年的，经原批准机关批准，由县政府依法无偿收回国有建设用</w:t>
      </w:r>
      <w:bookmarkStart w:id="0" w:name="_GoBack"/>
      <w:bookmarkEnd w:id="0"/>
      <w:r>
        <w:rPr>
          <w:rFonts w:hint="eastAsia" w:ascii="仿宋_GB2312" w:hAnsi="仿宋_GB2312" w:eastAsia="仿宋_GB2312" w:cs="仿宋_GB2312"/>
          <w:sz w:val="32"/>
          <w:szCs w:val="32"/>
        </w:rPr>
        <w:t>地使用权。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5.除不可抗力因素影响，企业因自身原因未能办理企业相关行政许可、未能通过环评、安评等，导致项目搁置和项目未按约开工建设和竣工投产。</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附件：</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白沙</w:t>
      </w:r>
      <w:r>
        <w:rPr>
          <w:rFonts w:ascii="仿宋_GB2312" w:hAnsi="仿宋_GB2312" w:eastAsia="仿宋_GB2312" w:cs="仿宋_GB2312"/>
          <w:sz w:val="32"/>
          <w:szCs w:val="32"/>
        </w:rPr>
        <w:t>黎族自治县招商引资项目工作</w:t>
      </w:r>
      <w:r>
        <w:rPr>
          <w:rFonts w:hint="eastAsia" w:ascii="仿宋_GB2312" w:hAnsi="仿宋_GB2312" w:eastAsia="仿宋_GB2312" w:cs="仿宋_GB2312"/>
          <w:sz w:val="32"/>
          <w:szCs w:val="32"/>
        </w:rPr>
        <w:t>规程</w:t>
      </w:r>
      <w:r>
        <w:rPr>
          <w:rFonts w:ascii="仿宋_GB2312" w:hAnsi="仿宋_GB2312" w:eastAsia="仿宋_GB2312" w:cs="仿宋_GB2312"/>
          <w:sz w:val="32"/>
          <w:szCs w:val="32"/>
        </w:rPr>
        <w:t>流程图</w:t>
      </w:r>
    </w:p>
    <w:p>
      <w:pPr>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2.白沙黎族自治县招商引资项目登记表</w:t>
      </w:r>
    </w:p>
    <w:p>
      <w:pPr>
        <w:spacing w:line="560" w:lineRule="exact"/>
        <w:rPr>
          <w:rFonts w:ascii="仿宋_GB2312" w:hAnsi="仿宋_GB2312" w:eastAsia="仿宋_GB2312" w:cs="仿宋_GB2312"/>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A62"/>
    <w:rsid w:val="001C71BE"/>
    <w:rsid w:val="00215EF2"/>
    <w:rsid w:val="00262C6C"/>
    <w:rsid w:val="0029441A"/>
    <w:rsid w:val="00396A4F"/>
    <w:rsid w:val="0040311E"/>
    <w:rsid w:val="004B69B6"/>
    <w:rsid w:val="004D0325"/>
    <w:rsid w:val="005421A5"/>
    <w:rsid w:val="00576037"/>
    <w:rsid w:val="005C5C8D"/>
    <w:rsid w:val="0076240A"/>
    <w:rsid w:val="008E08EC"/>
    <w:rsid w:val="00A5195E"/>
    <w:rsid w:val="00A63ACC"/>
    <w:rsid w:val="00AC0D43"/>
    <w:rsid w:val="00B64DB7"/>
    <w:rsid w:val="00C05C10"/>
    <w:rsid w:val="00C36245"/>
    <w:rsid w:val="00CA7A62"/>
    <w:rsid w:val="02DA2845"/>
    <w:rsid w:val="02F21040"/>
    <w:rsid w:val="03EF2A86"/>
    <w:rsid w:val="07183EAD"/>
    <w:rsid w:val="0CD84437"/>
    <w:rsid w:val="131149FA"/>
    <w:rsid w:val="134F16D8"/>
    <w:rsid w:val="16D26178"/>
    <w:rsid w:val="20523842"/>
    <w:rsid w:val="20635448"/>
    <w:rsid w:val="269F4F23"/>
    <w:rsid w:val="2BB618C1"/>
    <w:rsid w:val="2DAE5A01"/>
    <w:rsid w:val="32487935"/>
    <w:rsid w:val="34706C7A"/>
    <w:rsid w:val="397C33C7"/>
    <w:rsid w:val="3B3E1C57"/>
    <w:rsid w:val="3D155185"/>
    <w:rsid w:val="3FF72139"/>
    <w:rsid w:val="40CE55FE"/>
    <w:rsid w:val="45CC256C"/>
    <w:rsid w:val="4B3D507D"/>
    <w:rsid w:val="4D005109"/>
    <w:rsid w:val="4D5A2797"/>
    <w:rsid w:val="4F2762F9"/>
    <w:rsid w:val="511B0DD2"/>
    <w:rsid w:val="531C10ED"/>
    <w:rsid w:val="54E5771D"/>
    <w:rsid w:val="59A47626"/>
    <w:rsid w:val="5B102D76"/>
    <w:rsid w:val="5D0532B1"/>
    <w:rsid w:val="61521466"/>
    <w:rsid w:val="6530467C"/>
    <w:rsid w:val="676B24DC"/>
    <w:rsid w:val="6A454D77"/>
    <w:rsid w:val="6AAC6970"/>
    <w:rsid w:val="6B84042B"/>
    <w:rsid w:val="6B9B1CE4"/>
    <w:rsid w:val="6E785230"/>
    <w:rsid w:val="6F1E6840"/>
    <w:rsid w:val="72635E50"/>
    <w:rsid w:val="75122274"/>
    <w:rsid w:val="757E6462"/>
    <w:rsid w:val="758B1173"/>
    <w:rsid w:val="78976C8E"/>
    <w:rsid w:val="794E5591"/>
    <w:rsid w:val="7B962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307</Words>
  <Characters>1753</Characters>
  <Lines>14</Lines>
  <Paragraphs>4</Paragraphs>
  <TotalTime>23</TotalTime>
  <ScaleCrop>false</ScaleCrop>
  <LinksUpToDate>false</LinksUpToDate>
  <CharactersWithSpaces>2056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2024-09-04T23:52:00Z</dcterms:created>
  <dc:creator>▼</dc:creator>
  <cp:lastModifiedBy>县招商服务中心收发员</cp:lastModifiedBy>
  <cp:lastPrinted>2024-10-23T08:35:00Z</cp:lastPrinted>
  <dcterms:modified xsi:type="dcterms:W3CDTF">2024-12-23T09:50:16Z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05EF62D5C5FE2FF382910867E7C56566_31</vt:lpwstr>
  </property>
</Properties>
</file>