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CD8A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粗黑宋简体" w:hAnsi="方正粗黑宋简体" w:eastAsia="方正粗黑宋简体"/>
          <w:color w:val="FF0000"/>
          <w:sz w:val="60"/>
          <w:szCs w:val="60"/>
        </w:rPr>
      </w:pPr>
      <w:r>
        <w:rPr>
          <w:rFonts w:hint="eastAsia" w:ascii="方正粗黑宋简体" w:hAnsi="方正粗黑宋简体" w:eastAsia="方正粗黑宋简体" w:cs="宋体"/>
          <w:color w:val="FF0000"/>
          <w:kern w:val="0"/>
          <w:sz w:val="60"/>
          <w:szCs w:val="60"/>
          <w:lang w:val="en-US" w:eastAsia="zh-CN" w:bidi="ar-SA"/>
        </w:rPr>
        <w:t>关于</w:t>
      </w:r>
      <w:r>
        <w:rPr>
          <w:rFonts w:hint="eastAsia" w:ascii="方正粗黑宋简体" w:hAnsi="方正粗黑宋简体" w:eastAsia="方正粗黑宋简体"/>
          <w:color w:val="FF0000"/>
          <w:sz w:val="60"/>
          <w:szCs w:val="60"/>
        </w:rPr>
        <w:t>新方亮商务办公项目</w:t>
      </w:r>
      <w:r>
        <w:rPr>
          <w:rFonts w:hint="eastAsia" w:ascii="方正粗黑宋简体" w:hAnsi="方正粗黑宋简体" w:eastAsia="方正粗黑宋简体"/>
          <w:color w:val="FF0000"/>
          <w:sz w:val="60"/>
          <w:szCs w:val="60"/>
          <w:lang w:eastAsia="zh-CN"/>
        </w:rPr>
        <w:t>设计</w:t>
      </w:r>
      <w:r>
        <w:rPr>
          <w:rFonts w:hint="eastAsia" w:ascii="方正粗黑宋简体" w:hAnsi="方正粗黑宋简体" w:eastAsia="方正粗黑宋简体"/>
          <w:color w:val="FF0000"/>
          <w:sz w:val="60"/>
          <w:szCs w:val="60"/>
        </w:rPr>
        <w:t>方案</w:t>
      </w:r>
      <w:r>
        <w:rPr>
          <w:rFonts w:hint="eastAsia" w:ascii="方正粗黑宋简体" w:hAnsi="方正粗黑宋简体" w:eastAsia="方正粗黑宋简体"/>
          <w:color w:val="FF0000"/>
          <w:sz w:val="60"/>
          <w:szCs w:val="60"/>
          <w:lang w:eastAsia="zh-CN"/>
        </w:rPr>
        <w:t>变更的</w:t>
      </w:r>
      <w:r>
        <w:rPr>
          <w:rFonts w:hint="eastAsia" w:ascii="方正粗黑宋简体" w:hAnsi="方正粗黑宋简体" w:eastAsia="方正粗黑宋简体"/>
          <w:color w:val="FF0000"/>
          <w:sz w:val="60"/>
          <w:szCs w:val="60"/>
        </w:rPr>
        <w:t>批前公示的总平面图</w:t>
      </w:r>
    </w:p>
    <w:p w14:paraId="2C47508F">
      <w:pPr>
        <w:keepNext w:val="0"/>
        <w:keepLines w:val="0"/>
        <w:widowControl/>
        <w:suppressLineNumbers w:val="0"/>
        <w:ind w:firstLine="13440" w:firstLineChars="6400"/>
        <w:jc w:val="left"/>
      </w:pPr>
    </w:p>
    <w:p w14:paraId="0EA138AB">
      <w:pPr>
        <w:pStyle w:val="6"/>
        <w:shd w:val="clear" w:color="auto" w:fill="FFFFFF"/>
        <w:tabs>
          <w:tab w:val="left" w:pos="17209"/>
        </w:tabs>
        <w:spacing w:line="525" w:lineRule="atLeast"/>
        <w:jc w:val="left"/>
        <w:rPr>
          <w:rFonts w:hint="eastAsia" w:eastAsia="宋体"/>
          <w:color w:val="FF0000"/>
          <w:sz w:val="72"/>
          <w:szCs w:val="72"/>
          <w:lang w:eastAsia="zh-CN"/>
        </w:rPr>
      </w:pPr>
      <w:r>
        <w:rPr>
          <w:color w:val="FF0000"/>
          <w:sz w:val="72"/>
          <w:szCs w:val="72"/>
        </w:rPr>
        <mc:AlternateContent>
          <mc:Choice Requires="wps">
            <w:drawing>
              <wp:anchor distT="0" distB="0" distL="114300" distR="114300" simplePos="0" relativeHeight="251659264" behindDoc="0" locked="0" layoutInCell="1" allowOverlap="1">
                <wp:simplePos x="0" y="0"/>
                <wp:positionH relativeFrom="column">
                  <wp:posOffset>9343390</wp:posOffset>
                </wp:positionH>
                <wp:positionV relativeFrom="paragraph">
                  <wp:posOffset>254635</wp:posOffset>
                </wp:positionV>
                <wp:extent cx="4786630" cy="2595245"/>
                <wp:effectExtent l="4445" t="5080" r="9525" b="9525"/>
                <wp:wrapNone/>
                <wp:docPr id="1" name="文本框 2"/>
                <wp:cNvGraphicFramePr/>
                <a:graphic xmlns:a="http://schemas.openxmlformats.org/drawingml/2006/main">
                  <a:graphicData uri="http://schemas.microsoft.com/office/word/2010/wordprocessingShape">
                    <wps:wsp>
                      <wps:cNvSpPr txBox="1"/>
                      <wps:spPr>
                        <a:xfrm>
                          <a:off x="0" y="0"/>
                          <a:ext cx="4786630" cy="25952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AA4698">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z w:val="48"/>
                                <w:szCs w:val="48"/>
                                <w:lang w:eastAsia="zh-CN"/>
                              </w:rPr>
                            </w:pPr>
                            <w:r>
                              <w:rPr>
                                <w:rFonts w:hint="eastAsia"/>
                                <w:b/>
                                <w:spacing w:val="-20"/>
                                <w:sz w:val="36"/>
                                <w:szCs w:val="36"/>
                              </w:rPr>
                              <w:t>项目</w:t>
                            </w:r>
                            <w:r>
                              <w:rPr>
                                <w:rFonts w:hint="eastAsia"/>
                                <w:b/>
                                <w:spacing w:val="-20"/>
                                <w:sz w:val="36"/>
                                <w:szCs w:val="36"/>
                                <w:lang w:eastAsia="zh-CN"/>
                              </w:rPr>
                              <w:t>名称：</w:t>
                            </w:r>
                            <w:r>
                              <w:rPr>
                                <w:rFonts w:hint="eastAsia"/>
                                <w:b/>
                                <w:spacing w:val="-20"/>
                                <w:sz w:val="36"/>
                                <w:szCs w:val="36"/>
                                <w:lang w:val="en-US" w:eastAsia="zh-CN"/>
                              </w:rPr>
                              <w:t>白沙县新方亮商务办公</w:t>
                            </w:r>
                            <w:r>
                              <w:rPr>
                                <w:rFonts w:hint="eastAsia"/>
                                <w:b/>
                                <w:spacing w:val="-20"/>
                                <w:sz w:val="36"/>
                                <w:szCs w:val="36"/>
                                <w:lang w:eastAsia="zh-CN"/>
                              </w:rPr>
                              <w:t>项目</w:t>
                            </w:r>
                          </w:p>
                          <w:p w14:paraId="12B214B3">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pacing w:val="-20"/>
                                <w:sz w:val="36"/>
                                <w:szCs w:val="36"/>
                                <w:lang w:val="en-US" w:eastAsia="zh-CN"/>
                              </w:rPr>
                            </w:pPr>
                            <w:r>
                              <w:rPr>
                                <w:rFonts w:hint="eastAsia"/>
                                <w:b/>
                                <w:spacing w:val="-20"/>
                                <w:sz w:val="36"/>
                                <w:szCs w:val="36"/>
                              </w:rPr>
                              <w:t>项目区位：</w:t>
                            </w:r>
                            <w:r>
                              <w:rPr>
                                <w:rFonts w:hint="eastAsia"/>
                                <w:b/>
                                <w:spacing w:val="-20"/>
                                <w:sz w:val="36"/>
                                <w:szCs w:val="36"/>
                                <w:lang w:val="en-US" w:eastAsia="zh-CN"/>
                              </w:rPr>
                              <w:t>白沙县牙叉镇环城西路西侧旁</w:t>
                            </w:r>
                          </w:p>
                          <w:p w14:paraId="646446A1">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eastAsia="宋体"/>
                                <w:b/>
                                <w:spacing w:val="-20"/>
                                <w:sz w:val="36"/>
                                <w:szCs w:val="36"/>
                                <w:lang w:val="en-US" w:eastAsia="zh-CN"/>
                              </w:rPr>
                            </w:pPr>
                            <w:r>
                              <w:rPr>
                                <w:rFonts w:hint="eastAsia"/>
                                <w:b/>
                                <w:spacing w:val="-20"/>
                                <w:sz w:val="36"/>
                                <w:szCs w:val="36"/>
                              </w:rPr>
                              <w:t>建设单位</w:t>
                            </w:r>
                            <w:r>
                              <w:rPr>
                                <w:rFonts w:hint="eastAsia" w:ascii="Times New Roman" w:hAnsi="Times New Roman" w:cs="Times New Roman"/>
                                <w:b/>
                                <w:spacing w:val="-20"/>
                                <w:sz w:val="36"/>
                                <w:szCs w:val="36"/>
                                <w:lang w:eastAsia="zh-CN"/>
                              </w:rPr>
                              <w:t>：</w:t>
                            </w:r>
                            <w:r>
                              <w:rPr>
                                <w:rFonts w:hint="eastAsia"/>
                                <w:b/>
                                <w:spacing w:val="-20"/>
                                <w:sz w:val="36"/>
                                <w:szCs w:val="36"/>
                                <w:lang w:val="en-US" w:eastAsia="zh-CN"/>
                              </w:rPr>
                              <w:t>白沙汇聚实业有限公司</w:t>
                            </w:r>
                          </w:p>
                          <w:p w14:paraId="272072B2">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cs="Times New Roman"/>
                                <w:b/>
                                <w:spacing w:val="-20"/>
                                <w:sz w:val="36"/>
                                <w:szCs w:val="36"/>
                                <w:lang w:eastAsia="zh-CN"/>
                              </w:rPr>
                            </w:pPr>
                            <w:r>
                              <w:rPr>
                                <w:rFonts w:hint="eastAsia" w:ascii="Times New Roman" w:hAnsi="Times New Roman" w:cs="Times New Roman"/>
                                <w:b/>
                                <w:spacing w:val="-20"/>
                                <w:sz w:val="36"/>
                                <w:szCs w:val="36"/>
                                <w:lang w:eastAsia="zh-CN"/>
                              </w:rPr>
                              <w:t>设计单位：</w:t>
                            </w:r>
                            <w:r>
                              <w:rPr>
                                <w:rFonts w:hint="eastAsia" w:cs="Times New Roman"/>
                                <w:b/>
                                <w:spacing w:val="-20"/>
                                <w:sz w:val="36"/>
                                <w:szCs w:val="36"/>
                                <w:lang w:val="en-US" w:eastAsia="zh-CN"/>
                              </w:rPr>
                              <w:t>国昇设计有限责任公司</w:t>
                            </w:r>
                          </w:p>
                        </w:txbxContent>
                      </wps:txbx>
                      <wps:bodyPr upright="1"/>
                    </wps:wsp>
                  </a:graphicData>
                </a:graphic>
              </wp:anchor>
            </w:drawing>
          </mc:Choice>
          <mc:Fallback>
            <w:pict>
              <v:shape id="文本框 2" o:spid="_x0000_s1026" o:spt="202" type="#_x0000_t202" style="position:absolute;left:0pt;margin-left:735.7pt;margin-top:20.05pt;height:204.35pt;width:376.9pt;z-index:251659264;mso-width-relative:page;mso-height-relative:page;" fillcolor="#FFFFFF" filled="t" stroked="t" coordsize="21600,21600" o:gfxdata="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z/zT2gAAAAwBAAAPAAAAAAAAAAEAIAAA&#10;ACIAAABkcnMvZG93bnJldi54bWxQSwECFAAUAAAACACHTuJAwk3n9QoCAAA3BAAADgAAAAAAAAAB&#10;ACAAAAApAQAAZHJzL2Uyb0RvYy54bWxQSwUGAAAAAAYABgBZAQAApQUAAAAA&#10;">
                <v:fill on="t" focussize="0,0"/>
                <v:stroke color="#000000" joinstyle="miter"/>
                <v:imagedata o:title=""/>
                <o:lock v:ext="edit" aspectratio="f"/>
                <v:textbox>
                  <w:txbxContent>
                    <w:p w14:paraId="16AA4698">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z w:val="48"/>
                          <w:szCs w:val="48"/>
                          <w:lang w:eastAsia="zh-CN"/>
                        </w:rPr>
                      </w:pPr>
                      <w:r>
                        <w:rPr>
                          <w:rFonts w:hint="eastAsia"/>
                          <w:b/>
                          <w:spacing w:val="-20"/>
                          <w:sz w:val="36"/>
                          <w:szCs w:val="36"/>
                        </w:rPr>
                        <w:t>项目</w:t>
                      </w:r>
                      <w:r>
                        <w:rPr>
                          <w:rFonts w:hint="eastAsia"/>
                          <w:b/>
                          <w:spacing w:val="-20"/>
                          <w:sz w:val="36"/>
                          <w:szCs w:val="36"/>
                          <w:lang w:eastAsia="zh-CN"/>
                        </w:rPr>
                        <w:t>名称：</w:t>
                      </w:r>
                      <w:r>
                        <w:rPr>
                          <w:rFonts w:hint="eastAsia"/>
                          <w:b/>
                          <w:spacing w:val="-20"/>
                          <w:sz w:val="36"/>
                          <w:szCs w:val="36"/>
                          <w:lang w:val="en-US" w:eastAsia="zh-CN"/>
                        </w:rPr>
                        <w:t>白沙县新方亮商务办公</w:t>
                      </w:r>
                      <w:r>
                        <w:rPr>
                          <w:rFonts w:hint="eastAsia"/>
                          <w:b/>
                          <w:spacing w:val="-20"/>
                          <w:sz w:val="36"/>
                          <w:szCs w:val="36"/>
                          <w:lang w:eastAsia="zh-CN"/>
                        </w:rPr>
                        <w:t>项目</w:t>
                      </w:r>
                    </w:p>
                    <w:p w14:paraId="12B214B3">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b/>
                          <w:spacing w:val="-20"/>
                          <w:sz w:val="36"/>
                          <w:szCs w:val="36"/>
                          <w:lang w:val="en-US" w:eastAsia="zh-CN"/>
                        </w:rPr>
                      </w:pPr>
                      <w:r>
                        <w:rPr>
                          <w:rFonts w:hint="eastAsia"/>
                          <w:b/>
                          <w:spacing w:val="-20"/>
                          <w:sz w:val="36"/>
                          <w:szCs w:val="36"/>
                        </w:rPr>
                        <w:t>项目区位：</w:t>
                      </w:r>
                      <w:r>
                        <w:rPr>
                          <w:rFonts w:hint="eastAsia"/>
                          <w:b/>
                          <w:spacing w:val="-20"/>
                          <w:sz w:val="36"/>
                          <w:szCs w:val="36"/>
                          <w:lang w:val="en-US" w:eastAsia="zh-CN"/>
                        </w:rPr>
                        <w:t>白沙县牙叉镇环城西路西侧旁</w:t>
                      </w:r>
                    </w:p>
                    <w:p w14:paraId="646446A1">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eastAsia="宋体"/>
                          <w:b/>
                          <w:spacing w:val="-20"/>
                          <w:sz w:val="36"/>
                          <w:szCs w:val="36"/>
                          <w:lang w:val="en-US" w:eastAsia="zh-CN"/>
                        </w:rPr>
                      </w:pPr>
                      <w:r>
                        <w:rPr>
                          <w:rFonts w:hint="eastAsia"/>
                          <w:b/>
                          <w:spacing w:val="-20"/>
                          <w:sz w:val="36"/>
                          <w:szCs w:val="36"/>
                        </w:rPr>
                        <w:t>建设单位</w:t>
                      </w:r>
                      <w:r>
                        <w:rPr>
                          <w:rFonts w:hint="eastAsia" w:ascii="Times New Roman" w:hAnsi="Times New Roman" w:cs="Times New Roman"/>
                          <w:b/>
                          <w:spacing w:val="-20"/>
                          <w:sz w:val="36"/>
                          <w:szCs w:val="36"/>
                          <w:lang w:eastAsia="zh-CN"/>
                        </w:rPr>
                        <w:t>：</w:t>
                      </w:r>
                      <w:r>
                        <w:rPr>
                          <w:rFonts w:hint="eastAsia"/>
                          <w:b/>
                          <w:spacing w:val="-20"/>
                          <w:sz w:val="36"/>
                          <w:szCs w:val="36"/>
                          <w:lang w:val="en-US" w:eastAsia="zh-CN"/>
                        </w:rPr>
                        <w:t>白沙汇聚实业有限公司</w:t>
                      </w:r>
                    </w:p>
                    <w:p w14:paraId="272072B2">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cs="Times New Roman"/>
                          <w:b/>
                          <w:spacing w:val="-20"/>
                          <w:sz w:val="36"/>
                          <w:szCs w:val="36"/>
                          <w:lang w:eastAsia="zh-CN"/>
                        </w:rPr>
                      </w:pPr>
                      <w:r>
                        <w:rPr>
                          <w:rFonts w:hint="eastAsia" w:ascii="Times New Roman" w:hAnsi="Times New Roman" w:cs="Times New Roman"/>
                          <w:b/>
                          <w:spacing w:val="-20"/>
                          <w:sz w:val="36"/>
                          <w:szCs w:val="36"/>
                          <w:lang w:eastAsia="zh-CN"/>
                        </w:rPr>
                        <w:t>设计单位：</w:t>
                      </w:r>
                      <w:r>
                        <w:rPr>
                          <w:rFonts w:hint="eastAsia" w:cs="Times New Roman"/>
                          <w:b/>
                          <w:spacing w:val="-20"/>
                          <w:sz w:val="36"/>
                          <w:szCs w:val="36"/>
                          <w:lang w:val="en-US" w:eastAsia="zh-CN"/>
                        </w:rPr>
                        <w:t>国昇设计有限责任公司</w:t>
                      </w:r>
                    </w:p>
                  </w:txbxContent>
                </v:textbox>
              </v:shape>
            </w:pict>
          </mc:Fallback>
        </mc:AlternateContent>
      </w:r>
      <w:r>
        <w:rPr>
          <w:sz w:val="72"/>
        </w:rPr>
        <mc:AlternateContent>
          <mc:Choice Requires="wps">
            <w:drawing>
              <wp:anchor distT="0" distB="0" distL="114300" distR="114300" simplePos="0" relativeHeight="251661312" behindDoc="0" locked="0" layoutInCell="1" allowOverlap="1">
                <wp:simplePos x="0" y="0"/>
                <wp:positionH relativeFrom="column">
                  <wp:posOffset>9330055</wp:posOffset>
                </wp:positionH>
                <wp:positionV relativeFrom="paragraph">
                  <wp:posOffset>2849245</wp:posOffset>
                </wp:positionV>
                <wp:extent cx="4814570" cy="4192270"/>
                <wp:effectExtent l="4445" t="4445" r="19685" b="13335"/>
                <wp:wrapNone/>
                <wp:docPr id="9" name="文本框 9"/>
                <wp:cNvGraphicFramePr/>
                <a:graphic xmlns:a="http://schemas.openxmlformats.org/drawingml/2006/main">
                  <a:graphicData uri="http://schemas.microsoft.com/office/word/2010/wordprocessingShape">
                    <wps:wsp>
                      <wps:cNvSpPr txBox="1"/>
                      <wps:spPr>
                        <a:xfrm>
                          <a:off x="9906000" y="3955415"/>
                          <a:ext cx="4814570" cy="41922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C1E3EF">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 xml:space="preserve">公示意见反馈：                   </w:t>
                            </w:r>
                          </w:p>
                          <w:p w14:paraId="02711F08">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lang w:eastAsia="zh-CN"/>
                              </w:rPr>
                              <w:t>（</w:t>
                            </w:r>
                            <w:r>
                              <w:rPr>
                                <w:rFonts w:hint="eastAsia"/>
                                <w:b/>
                                <w:spacing w:val="-20"/>
                                <w:sz w:val="36"/>
                                <w:szCs w:val="36"/>
                                <w:lang w:val="en-US" w:eastAsia="zh-CN"/>
                              </w:rPr>
                              <w:t>1</w:t>
                            </w:r>
                            <w:r>
                              <w:rPr>
                                <w:rFonts w:hint="eastAsia"/>
                                <w:b/>
                                <w:spacing w:val="-20"/>
                                <w:sz w:val="36"/>
                                <w:szCs w:val="36"/>
                                <w:lang w:eastAsia="zh-CN"/>
                              </w:rPr>
                              <w:t>）</w:t>
                            </w:r>
                            <w:r>
                              <w:rPr>
                                <w:rFonts w:hint="eastAsia"/>
                                <w:b/>
                                <w:spacing w:val="-20"/>
                                <w:sz w:val="36"/>
                                <w:szCs w:val="36"/>
                              </w:rPr>
                              <w:t>电子邮件请发送到：bsxzspfwj@163.com；</w:t>
                            </w:r>
                          </w:p>
                          <w:p w14:paraId="0A3D72FF">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（2）书面意见邮寄至白沙黎族自治县行政审批服务局二楼工程建设审批室</w:t>
                            </w:r>
                            <w:r>
                              <w:rPr>
                                <w:rFonts w:hint="eastAsia"/>
                                <w:b/>
                                <w:spacing w:val="-20"/>
                                <w:sz w:val="36"/>
                                <w:szCs w:val="36"/>
                                <w:lang w:val="en-US" w:eastAsia="zh-CN"/>
                              </w:rPr>
                              <w:t>218</w:t>
                            </w:r>
                            <w:r>
                              <w:rPr>
                                <w:rFonts w:hint="eastAsia"/>
                                <w:b/>
                                <w:spacing w:val="-20"/>
                                <w:sz w:val="36"/>
                                <w:szCs w:val="36"/>
                              </w:rPr>
                              <w:t>室，邮政编码572800；</w:t>
                            </w:r>
                          </w:p>
                          <w:p w14:paraId="0C5C7626">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（3）为便于联系意见反馈人，请写明真实姓名、地址及联系电话；</w:t>
                            </w:r>
                          </w:p>
                          <w:p w14:paraId="7C99114A">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（4）意见或建议应在公示期限内提出，逾期未反馈，将视为无意见。</w:t>
                            </w:r>
                          </w:p>
                          <w:p w14:paraId="3142C7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4.65pt;margin-top:224.35pt;height:330.1pt;width:379.1pt;z-index:251661312;mso-width-relative:page;mso-height-relative:page;" fillcolor="#FFFFFF [3201]" filled="t" stroked="t" coordsize="21600,21600" o:gfxdata="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U5Yol2gAAAA4BAAAPAAAAAAAAAAEAIAAAACIAAABkcnMvZG93bnJldi54bWxQSwEC&#10;FAAUAAAACACHTuJAwesI+GQCAADEBAAADgAAAAAAAAABACAAAAApAQAAZHJzL2Uyb0RvYy54bWxQ&#10;SwUGAAAAAAYABgBZAQAA/wUAAAAA&#10;">
                <v:fill on="t" focussize="0,0"/>
                <v:stroke weight="0.5pt" color="#000000 [3204]" joinstyle="round"/>
                <v:imagedata o:title=""/>
                <o:lock v:ext="edit" aspectratio="f"/>
                <v:textbox>
                  <w:txbxContent>
                    <w:p w14:paraId="49C1E3EF">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 xml:space="preserve">公示意见反馈：                   </w:t>
                      </w:r>
                    </w:p>
                    <w:p w14:paraId="02711F08">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lang w:eastAsia="zh-CN"/>
                        </w:rPr>
                        <w:t>（</w:t>
                      </w:r>
                      <w:r>
                        <w:rPr>
                          <w:rFonts w:hint="eastAsia"/>
                          <w:b/>
                          <w:spacing w:val="-20"/>
                          <w:sz w:val="36"/>
                          <w:szCs w:val="36"/>
                          <w:lang w:val="en-US" w:eastAsia="zh-CN"/>
                        </w:rPr>
                        <w:t>1</w:t>
                      </w:r>
                      <w:r>
                        <w:rPr>
                          <w:rFonts w:hint="eastAsia"/>
                          <w:b/>
                          <w:spacing w:val="-20"/>
                          <w:sz w:val="36"/>
                          <w:szCs w:val="36"/>
                          <w:lang w:eastAsia="zh-CN"/>
                        </w:rPr>
                        <w:t>）</w:t>
                      </w:r>
                      <w:r>
                        <w:rPr>
                          <w:rFonts w:hint="eastAsia"/>
                          <w:b/>
                          <w:spacing w:val="-20"/>
                          <w:sz w:val="36"/>
                          <w:szCs w:val="36"/>
                        </w:rPr>
                        <w:t>电子邮件请发送到：bsxzspfwj@163.com；</w:t>
                      </w:r>
                    </w:p>
                    <w:p w14:paraId="0A3D72FF">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（2）书面意见邮寄至白沙黎族自治县行政审批服务局二楼工程建设审批室</w:t>
                      </w:r>
                      <w:r>
                        <w:rPr>
                          <w:rFonts w:hint="eastAsia"/>
                          <w:b/>
                          <w:spacing w:val="-20"/>
                          <w:sz w:val="36"/>
                          <w:szCs w:val="36"/>
                          <w:lang w:val="en-US" w:eastAsia="zh-CN"/>
                        </w:rPr>
                        <w:t>218</w:t>
                      </w:r>
                      <w:r>
                        <w:rPr>
                          <w:rFonts w:hint="eastAsia"/>
                          <w:b/>
                          <w:spacing w:val="-20"/>
                          <w:sz w:val="36"/>
                          <w:szCs w:val="36"/>
                        </w:rPr>
                        <w:t>室，邮政编码572800；</w:t>
                      </w:r>
                    </w:p>
                    <w:p w14:paraId="0C5C7626">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（3）为便于联系意见反馈人，请写明真实姓名、地址及联系电话；</w:t>
                      </w:r>
                    </w:p>
                    <w:p w14:paraId="7C99114A">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（4）意见或建议应在公示期限内提出，逾期未反馈，将视为无意见。</w:t>
                      </w:r>
                    </w:p>
                    <w:p w14:paraId="3142C71D"/>
                  </w:txbxContent>
                </v:textbox>
              </v:shape>
            </w:pict>
          </mc:Fallback>
        </mc:AlternateContent>
      </w:r>
      <w:r>
        <w:rPr>
          <w:rFonts w:hint="eastAsia" w:eastAsia="宋体"/>
          <w:color w:val="FF0000"/>
          <w:sz w:val="72"/>
          <w:szCs w:val="72"/>
          <w:lang w:eastAsia="zh-CN"/>
        </w:rPr>
        <w:drawing>
          <wp:inline distT="0" distB="0" distL="114300" distR="114300">
            <wp:extent cx="9291320" cy="6753225"/>
            <wp:effectExtent l="0" t="0" r="5080" b="9525"/>
            <wp:docPr id="7" name="图片 7" descr="H:/其他工规文本材料/PDF扫描版白沙县新方亮商务办公项目20241010_31.jpgPDF扫描版白沙县新方亮商务办公项目20241010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其他工规文本材料/PDF扫描版白沙县新方亮商务办公项目20241010_31.jpgPDF扫描版白沙县新方亮商务办公项目20241010_31"/>
                    <pic:cNvPicPr>
                      <a:picLocks noChangeAspect="1"/>
                    </pic:cNvPicPr>
                  </pic:nvPicPr>
                  <pic:blipFill>
                    <a:blip r:embed="rId4"/>
                    <a:srcRect l="1345" r="1345"/>
                    <a:stretch>
                      <a:fillRect/>
                    </a:stretch>
                  </pic:blipFill>
                  <pic:spPr>
                    <a:xfrm>
                      <a:off x="0" y="0"/>
                      <a:ext cx="9291320" cy="6753225"/>
                    </a:xfrm>
                    <a:prstGeom prst="rect">
                      <a:avLst/>
                    </a:prstGeom>
                  </pic:spPr>
                </pic:pic>
              </a:graphicData>
            </a:graphic>
          </wp:inline>
        </w:drawing>
      </w:r>
    </w:p>
    <w:p w14:paraId="1540E329">
      <w:pPr>
        <w:keepNext w:val="0"/>
        <w:keepLines w:val="0"/>
        <w:widowControl/>
        <w:suppressLineNumbers w:val="0"/>
        <w:jc w:val="left"/>
        <w:rPr>
          <w:color w:val="FF0000"/>
          <w:sz w:val="72"/>
          <w:szCs w:val="72"/>
        </w:rPr>
      </w:pPr>
      <w:bookmarkStart w:id="0" w:name="_GoBack"/>
      <w:bookmarkEnd w:id="0"/>
      <w:r>
        <w:rPr>
          <w:color w:val="FF0000"/>
          <w:sz w:val="72"/>
          <w:szCs w:val="72"/>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271780</wp:posOffset>
                </wp:positionV>
                <wp:extent cx="13964920" cy="752475"/>
                <wp:effectExtent l="4445" t="4445" r="13335" b="5080"/>
                <wp:wrapNone/>
                <wp:docPr id="5" name="文本框 6"/>
                <wp:cNvGraphicFramePr/>
                <a:graphic xmlns:a="http://schemas.openxmlformats.org/drawingml/2006/main">
                  <a:graphicData uri="http://schemas.microsoft.com/office/word/2010/wordprocessingShape">
                    <wps:wsp>
                      <wps:cNvSpPr txBox="1"/>
                      <wps:spPr>
                        <a:xfrm>
                          <a:off x="0" y="0"/>
                          <a:ext cx="13964920" cy="752475"/>
                        </a:xfrm>
                        <a:prstGeom prst="rect">
                          <a:avLst/>
                        </a:prstGeom>
                        <a:solidFill>
                          <a:srgbClr val="31849B">
                            <a:alpha val="67000"/>
                          </a:srgbClr>
                        </a:solidFill>
                        <a:ln w="9525" cap="flat" cmpd="sng">
                          <a:solidFill>
                            <a:srgbClr val="0070C0"/>
                          </a:solidFill>
                          <a:prstDash val="solid"/>
                          <a:miter/>
                          <a:headEnd type="none" w="med" len="med"/>
                          <a:tailEnd type="none" w="med" len="med"/>
                        </a:ln>
                      </wps:spPr>
                      <wps:txbx>
                        <w:txbxContent>
                          <w:p w14:paraId="080B8939">
                            <w:pPr>
                              <w:pStyle w:val="6"/>
                              <w:shd w:val="clear" w:color="auto" w:fill="FFFFFF"/>
                              <w:spacing w:line="525" w:lineRule="atLeast"/>
                              <w:jc w:val="center"/>
                              <w:rPr>
                                <w:rFonts w:hint="default" w:ascii="方正粗黑宋简体" w:hAnsi="方正粗黑宋简体" w:eastAsia="方正粗黑宋简体"/>
                                <w:color w:val="FF0000"/>
                                <w:sz w:val="72"/>
                                <w:szCs w:val="72"/>
                                <w:lang w:val="en-US" w:eastAsia="zh-CN"/>
                              </w:rPr>
                            </w:pPr>
                            <w:r>
                              <w:rPr>
                                <w:rFonts w:hint="eastAsia" w:ascii="方正粗黑宋简体" w:hAnsi="方正粗黑宋简体" w:eastAsia="方正粗黑宋简体"/>
                                <w:color w:val="FF0000"/>
                                <w:sz w:val="72"/>
                                <w:szCs w:val="72"/>
                              </w:rPr>
                              <w:t>白沙黎族自治县</w:t>
                            </w:r>
                            <w:r>
                              <w:rPr>
                                <w:rFonts w:hint="eastAsia" w:ascii="方正粗黑宋简体" w:hAnsi="方正粗黑宋简体" w:eastAsia="方正粗黑宋简体"/>
                                <w:color w:val="FF0000"/>
                                <w:sz w:val="72"/>
                                <w:szCs w:val="72"/>
                                <w:lang w:val="en-US" w:eastAsia="zh-CN"/>
                              </w:rPr>
                              <w:t>营商环境建设</w:t>
                            </w:r>
                            <w:r>
                              <w:rPr>
                                <w:rFonts w:hint="eastAsia" w:ascii="方正粗黑宋简体" w:hAnsi="方正粗黑宋简体" w:eastAsia="方正粗黑宋简体"/>
                                <w:color w:val="FF0000"/>
                                <w:sz w:val="72"/>
                                <w:szCs w:val="72"/>
                                <w:lang w:eastAsia="zh-CN"/>
                              </w:rPr>
                              <w:t>局</w:t>
                            </w:r>
                            <w:r>
                              <w:rPr>
                                <w:rFonts w:hint="eastAsia" w:ascii="方正粗黑宋简体" w:hAnsi="方正粗黑宋简体" w:eastAsia="方正粗黑宋简体"/>
                                <w:color w:val="FF0000"/>
                                <w:sz w:val="72"/>
                                <w:szCs w:val="72"/>
                              </w:rPr>
                              <w:t xml:space="preserve">     监督电话：089</w:t>
                            </w:r>
                            <w:r>
                              <w:rPr>
                                <w:rFonts w:hint="eastAsia" w:ascii="方正粗黑宋简体" w:hAnsi="方正粗黑宋简体" w:eastAsia="方正粗黑宋简体"/>
                                <w:color w:val="FF0000"/>
                                <w:sz w:val="72"/>
                                <w:szCs w:val="72"/>
                                <w:lang w:val="en-US" w:eastAsia="zh-CN"/>
                              </w:rPr>
                              <w:t>8</w:t>
                            </w:r>
                            <w:r>
                              <w:rPr>
                                <w:rFonts w:hint="eastAsia" w:ascii="方正粗黑宋简体" w:hAnsi="方正粗黑宋简体" w:eastAsia="方正粗黑宋简体"/>
                                <w:color w:val="FF0000"/>
                                <w:sz w:val="72"/>
                                <w:szCs w:val="72"/>
                              </w:rPr>
                              <w:t>-</w:t>
                            </w:r>
                            <w:r>
                              <w:rPr>
                                <w:rFonts w:hint="eastAsia" w:ascii="方正粗黑宋简体" w:hAnsi="方正粗黑宋简体" w:eastAsia="方正粗黑宋简体"/>
                                <w:color w:val="FF0000"/>
                                <w:sz w:val="72"/>
                                <w:szCs w:val="72"/>
                                <w:lang w:val="en-US" w:eastAsia="zh-CN"/>
                              </w:rPr>
                              <w:t>27713673</w:t>
                            </w:r>
                          </w:p>
                          <w:p w14:paraId="3EFDB40F"/>
                        </w:txbxContent>
                      </wps:txbx>
                      <wps:bodyPr upright="1"/>
                    </wps:wsp>
                  </a:graphicData>
                </a:graphic>
              </wp:anchor>
            </w:drawing>
          </mc:Choice>
          <mc:Fallback>
            <w:pict>
              <v:shape id="文本框 6" o:spid="_x0000_s1026" o:spt="202" type="#_x0000_t202" style="position:absolute;left:0pt;margin-left:11.2pt;margin-top:21.4pt;height:59.25pt;width:1099.6pt;z-index:251660288;mso-width-relative:page;mso-height-relative:page;" fillcolor="#31849B" filled="t" stroked="t" coordsize="21600,21600" o:gfxdata="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2Fg&#10;WtcAAAAKAQAADwAAAAAAAAABACAAAAAiAAAAZHJzL2Rvd25yZXYueG1sUEsBAhQAFAAAAAgAh07i&#10;QG0HVjYjAgAAWAQAAA4AAAAAAAAAAQAgAAAAJgEAAGRycy9lMm9Eb2MueG1sUEsFBgAAAAAGAAYA&#10;WQEAALsFAAAAAA==&#10;">
                <v:fill on="t" opacity="43909f" focussize="0,0"/>
                <v:stroke color="#0070C0" joinstyle="miter"/>
                <v:imagedata o:title=""/>
                <o:lock v:ext="edit" aspectratio="f"/>
                <v:textbox>
                  <w:txbxContent>
                    <w:p w14:paraId="080B8939">
                      <w:pPr>
                        <w:pStyle w:val="6"/>
                        <w:shd w:val="clear" w:color="auto" w:fill="FFFFFF"/>
                        <w:spacing w:line="525" w:lineRule="atLeast"/>
                        <w:jc w:val="center"/>
                        <w:rPr>
                          <w:rFonts w:hint="default" w:ascii="方正粗黑宋简体" w:hAnsi="方正粗黑宋简体" w:eastAsia="方正粗黑宋简体"/>
                          <w:color w:val="FF0000"/>
                          <w:sz w:val="72"/>
                          <w:szCs w:val="72"/>
                          <w:lang w:val="en-US" w:eastAsia="zh-CN"/>
                        </w:rPr>
                      </w:pPr>
                      <w:r>
                        <w:rPr>
                          <w:rFonts w:hint="eastAsia" w:ascii="方正粗黑宋简体" w:hAnsi="方正粗黑宋简体" w:eastAsia="方正粗黑宋简体"/>
                          <w:color w:val="FF0000"/>
                          <w:sz w:val="72"/>
                          <w:szCs w:val="72"/>
                        </w:rPr>
                        <w:t>白沙黎族自治县</w:t>
                      </w:r>
                      <w:r>
                        <w:rPr>
                          <w:rFonts w:hint="eastAsia" w:ascii="方正粗黑宋简体" w:hAnsi="方正粗黑宋简体" w:eastAsia="方正粗黑宋简体"/>
                          <w:color w:val="FF0000"/>
                          <w:sz w:val="72"/>
                          <w:szCs w:val="72"/>
                          <w:lang w:val="en-US" w:eastAsia="zh-CN"/>
                        </w:rPr>
                        <w:t>营商环境建设</w:t>
                      </w:r>
                      <w:r>
                        <w:rPr>
                          <w:rFonts w:hint="eastAsia" w:ascii="方正粗黑宋简体" w:hAnsi="方正粗黑宋简体" w:eastAsia="方正粗黑宋简体"/>
                          <w:color w:val="FF0000"/>
                          <w:sz w:val="72"/>
                          <w:szCs w:val="72"/>
                          <w:lang w:eastAsia="zh-CN"/>
                        </w:rPr>
                        <w:t>局</w:t>
                      </w:r>
                      <w:r>
                        <w:rPr>
                          <w:rFonts w:hint="eastAsia" w:ascii="方正粗黑宋简体" w:hAnsi="方正粗黑宋简体" w:eastAsia="方正粗黑宋简体"/>
                          <w:color w:val="FF0000"/>
                          <w:sz w:val="72"/>
                          <w:szCs w:val="72"/>
                        </w:rPr>
                        <w:t xml:space="preserve">     监督电话：089</w:t>
                      </w:r>
                      <w:r>
                        <w:rPr>
                          <w:rFonts w:hint="eastAsia" w:ascii="方正粗黑宋简体" w:hAnsi="方正粗黑宋简体" w:eastAsia="方正粗黑宋简体"/>
                          <w:color w:val="FF0000"/>
                          <w:sz w:val="72"/>
                          <w:szCs w:val="72"/>
                          <w:lang w:val="en-US" w:eastAsia="zh-CN"/>
                        </w:rPr>
                        <w:t>8</w:t>
                      </w:r>
                      <w:r>
                        <w:rPr>
                          <w:rFonts w:hint="eastAsia" w:ascii="方正粗黑宋简体" w:hAnsi="方正粗黑宋简体" w:eastAsia="方正粗黑宋简体"/>
                          <w:color w:val="FF0000"/>
                          <w:sz w:val="72"/>
                          <w:szCs w:val="72"/>
                        </w:rPr>
                        <w:t>-</w:t>
                      </w:r>
                      <w:r>
                        <w:rPr>
                          <w:rFonts w:hint="eastAsia" w:ascii="方正粗黑宋简体" w:hAnsi="方正粗黑宋简体" w:eastAsia="方正粗黑宋简体"/>
                          <w:color w:val="FF0000"/>
                          <w:sz w:val="72"/>
                          <w:szCs w:val="72"/>
                          <w:lang w:val="en-US" w:eastAsia="zh-CN"/>
                        </w:rPr>
                        <w:t>27713673</w:t>
                      </w:r>
                    </w:p>
                    <w:p w14:paraId="3EFDB40F"/>
                  </w:txbxContent>
                </v:textbox>
              </v:shape>
            </w:pict>
          </mc:Fallback>
        </mc:AlternateContent>
      </w:r>
    </w:p>
    <w:sectPr>
      <w:pgSz w:w="23814" w:h="16840" w:orient="landscape"/>
      <w:pgMar w:top="1077" w:right="907" w:bottom="1077"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NDg4YTU2NjNhMTFmZWU5MDIwYTY1NDgzMGQzZmYifQ=="/>
  </w:docVars>
  <w:rsids>
    <w:rsidRoot w:val="00781F75"/>
    <w:rsid w:val="000130B8"/>
    <w:rsid w:val="00015C89"/>
    <w:rsid w:val="000222B9"/>
    <w:rsid w:val="00022A2B"/>
    <w:rsid w:val="00023E20"/>
    <w:rsid w:val="000242D8"/>
    <w:rsid w:val="00024882"/>
    <w:rsid w:val="00031810"/>
    <w:rsid w:val="00034D32"/>
    <w:rsid w:val="00045080"/>
    <w:rsid w:val="00047929"/>
    <w:rsid w:val="00051205"/>
    <w:rsid w:val="00061D17"/>
    <w:rsid w:val="00066350"/>
    <w:rsid w:val="00067950"/>
    <w:rsid w:val="00076B4F"/>
    <w:rsid w:val="00077143"/>
    <w:rsid w:val="00085342"/>
    <w:rsid w:val="000903E2"/>
    <w:rsid w:val="00092D29"/>
    <w:rsid w:val="00093ABC"/>
    <w:rsid w:val="000A09A8"/>
    <w:rsid w:val="000B4070"/>
    <w:rsid w:val="000B537C"/>
    <w:rsid w:val="000C1824"/>
    <w:rsid w:val="000D0D68"/>
    <w:rsid w:val="000D4B26"/>
    <w:rsid w:val="000E5FE3"/>
    <w:rsid w:val="000F231C"/>
    <w:rsid w:val="000F3235"/>
    <w:rsid w:val="000F5012"/>
    <w:rsid w:val="00110EF0"/>
    <w:rsid w:val="00112C9A"/>
    <w:rsid w:val="00112D97"/>
    <w:rsid w:val="00121C42"/>
    <w:rsid w:val="00122E15"/>
    <w:rsid w:val="001419FF"/>
    <w:rsid w:val="00141EC2"/>
    <w:rsid w:val="00146934"/>
    <w:rsid w:val="00151793"/>
    <w:rsid w:val="00154DD0"/>
    <w:rsid w:val="001551B7"/>
    <w:rsid w:val="00155AB6"/>
    <w:rsid w:val="00160101"/>
    <w:rsid w:val="00163E0E"/>
    <w:rsid w:val="0016492F"/>
    <w:rsid w:val="00166448"/>
    <w:rsid w:val="00172A14"/>
    <w:rsid w:val="001924C0"/>
    <w:rsid w:val="00192CE5"/>
    <w:rsid w:val="00195688"/>
    <w:rsid w:val="001969E1"/>
    <w:rsid w:val="00197253"/>
    <w:rsid w:val="001A0FC7"/>
    <w:rsid w:val="001A10FA"/>
    <w:rsid w:val="001A5ADA"/>
    <w:rsid w:val="001A691A"/>
    <w:rsid w:val="001B52A4"/>
    <w:rsid w:val="001C5535"/>
    <w:rsid w:val="001C5CDB"/>
    <w:rsid w:val="001C773A"/>
    <w:rsid w:val="001E6E44"/>
    <w:rsid w:val="001F2511"/>
    <w:rsid w:val="001F51E8"/>
    <w:rsid w:val="00200B33"/>
    <w:rsid w:val="00203D65"/>
    <w:rsid w:val="0021343D"/>
    <w:rsid w:val="002154DB"/>
    <w:rsid w:val="00222403"/>
    <w:rsid w:val="002270ED"/>
    <w:rsid w:val="002420EC"/>
    <w:rsid w:val="002625BB"/>
    <w:rsid w:val="00264F13"/>
    <w:rsid w:val="00267E8E"/>
    <w:rsid w:val="00283C1A"/>
    <w:rsid w:val="00294EE5"/>
    <w:rsid w:val="00295BA3"/>
    <w:rsid w:val="002966AB"/>
    <w:rsid w:val="00296CDF"/>
    <w:rsid w:val="002C10AC"/>
    <w:rsid w:val="002C2E94"/>
    <w:rsid w:val="002C5F18"/>
    <w:rsid w:val="002C65B1"/>
    <w:rsid w:val="002D2C0E"/>
    <w:rsid w:val="002D3D70"/>
    <w:rsid w:val="002D542C"/>
    <w:rsid w:val="002E1495"/>
    <w:rsid w:val="002E5FF4"/>
    <w:rsid w:val="002F0C7D"/>
    <w:rsid w:val="002F23AD"/>
    <w:rsid w:val="002F6AC3"/>
    <w:rsid w:val="00306626"/>
    <w:rsid w:val="003100DD"/>
    <w:rsid w:val="00310E87"/>
    <w:rsid w:val="00314CF2"/>
    <w:rsid w:val="00320CF8"/>
    <w:rsid w:val="00330F3B"/>
    <w:rsid w:val="0033258F"/>
    <w:rsid w:val="00332AE1"/>
    <w:rsid w:val="00337816"/>
    <w:rsid w:val="00343370"/>
    <w:rsid w:val="00343F57"/>
    <w:rsid w:val="003476AF"/>
    <w:rsid w:val="0035730A"/>
    <w:rsid w:val="00362083"/>
    <w:rsid w:val="0036294A"/>
    <w:rsid w:val="003629C3"/>
    <w:rsid w:val="00363038"/>
    <w:rsid w:val="00380133"/>
    <w:rsid w:val="00385360"/>
    <w:rsid w:val="003B0AD3"/>
    <w:rsid w:val="003B147F"/>
    <w:rsid w:val="003E3F3E"/>
    <w:rsid w:val="003F1981"/>
    <w:rsid w:val="003F60D3"/>
    <w:rsid w:val="004003EC"/>
    <w:rsid w:val="00400F78"/>
    <w:rsid w:val="00401758"/>
    <w:rsid w:val="00407353"/>
    <w:rsid w:val="0041283A"/>
    <w:rsid w:val="00412AC2"/>
    <w:rsid w:val="00416206"/>
    <w:rsid w:val="00426A4D"/>
    <w:rsid w:val="00430A83"/>
    <w:rsid w:val="00440538"/>
    <w:rsid w:val="00445B2D"/>
    <w:rsid w:val="00447840"/>
    <w:rsid w:val="00451CF9"/>
    <w:rsid w:val="00460C1B"/>
    <w:rsid w:val="00464DA3"/>
    <w:rsid w:val="00467622"/>
    <w:rsid w:val="00473693"/>
    <w:rsid w:val="00474586"/>
    <w:rsid w:val="004800D3"/>
    <w:rsid w:val="00481D18"/>
    <w:rsid w:val="004938AB"/>
    <w:rsid w:val="00495817"/>
    <w:rsid w:val="004A6EE8"/>
    <w:rsid w:val="004B0C5D"/>
    <w:rsid w:val="004B6277"/>
    <w:rsid w:val="004B740C"/>
    <w:rsid w:val="004B7947"/>
    <w:rsid w:val="004C6B16"/>
    <w:rsid w:val="004D22A0"/>
    <w:rsid w:val="004D4B0C"/>
    <w:rsid w:val="004E0AA0"/>
    <w:rsid w:val="004F5E7B"/>
    <w:rsid w:val="004F74F8"/>
    <w:rsid w:val="00500383"/>
    <w:rsid w:val="00500540"/>
    <w:rsid w:val="00512BEE"/>
    <w:rsid w:val="00513493"/>
    <w:rsid w:val="005164CE"/>
    <w:rsid w:val="00517CCF"/>
    <w:rsid w:val="00523CFD"/>
    <w:rsid w:val="00524628"/>
    <w:rsid w:val="00524ECD"/>
    <w:rsid w:val="00534932"/>
    <w:rsid w:val="0054797E"/>
    <w:rsid w:val="00552032"/>
    <w:rsid w:val="0056282D"/>
    <w:rsid w:val="00566362"/>
    <w:rsid w:val="005666EA"/>
    <w:rsid w:val="00567CED"/>
    <w:rsid w:val="0057030A"/>
    <w:rsid w:val="00583B15"/>
    <w:rsid w:val="00595BC0"/>
    <w:rsid w:val="005A6BA1"/>
    <w:rsid w:val="005B2385"/>
    <w:rsid w:val="005B2D98"/>
    <w:rsid w:val="005B5FE8"/>
    <w:rsid w:val="005C27E5"/>
    <w:rsid w:val="005D4300"/>
    <w:rsid w:val="005E6999"/>
    <w:rsid w:val="005F4F74"/>
    <w:rsid w:val="005F7701"/>
    <w:rsid w:val="0060106D"/>
    <w:rsid w:val="00615A3B"/>
    <w:rsid w:val="00620473"/>
    <w:rsid w:val="006314D9"/>
    <w:rsid w:val="00642146"/>
    <w:rsid w:val="006422D4"/>
    <w:rsid w:val="006474ED"/>
    <w:rsid w:val="00652A4B"/>
    <w:rsid w:val="00655CF0"/>
    <w:rsid w:val="00656CA9"/>
    <w:rsid w:val="0066164A"/>
    <w:rsid w:val="00664E8A"/>
    <w:rsid w:val="0066646B"/>
    <w:rsid w:val="006729D1"/>
    <w:rsid w:val="00672CC5"/>
    <w:rsid w:val="00672E63"/>
    <w:rsid w:val="00674657"/>
    <w:rsid w:val="0068533F"/>
    <w:rsid w:val="0068651D"/>
    <w:rsid w:val="00691773"/>
    <w:rsid w:val="006A3819"/>
    <w:rsid w:val="006B23CB"/>
    <w:rsid w:val="006C56D7"/>
    <w:rsid w:val="006C6FA9"/>
    <w:rsid w:val="006D453E"/>
    <w:rsid w:val="006D4654"/>
    <w:rsid w:val="006D767A"/>
    <w:rsid w:val="006D7743"/>
    <w:rsid w:val="006E0933"/>
    <w:rsid w:val="006E5789"/>
    <w:rsid w:val="006F09AB"/>
    <w:rsid w:val="006F64E2"/>
    <w:rsid w:val="007359F0"/>
    <w:rsid w:val="00753FC6"/>
    <w:rsid w:val="007619D4"/>
    <w:rsid w:val="00762CFC"/>
    <w:rsid w:val="00763DDA"/>
    <w:rsid w:val="0077012D"/>
    <w:rsid w:val="00770B12"/>
    <w:rsid w:val="00770EEC"/>
    <w:rsid w:val="00771054"/>
    <w:rsid w:val="00776691"/>
    <w:rsid w:val="00781F75"/>
    <w:rsid w:val="00783239"/>
    <w:rsid w:val="00787D7C"/>
    <w:rsid w:val="00792136"/>
    <w:rsid w:val="00792330"/>
    <w:rsid w:val="007930BE"/>
    <w:rsid w:val="007A2861"/>
    <w:rsid w:val="007A2E1F"/>
    <w:rsid w:val="007A6ECF"/>
    <w:rsid w:val="007B1E4B"/>
    <w:rsid w:val="007B2081"/>
    <w:rsid w:val="007B6519"/>
    <w:rsid w:val="007C2AF7"/>
    <w:rsid w:val="007D0D9E"/>
    <w:rsid w:val="007D74D7"/>
    <w:rsid w:val="007E007D"/>
    <w:rsid w:val="007E30F1"/>
    <w:rsid w:val="007E3B61"/>
    <w:rsid w:val="007E535C"/>
    <w:rsid w:val="007E54F2"/>
    <w:rsid w:val="007E5ABD"/>
    <w:rsid w:val="007F2658"/>
    <w:rsid w:val="007F4AFE"/>
    <w:rsid w:val="007F4C66"/>
    <w:rsid w:val="008007B1"/>
    <w:rsid w:val="00813C93"/>
    <w:rsid w:val="00820AA7"/>
    <w:rsid w:val="008226B5"/>
    <w:rsid w:val="0082602C"/>
    <w:rsid w:val="00832118"/>
    <w:rsid w:val="00844200"/>
    <w:rsid w:val="008455FE"/>
    <w:rsid w:val="00854410"/>
    <w:rsid w:val="008618D7"/>
    <w:rsid w:val="0087243F"/>
    <w:rsid w:val="00891DFA"/>
    <w:rsid w:val="00896D6D"/>
    <w:rsid w:val="008B660B"/>
    <w:rsid w:val="008D4BB2"/>
    <w:rsid w:val="008D7812"/>
    <w:rsid w:val="008E433D"/>
    <w:rsid w:val="008F1858"/>
    <w:rsid w:val="00904419"/>
    <w:rsid w:val="0091003B"/>
    <w:rsid w:val="00912E10"/>
    <w:rsid w:val="00915507"/>
    <w:rsid w:val="00915BB8"/>
    <w:rsid w:val="00916AA8"/>
    <w:rsid w:val="00926105"/>
    <w:rsid w:val="00941D29"/>
    <w:rsid w:val="00941F8C"/>
    <w:rsid w:val="00944005"/>
    <w:rsid w:val="009501F8"/>
    <w:rsid w:val="009503C5"/>
    <w:rsid w:val="00952911"/>
    <w:rsid w:val="00956C58"/>
    <w:rsid w:val="0095790D"/>
    <w:rsid w:val="0096024E"/>
    <w:rsid w:val="00964B5B"/>
    <w:rsid w:val="0096719A"/>
    <w:rsid w:val="00973BF0"/>
    <w:rsid w:val="00975583"/>
    <w:rsid w:val="009836B5"/>
    <w:rsid w:val="009860C9"/>
    <w:rsid w:val="00990A57"/>
    <w:rsid w:val="009928CC"/>
    <w:rsid w:val="00992F8D"/>
    <w:rsid w:val="009A0229"/>
    <w:rsid w:val="009A49FF"/>
    <w:rsid w:val="009B00DD"/>
    <w:rsid w:val="009B1DE3"/>
    <w:rsid w:val="009B390A"/>
    <w:rsid w:val="009C005A"/>
    <w:rsid w:val="009C16B6"/>
    <w:rsid w:val="009C3C03"/>
    <w:rsid w:val="009C4519"/>
    <w:rsid w:val="009C56D8"/>
    <w:rsid w:val="009D02AB"/>
    <w:rsid w:val="009D5072"/>
    <w:rsid w:val="009E342E"/>
    <w:rsid w:val="00A02935"/>
    <w:rsid w:val="00A1270C"/>
    <w:rsid w:val="00A22FB2"/>
    <w:rsid w:val="00A32936"/>
    <w:rsid w:val="00A3404F"/>
    <w:rsid w:val="00A422CB"/>
    <w:rsid w:val="00A46D07"/>
    <w:rsid w:val="00A55785"/>
    <w:rsid w:val="00A55A8B"/>
    <w:rsid w:val="00A5651F"/>
    <w:rsid w:val="00A67AE0"/>
    <w:rsid w:val="00A737AA"/>
    <w:rsid w:val="00A76CB1"/>
    <w:rsid w:val="00A84359"/>
    <w:rsid w:val="00A8625C"/>
    <w:rsid w:val="00A93738"/>
    <w:rsid w:val="00A94B97"/>
    <w:rsid w:val="00AA130E"/>
    <w:rsid w:val="00AB0951"/>
    <w:rsid w:val="00AC55DF"/>
    <w:rsid w:val="00AD4B5A"/>
    <w:rsid w:val="00AE0A78"/>
    <w:rsid w:val="00AE7266"/>
    <w:rsid w:val="00AF095A"/>
    <w:rsid w:val="00AF4C31"/>
    <w:rsid w:val="00B00527"/>
    <w:rsid w:val="00B048E8"/>
    <w:rsid w:val="00B067F2"/>
    <w:rsid w:val="00B161DB"/>
    <w:rsid w:val="00B25377"/>
    <w:rsid w:val="00B278FC"/>
    <w:rsid w:val="00B31EC0"/>
    <w:rsid w:val="00B32929"/>
    <w:rsid w:val="00B33263"/>
    <w:rsid w:val="00B337AA"/>
    <w:rsid w:val="00B556F2"/>
    <w:rsid w:val="00B8521C"/>
    <w:rsid w:val="00B87393"/>
    <w:rsid w:val="00B976A4"/>
    <w:rsid w:val="00BA4C5A"/>
    <w:rsid w:val="00BB08ED"/>
    <w:rsid w:val="00BB0A14"/>
    <w:rsid w:val="00BB2CC1"/>
    <w:rsid w:val="00BB4AF9"/>
    <w:rsid w:val="00BB5FFF"/>
    <w:rsid w:val="00BC23D5"/>
    <w:rsid w:val="00BC5EA6"/>
    <w:rsid w:val="00BD3425"/>
    <w:rsid w:val="00BD3679"/>
    <w:rsid w:val="00BD3B47"/>
    <w:rsid w:val="00C0203B"/>
    <w:rsid w:val="00C03679"/>
    <w:rsid w:val="00C10648"/>
    <w:rsid w:val="00C137A5"/>
    <w:rsid w:val="00C22AB3"/>
    <w:rsid w:val="00C32F6D"/>
    <w:rsid w:val="00C35060"/>
    <w:rsid w:val="00C37AA0"/>
    <w:rsid w:val="00C4138B"/>
    <w:rsid w:val="00C44E5D"/>
    <w:rsid w:val="00C45733"/>
    <w:rsid w:val="00C50031"/>
    <w:rsid w:val="00C555CA"/>
    <w:rsid w:val="00C60A98"/>
    <w:rsid w:val="00C623E3"/>
    <w:rsid w:val="00C62858"/>
    <w:rsid w:val="00C80386"/>
    <w:rsid w:val="00C829A8"/>
    <w:rsid w:val="00C8580D"/>
    <w:rsid w:val="00CA289F"/>
    <w:rsid w:val="00CA4183"/>
    <w:rsid w:val="00CB0575"/>
    <w:rsid w:val="00CC36C1"/>
    <w:rsid w:val="00CC3B76"/>
    <w:rsid w:val="00CE7A53"/>
    <w:rsid w:val="00CF176A"/>
    <w:rsid w:val="00CF4943"/>
    <w:rsid w:val="00CF7BF5"/>
    <w:rsid w:val="00D01F49"/>
    <w:rsid w:val="00D22037"/>
    <w:rsid w:val="00D24D61"/>
    <w:rsid w:val="00D27E01"/>
    <w:rsid w:val="00D42204"/>
    <w:rsid w:val="00D426DF"/>
    <w:rsid w:val="00D46D45"/>
    <w:rsid w:val="00D550D8"/>
    <w:rsid w:val="00D56462"/>
    <w:rsid w:val="00D614D7"/>
    <w:rsid w:val="00D62BE6"/>
    <w:rsid w:val="00D81369"/>
    <w:rsid w:val="00D93B78"/>
    <w:rsid w:val="00D95337"/>
    <w:rsid w:val="00D96F0B"/>
    <w:rsid w:val="00DA4399"/>
    <w:rsid w:val="00DA4BD2"/>
    <w:rsid w:val="00DA5825"/>
    <w:rsid w:val="00DA63D1"/>
    <w:rsid w:val="00DB3638"/>
    <w:rsid w:val="00DC2115"/>
    <w:rsid w:val="00DC3920"/>
    <w:rsid w:val="00DD2C85"/>
    <w:rsid w:val="00DE1035"/>
    <w:rsid w:val="00DE5CF4"/>
    <w:rsid w:val="00DF56FB"/>
    <w:rsid w:val="00E00669"/>
    <w:rsid w:val="00E035C8"/>
    <w:rsid w:val="00E11BDB"/>
    <w:rsid w:val="00E156CE"/>
    <w:rsid w:val="00E15A2C"/>
    <w:rsid w:val="00E16019"/>
    <w:rsid w:val="00E2386B"/>
    <w:rsid w:val="00E23D3B"/>
    <w:rsid w:val="00E3043F"/>
    <w:rsid w:val="00E314A7"/>
    <w:rsid w:val="00E323AE"/>
    <w:rsid w:val="00E416EB"/>
    <w:rsid w:val="00E54AC0"/>
    <w:rsid w:val="00E60F3A"/>
    <w:rsid w:val="00E64EBC"/>
    <w:rsid w:val="00E8659B"/>
    <w:rsid w:val="00EA0535"/>
    <w:rsid w:val="00EA36F3"/>
    <w:rsid w:val="00EB21B5"/>
    <w:rsid w:val="00EB38BA"/>
    <w:rsid w:val="00EB79E4"/>
    <w:rsid w:val="00EC3E61"/>
    <w:rsid w:val="00EC643B"/>
    <w:rsid w:val="00EC6D3F"/>
    <w:rsid w:val="00ED040B"/>
    <w:rsid w:val="00ED2F84"/>
    <w:rsid w:val="00ED3872"/>
    <w:rsid w:val="00EE0173"/>
    <w:rsid w:val="00EE0C93"/>
    <w:rsid w:val="00EE23B0"/>
    <w:rsid w:val="00F07F20"/>
    <w:rsid w:val="00F20F3B"/>
    <w:rsid w:val="00F26530"/>
    <w:rsid w:val="00F26CB6"/>
    <w:rsid w:val="00F349B2"/>
    <w:rsid w:val="00F40276"/>
    <w:rsid w:val="00F405E4"/>
    <w:rsid w:val="00F54885"/>
    <w:rsid w:val="00F56503"/>
    <w:rsid w:val="00F6237B"/>
    <w:rsid w:val="00F70EF5"/>
    <w:rsid w:val="00F764CB"/>
    <w:rsid w:val="00F77C71"/>
    <w:rsid w:val="00F91886"/>
    <w:rsid w:val="00F91E02"/>
    <w:rsid w:val="00F95B4B"/>
    <w:rsid w:val="00FA6C64"/>
    <w:rsid w:val="00FB1FD1"/>
    <w:rsid w:val="00FB2BD9"/>
    <w:rsid w:val="00FC1100"/>
    <w:rsid w:val="00FC7313"/>
    <w:rsid w:val="00FD76AC"/>
    <w:rsid w:val="00FE1B1D"/>
    <w:rsid w:val="00FE4E1C"/>
    <w:rsid w:val="00FE76A9"/>
    <w:rsid w:val="00FF1716"/>
    <w:rsid w:val="00FF34BF"/>
    <w:rsid w:val="01AA4727"/>
    <w:rsid w:val="12E9188F"/>
    <w:rsid w:val="14272AF1"/>
    <w:rsid w:val="14CA3EC0"/>
    <w:rsid w:val="16ED6BEE"/>
    <w:rsid w:val="177F14E5"/>
    <w:rsid w:val="17956295"/>
    <w:rsid w:val="17A0356C"/>
    <w:rsid w:val="1D2D6439"/>
    <w:rsid w:val="1F2C591E"/>
    <w:rsid w:val="1FF90B65"/>
    <w:rsid w:val="209D1269"/>
    <w:rsid w:val="21340E06"/>
    <w:rsid w:val="21D41EDA"/>
    <w:rsid w:val="24E51551"/>
    <w:rsid w:val="255D50A2"/>
    <w:rsid w:val="274B3F89"/>
    <w:rsid w:val="2AE9183F"/>
    <w:rsid w:val="2EF33951"/>
    <w:rsid w:val="308C2395"/>
    <w:rsid w:val="31CE42C2"/>
    <w:rsid w:val="32A37E69"/>
    <w:rsid w:val="35B16945"/>
    <w:rsid w:val="37A018E0"/>
    <w:rsid w:val="3870444F"/>
    <w:rsid w:val="391C0ED0"/>
    <w:rsid w:val="3BD934F2"/>
    <w:rsid w:val="3D1321AE"/>
    <w:rsid w:val="3D5B4296"/>
    <w:rsid w:val="43335062"/>
    <w:rsid w:val="44A51060"/>
    <w:rsid w:val="46555C55"/>
    <w:rsid w:val="485703CC"/>
    <w:rsid w:val="48E873A7"/>
    <w:rsid w:val="4998788A"/>
    <w:rsid w:val="4AD85501"/>
    <w:rsid w:val="4CC83A15"/>
    <w:rsid w:val="4D545DD9"/>
    <w:rsid w:val="4D760E54"/>
    <w:rsid w:val="4F4A2195"/>
    <w:rsid w:val="51D07C72"/>
    <w:rsid w:val="53996050"/>
    <w:rsid w:val="58547445"/>
    <w:rsid w:val="5FF614E8"/>
    <w:rsid w:val="5FF736D3"/>
    <w:rsid w:val="6253480B"/>
    <w:rsid w:val="67C02E68"/>
    <w:rsid w:val="699F5FFA"/>
    <w:rsid w:val="6D691114"/>
    <w:rsid w:val="6F423E78"/>
    <w:rsid w:val="6F4D4873"/>
    <w:rsid w:val="78650950"/>
    <w:rsid w:val="7C51075A"/>
    <w:rsid w:val="7DC87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qFormat/>
    <w:uiPriority w:val="99"/>
    <w:rPr>
      <w:color w:val="434343"/>
      <w:u w:val="none"/>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 w:type="character" w:customStyle="1" w:styleId="13">
    <w:name w:val="日期 Char"/>
    <w:basedOn w:val="9"/>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27</Words>
  <Characters>27</Characters>
  <Lines>1</Lines>
  <Paragraphs>1</Paragraphs>
  <TotalTime>16</TotalTime>
  <ScaleCrop>false</ScaleCrop>
  <LinksUpToDate>false</LinksUpToDate>
  <CharactersWithSpaces>27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2021-03-15T02:07:00Z</dcterms:created>
  <dc:creator>lenovo</dc:creator>
  <cp:lastModifiedBy>小林</cp:lastModifiedBy>
  <cp:lastPrinted>2024-10-30T07:20:00Z</cp:lastPrinted>
  <dcterms:modified xsi:type="dcterms:W3CDTF">2024-11-04T03:50:46Z</dcterms:modified>
  <dc:title>2014年1—9月工作总结</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91A4EEA60A9A41C88272BEAC21552F2F_13</vt:lpwstr>
  </property>
</Properties>
</file>