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hint="eastAsia" w:ascii="方正小标宋简体" w:hAnsi="黑体" w:eastAsia="方正小标宋简体" w:cs="宋体"/>
          <w:kern w:val="0"/>
          <w:sz w:val="44"/>
          <w:szCs w:val="44"/>
          <w:lang w:val="en-US" w:eastAsia="zh-CN"/>
        </w:rPr>
      </w:pPr>
      <w:r>
        <w:rPr>
          <w:rFonts w:hint="eastAsia" w:ascii="方正小标宋简体" w:hAnsi="黑体" w:eastAsia="方正小标宋简体" w:cs="宋体"/>
          <w:kern w:val="0"/>
          <w:sz w:val="44"/>
          <w:szCs w:val="44"/>
          <w:lang w:eastAsia="zh-CN"/>
        </w:rPr>
        <w:t>20</w:t>
      </w:r>
      <w:r>
        <w:rPr>
          <w:rFonts w:hint="eastAsia" w:ascii="方正小标宋简体" w:hAnsi="黑体" w:eastAsia="方正小标宋简体" w:cs="宋体"/>
          <w:kern w:val="0"/>
          <w:sz w:val="44"/>
          <w:szCs w:val="44"/>
          <w:lang w:val="en-US" w:eastAsia="zh-CN"/>
        </w:rPr>
        <w:t>23</w:t>
      </w:r>
      <w:r>
        <w:rPr>
          <w:rFonts w:hint="eastAsia" w:ascii="方正小标宋简体" w:hAnsi="黑体" w:eastAsia="方正小标宋简体" w:cs="宋体"/>
          <w:kern w:val="0"/>
          <w:sz w:val="44"/>
          <w:szCs w:val="44"/>
          <w:lang w:val="en-US" w:eastAsia="zh-Hans"/>
        </w:rPr>
        <w:t>年</w:t>
      </w:r>
      <w:r>
        <w:rPr>
          <w:rFonts w:hint="eastAsia" w:ascii="方正小标宋简体" w:hAnsi="黑体" w:eastAsia="方正小标宋简体" w:cs="宋体"/>
          <w:kern w:val="0"/>
          <w:sz w:val="44"/>
          <w:szCs w:val="44"/>
          <w:lang w:val="en-US" w:eastAsia="zh-CN"/>
        </w:rPr>
        <w:t>白沙黎族自治县人才发展服务中心</w:t>
      </w:r>
    </w:p>
    <w:p>
      <w:pPr>
        <w:jc w:val="center"/>
        <w:rPr>
          <w:rFonts w:hint="eastAsia" w:ascii="方正小标宋简体" w:hAnsi="黑体" w:eastAsia="方正小标宋简体" w:cs="宋体"/>
          <w:kern w:val="0"/>
          <w:sz w:val="44"/>
          <w:szCs w:val="44"/>
          <w:lang w:eastAsia="zh-CN"/>
        </w:rPr>
      </w:pPr>
      <w:r>
        <w:rPr>
          <w:rFonts w:hint="eastAsia" w:ascii="方正小标宋简体" w:hAnsi="黑体" w:eastAsia="方正小标宋简体" w:cs="宋体"/>
          <w:kern w:val="0"/>
          <w:sz w:val="44"/>
          <w:szCs w:val="44"/>
          <w:lang w:val="en-US" w:eastAsia="zh-CN"/>
        </w:rPr>
        <w:t>综合事务经费</w:t>
      </w:r>
      <w:r>
        <w:rPr>
          <w:rFonts w:hint="eastAsia" w:ascii="方正小标宋简体" w:hAnsi="黑体" w:eastAsia="方正小标宋简体" w:cs="宋体"/>
          <w:kern w:val="0"/>
          <w:sz w:val="44"/>
          <w:szCs w:val="44"/>
          <w:lang w:eastAsia="zh-CN"/>
        </w:rPr>
        <w:t>项目</w:t>
      </w:r>
    </w:p>
    <w:p>
      <w:pPr>
        <w:pStyle w:val="10"/>
        <w:rPr>
          <w:rFonts w:hint="eastAsia"/>
          <w:lang w:val="en-US" w:eastAsia="zh-CN"/>
        </w:rPr>
      </w:pPr>
    </w:p>
    <w:p>
      <w:pPr>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lang w:eastAsia="zh-CN"/>
        </w:rPr>
        <w:t>绩效自评</w:t>
      </w:r>
      <w:r>
        <w:rPr>
          <w:rFonts w:hint="eastAsia" w:ascii="方正小标宋简体" w:hAnsi="黑体" w:eastAsia="方正小标宋简体" w:cs="宋体"/>
          <w:kern w:val="0"/>
          <w:sz w:val="72"/>
          <w:szCs w:val="72"/>
        </w:rPr>
        <w:t>报告</w:t>
      </w:r>
    </w:p>
    <w:p>
      <w:pPr>
        <w:rPr>
          <w:rFonts w:ascii="宋体" w:hAnsi="宋体"/>
          <w:sz w:val="28"/>
          <w:szCs w:val="28"/>
        </w:rPr>
      </w:pPr>
    </w:p>
    <w:p>
      <w:pPr>
        <w:rPr>
          <w:rFonts w:ascii="宋体" w:hAnsi="宋体"/>
          <w:sz w:val="28"/>
          <w:szCs w:val="28"/>
          <w:u w:val="none"/>
        </w:rPr>
      </w:pPr>
    </w:p>
    <w:p>
      <w:pPr>
        <w:rPr>
          <w:rFonts w:hAnsi="宋体"/>
          <w:sz w:val="28"/>
          <w:szCs w:val="28"/>
          <w:u w:val="none"/>
        </w:rPr>
      </w:pPr>
      <w:r>
        <w:rPr>
          <w:rFonts w:hint="eastAsia" w:ascii="宋体" w:hAnsi="宋体"/>
          <w:sz w:val="28"/>
          <w:szCs w:val="28"/>
          <w:u w:val="none"/>
        </w:rPr>
        <w:t xml:space="preserve">    </w:t>
      </w:r>
      <w:r>
        <w:rPr>
          <w:rFonts w:hint="eastAsia" w:hAnsi="宋体"/>
          <w:sz w:val="28"/>
          <w:szCs w:val="28"/>
          <w:u w:val="none"/>
        </w:rPr>
        <w:t xml:space="preserve"> 评价类型：</w:t>
      </w:r>
      <w:r>
        <w:rPr>
          <w:rFonts w:hint="eastAsia" w:hAnsi="宋体"/>
          <w:spacing w:val="-20"/>
          <w:sz w:val="36"/>
          <w:u w:val="none"/>
        </w:rPr>
        <w:t>□</w:t>
      </w:r>
      <w:r>
        <w:rPr>
          <w:rFonts w:hint="eastAsia" w:hAnsi="宋体"/>
          <w:sz w:val="28"/>
          <w:szCs w:val="28"/>
          <w:u w:val="none"/>
        </w:rPr>
        <w:t xml:space="preserve">实施过程评价      </w:t>
      </w:r>
      <w:r>
        <w:rPr>
          <w:rFonts w:hint="eastAsia" w:hAnsi="宋体"/>
          <w:spacing w:val="-20"/>
          <w:sz w:val="36"/>
          <w:u w:val="none"/>
          <w:lang w:eastAsia="zh-CN"/>
        </w:rPr>
        <w:t>☑</w:t>
      </w:r>
      <w:r>
        <w:rPr>
          <w:rFonts w:hint="eastAsia" w:hAnsi="宋体"/>
          <w:sz w:val="28"/>
          <w:szCs w:val="28"/>
          <w:u w:val="none"/>
        </w:rPr>
        <w:t>完成结果评价</w:t>
      </w:r>
    </w:p>
    <w:p>
      <w:pPr>
        <w:ind w:left="1400" w:hanging="1400" w:hangingChars="500"/>
        <w:rPr>
          <w:rFonts w:hint="default" w:hAnsi="宋体" w:eastAsiaTheme="minorEastAsia"/>
          <w:sz w:val="28"/>
          <w:szCs w:val="28"/>
          <w:u w:val="single"/>
          <w:lang w:val="en-US" w:eastAsia="zh-CN"/>
        </w:rPr>
      </w:pPr>
      <w:r>
        <w:rPr>
          <w:rFonts w:hint="eastAsia" w:hAnsi="宋体"/>
          <w:sz w:val="28"/>
          <w:szCs w:val="28"/>
        </w:rPr>
        <w:t xml:space="preserve">     项目名称：</w:t>
      </w:r>
      <w:r>
        <w:rPr>
          <w:rFonts w:hint="eastAsia" w:hAnsi="宋体"/>
          <w:sz w:val="28"/>
          <w:szCs w:val="28"/>
          <w:u w:val="single"/>
          <w:lang w:val="en-US" w:eastAsia="zh-CN"/>
        </w:rPr>
        <w:t xml:space="preserve">           综合事务经费          </w:t>
      </w:r>
    </w:p>
    <w:p>
      <w:pPr>
        <w:ind w:left="2240" w:hanging="2240" w:hangingChars="800"/>
        <w:rPr>
          <w:rFonts w:hint="default" w:hAnsi="宋体" w:eastAsiaTheme="minorEastAsia"/>
          <w:sz w:val="28"/>
          <w:szCs w:val="28"/>
          <w:u w:val="single"/>
          <w:lang w:val="en-US" w:eastAsia="zh-CN"/>
        </w:rPr>
      </w:pPr>
      <w:r>
        <w:rPr>
          <w:rFonts w:hint="eastAsia" w:hAnsi="宋体"/>
          <w:sz w:val="28"/>
          <w:szCs w:val="28"/>
        </w:rPr>
        <w:t xml:space="preserve">     项目单位：</w:t>
      </w:r>
      <w:r>
        <w:rPr>
          <w:rFonts w:hint="eastAsia" w:hAnsi="宋体"/>
          <w:sz w:val="28"/>
          <w:szCs w:val="28"/>
          <w:u w:val="single"/>
          <w:lang w:val="en-US" w:eastAsia="zh-CN"/>
        </w:rPr>
        <w:t xml:space="preserve">   </w:t>
      </w:r>
      <w:r>
        <w:rPr>
          <w:rFonts w:hint="eastAsia" w:hAnsi="宋体"/>
          <w:sz w:val="28"/>
          <w:szCs w:val="28"/>
          <w:u w:val="single"/>
          <w:lang w:eastAsia="zh-CN"/>
        </w:rPr>
        <w:t>白沙黎族自治县人才发展服务中心</w:t>
      </w:r>
      <w:r>
        <w:rPr>
          <w:rFonts w:hint="eastAsia" w:hAnsi="宋体"/>
          <w:sz w:val="28"/>
          <w:szCs w:val="28"/>
          <w:u w:val="single"/>
          <w:lang w:val="en-US" w:eastAsia="zh-CN"/>
        </w:rPr>
        <w:t xml:space="preserve">    </w:t>
      </w:r>
    </w:p>
    <w:p>
      <w:pPr>
        <w:ind w:left="1400" w:hanging="1400" w:hangingChars="500"/>
        <w:rPr>
          <w:rFonts w:hAnsi="宋体"/>
          <w:sz w:val="28"/>
          <w:szCs w:val="28"/>
        </w:rPr>
      </w:pPr>
      <w:r>
        <w:rPr>
          <w:rFonts w:hint="eastAsia" w:hAnsi="宋体"/>
          <w:sz w:val="28"/>
          <w:szCs w:val="28"/>
        </w:rPr>
        <w:t xml:space="preserve">     主管部门：</w:t>
      </w:r>
      <w:r>
        <w:rPr>
          <w:rFonts w:hint="eastAsia" w:hAnsi="宋体"/>
          <w:sz w:val="28"/>
          <w:szCs w:val="28"/>
          <w:u w:val="single"/>
          <w:lang w:val="en-US" w:eastAsia="zh-CN"/>
        </w:rPr>
        <w:t xml:space="preserve">    </w:t>
      </w:r>
      <w:r>
        <w:rPr>
          <w:rFonts w:hint="eastAsia" w:hAnsi="宋体"/>
          <w:sz w:val="28"/>
          <w:szCs w:val="28"/>
          <w:u w:val="single"/>
          <w:lang w:eastAsia="zh-CN"/>
        </w:rPr>
        <w:t>中共白沙黎族自治县委组织部</w:t>
      </w:r>
      <w:r>
        <w:rPr>
          <w:rFonts w:hint="eastAsia" w:hAnsi="宋体"/>
          <w:sz w:val="28"/>
          <w:szCs w:val="28"/>
          <w:u w:val="single"/>
          <w:lang w:val="en-US" w:eastAsia="zh-CN"/>
        </w:rPr>
        <w:t xml:space="preserve">       </w:t>
      </w:r>
    </w:p>
    <w:p>
      <w:pPr>
        <w:ind w:left="1400" w:hanging="1400" w:hangingChars="500"/>
        <w:rPr>
          <w:rFonts w:hint="default" w:hAnsi="宋体" w:eastAsiaTheme="minorEastAsia"/>
          <w:color w:val="FF0000"/>
          <w:sz w:val="28"/>
          <w:szCs w:val="28"/>
          <w:lang w:val="en-US" w:eastAsia="zh-CN"/>
        </w:rPr>
      </w:pPr>
      <w:r>
        <w:rPr>
          <w:rFonts w:hint="eastAsia" w:hAnsi="宋体"/>
          <w:sz w:val="28"/>
          <w:szCs w:val="28"/>
        </w:rPr>
        <w:t xml:space="preserve">     评价时间</w:t>
      </w:r>
      <w:r>
        <w:rPr>
          <w:rFonts w:hint="eastAsia" w:hAnsi="宋体"/>
          <w:color w:val="auto"/>
          <w:sz w:val="28"/>
          <w:szCs w:val="28"/>
          <w:highlight w:val="none"/>
        </w:rPr>
        <w:t>：</w:t>
      </w:r>
      <w:r>
        <w:rPr>
          <w:rFonts w:hint="eastAsia" w:hAnsi="宋体"/>
          <w:color w:val="auto"/>
          <w:sz w:val="28"/>
          <w:szCs w:val="28"/>
          <w:highlight w:val="none"/>
          <w:u w:val="single"/>
          <w:lang w:val="en-US" w:eastAsia="zh-CN"/>
        </w:rPr>
        <w:t xml:space="preserve">  2024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3</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1</w:t>
      </w:r>
      <w:r>
        <w:rPr>
          <w:rFonts w:hint="eastAsia" w:hAnsi="宋体"/>
          <w:color w:val="auto"/>
          <w:sz w:val="28"/>
          <w:szCs w:val="28"/>
          <w:highlight w:val="none"/>
          <w:u w:val="single"/>
        </w:rPr>
        <w:t>日至202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3</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20</w:t>
      </w:r>
      <w:r>
        <w:rPr>
          <w:rFonts w:hint="eastAsia" w:hAnsi="宋体"/>
          <w:color w:val="auto"/>
          <w:sz w:val="28"/>
          <w:szCs w:val="28"/>
          <w:highlight w:val="none"/>
          <w:u w:val="single"/>
        </w:rPr>
        <w:t>日</w:t>
      </w:r>
      <w:r>
        <w:rPr>
          <w:rFonts w:hint="eastAsia" w:hAnsi="宋体"/>
          <w:color w:val="auto"/>
          <w:sz w:val="28"/>
          <w:szCs w:val="28"/>
          <w:highlight w:val="none"/>
          <w:u w:val="single"/>
          <w:lang w:val="en-US" w:eastAsia="zh-CN"/>
        </w:rPr>
        <w:t xml:space="preserve">  </w:t>
      </w:r>
    </w:p>
    <w:p>
      <w:pPr>
        <w:ind w:left="1400" w:hanging="1400" w:hangingChars="500"/>
        <w:rPr>
          <w:rFonts w:hAnsi="宋体"/>
          <w:sz w:val="28"/>
          <w:szCs w:val="28"/>
          <w:u w:val="none"/>
        </w:rPr>
      </w:pPr>
      <w:r>
        <w:rPr>
          <w:rFonts w:hint="eastAsia" w:hAnsi="宋体"/>
          <w:sz w:val="28"/>
          <w:szCs w:val="28"/>
        </w:rPr>
        <w:t xml:space="preserve">     </w:t>
      </w:r>
      <w:r>
        <w:rPr>
          <w:rFonts w:hint="eastAsia" w:hAnsi="宋体"/>
          <w:sz w:val="28"/>
          <w:szCs w:val="28"/>
          <w:u w:val="none"/>
        </w:rPr>
        <w:t>组织方式：</w:t>
      </w:r>
      <w:r>
        <w:rPr>
          <w:rFonts w:hint="eastAsia" w:hAnsi="宋体"/>
          <w:spacing w:val="-20"/>
          <w:sz w:val="36"/>
          <w:u w:val="none"/>
        </w:rPr>
        <w:t>□</w:t>
      </w:r>
      <w:r>
        <w:rPr>
          <w:rFonts w:hint="eastAsia" w:hAnsi="宋体"/>
          <w:sz w:val="28"/>
          <w:szCs w:val="28"/>
          <w:u w:val="none"/>
        </w:rPr>
        <w:t xml:space="preserve">财政部门     </w:t>
      </w:r>
      <w:r>
        <w:rPr>
          <w:rFonts w:hint="eastAsia" w:hAnsi="宋体"/>
          <w:spacing w:val="-20"/>
          <w:sz w:val="36"/>
          <w:u w:val="none"/>
        </w:rPr>
        <w:t>□</w:t>
      </w:r>
      <w:r>
        <w:rPr>
          <w:rFonts w:hint="eastAsia" w:hAnsi="宋体"/>
          <w:sz w:val="28"/>
          <w:szCs w:val="28"/>
          <w:u w:val="none"/>
        </w:rPr>
        <w:t xml:space="preserve">主管部门     </w:t>
      </w:r>
      <w:r>
        <w:rPr>
          <w:rFonts w:hint="eastAsia" w:hAnsi="宋体"/>
          <w:spacing w:val="-20"/>
          <w:sz w:val="36"/>
          <w:u w:val="none"/>
          <w:lang w:eastAsia="zh-CN"/>
        </w:rPr>
        <w:t>☑</w:t>
      </w:r>
      <w:r>
        <w:rPr>
          <w:rFonts w:hint="eastAsia" w:hAnsi="宋体"/>
          <w:sz w:val="28"/>
          <w:szCs w:val="28"/>
          <w:u w:val="none"/>
        </w:rPr>
        <w:t>项目单位</w:t>
      </w:r>
    </w:p>
    <w:p>
      <w:pPr>
        <w:ind w:left="1400" w:hanging="1400" w:hangingChars="500"/>
        <w:rPr>
          <w:rFonts w:hAnsi="宋体"/>
          <w:sz w:val="28"/>
          <w:szCs w:val="28"/>
          <w:u w:val="none"/>
        </w:rPr>
      </w:pPr>
      <w:r>
        <w:rPr>
          <w:rFonts w:hint="eastAsia" w:hAnsi="宋体"/>
          <w:sz w:val="28"/>
          <w:szCs w:val="28"/>
          <w:u w:val="none"/>
        </w:rPr>
        <w:t xml:space="preserve">     评价机构：</w:t>
      </w:r>
      <w:r>
        <w:rPr>
          <w:rFonts w:hint="eastAsia" w:hAnsi="宋体"/>
          <w:spacing w:val="-20"/>
          <w:sz w:val="36"/>
          <w:u w:val="none"/>
        </w:rPr>
        <w:t>□</w:t>
      </w:r>
      <w:r>
        <w:rPr>
          <w:rFonts w:hint="eastAsia" w:hAnsi="宋体"/>
          <w:sz w:val="28"/>
          <w:szCs w:val="28"/>
          <w:u w:val="none"/>
        </w:rPr>
        <w:t xml:space="preserve">中介机构     </w:t>
      </w:r>
      <w:r>
        <w:rPr>
          <w:rFonts w:hint="eastAsia" w:hAnsi="宋体"/>
          <w:spacing w:val="-20"/>
          <w:sz w:val="36"/>
          <w:u w:val="none"/>
        </w:rPr>
        <w:t>□</w:t>
      </w:r>
      <w:r>
        <w:rPr>
          <w:rFonts w:hint="eastAsia" w:hAnsi="宋体"/>
          <w:sz w:val="28"/>
          <w:szCs w:val="28"/>
          <w:u w:val="none"/>
        </w:rPr>
        <w:t xml:space="preserve">专家组     </w:t>
      </w:r>
      <w:bookmarkStart w:id="21" w:name="_GoBack"/>
      <w:bookmarkEnd w:id="21"/>
      <w:r>
        <w:rPr>
          <w:rFonts w:hint="eastAsia" w:hAnsi="宋体"/>
          <w:spacing w:val="-20"/>
          <w:sz w:val="36"/>
          <w:u w:val="none"/>
          <w:lang w:eastAsia="zh-CN"/>
        </w:rPr>
        <w:t>☑</w:t>
      </w:r>
      <w:r>
        <w:rPr>
          <w:rFonts w:hint="eastAsia" w:hAnsi="宋体"/>
          <w:sz w:val="28"/>
          <w:szCs w:val="28"/>
          <w:u w:val="none"/>
        </w:rPr>
        <w:t>项目单位评价组</w:t>
      </w:r>
    </w:p>
    <w:p>
      <w:pPr>
        <w:rPr>
          <w:rFonts w:hint="eastAsia" w:hAnsi="仿宋_GB2312"/>
          <w:szCs w:val="28"/>
        </w:rPr>
      </w:pPr>
      <w:r>
        <w:rPr>
          <w:rFonts w:hint="eastAsia" w:hAnsi="仿宋_GB2312"/>
          <w:szCs w:val="28"/>
        </w:rPr>
        <w:t xml:space="preserve">           </w:t>
      </w:r>
    </w:p>
    <w:p>
      <w:pPr>
        <w:rPr>
          <w:rFonts w:hint="eastAsia" w:hAnsi="仿宋_GB2312"/>
          <w:szCs w:val="28"/>
        </w:rPr>
      </w:pPr>
    </w:p>
    <w:p>
      <w:pPr>
        <w:rPr>
          <w:rFonts w:hint="eastAsia" w:hAnsi="仿宋_GB2312"/>
          <w:color w:val="auto"/>
          <w:szCs w:val="28"/>
        </w:rPr>
      </w:pPr>
    </w:p>
    <w:p>
      <w:pPr>
        <w:ind w:left="1400" w:hanging="1400" w:hangingChars="500"/>
        <w:jc w:val="center"/>
        <w:rPr>
          <w:rFonts w:hint="eastAsia" w:hAnsi="宋体"/>
          <w:color w:val="auto"/>
          <w:sz w:val="28"/>
          <w:szCs w:val="28"/>
        </w:rPr>
      </w:pPr>
      <w:r>
        <w:rPr>
          <w:rFonts w:hint="eastAsia" w:hAnsi="宋体"/>
          <w:color w:val="auto"/>
          <w:sz w:val="28"/>
          <w:szCs w:val="28"/>
        </w:rPr>
        <w:t>评价单位（盖章）：</w:t>
      </w:r>
      <w:r>
        <w:rPr>
          <w:rFonts w:hint="eastAsia" w:ascii="Calibri" w:hAnsi="宋体" w:cs="Times New Roman"/>
          <w:color w:val="auto"/>
          <w:sz w:val="28"/>
          <w:szCs w:val="28"/>
          <w:lang w:eastAsia="zh-CN"/>
        </w:rPr>
        <w:t>白沙黎族自治县人才发展服务中心</w:t>
      </w:r>
    </w:p>
    <w:p>
      <w:pPr>
        <w:ind w:left="1400" w:hanging="1400" w:hangingChars="500"/>
        <w:jc w:val="center"/>
        <w:rPr>
          <w:rFonts w:hAnsi="宋体"/>
          <w:color w:val="auto"/>
          <w:szCs w:val="28"/>
        </w:rPr>
      </w:pPr>
      <w:r>
        <w:rPr>
          <w:rFonts w:hint="eastAsia" w:hAnsi="宋体"/>
          <w:color w:val="auto"/>
          <w:sz w:val="28"/>
          <w:szCs w:val="28"/>
        </w:rPr>
        <w:t>上报时间：202</w:t>
      </w:r>
      <w:r>
        <w:rPr>
          <w:rFonts w:hint="eastAsia" w:hAnsi="宋体"/>
          <w:color w:val="auto"/>
          <w:sz w:val="28"/>
          <w:szCs w:val="28"/>
          <w:lang w:val="en-US" w:eastAsia="zh-CN"/>
        </w:rPr>
        <w:t>4</w:t>
      </w:r>
      <w:r>
        <w:rPr>
          <w:rFonts w:hint="eastAsia" w:hAnsi="宋体"/>
          <w:color w:val="auto"/>
          <w:sz w:val="28"/>
          <w:szCs w:val="28"/>
        </w:rPr>
        <w:t>年</w:t>
      </w:r>
      <w:r>
        <w:rPr>
          <w:rFonts w:hint="eastAsia" w:hAnsi="宋体"/>
          <w:color w:val="auto"/>
          <w:sz w:val="28"/>
          <w:szCs w:val="28"/>
          <w:lang w:val="en-US" w:eastAsia="zh-CN"/>
        </w:rPr>
        <w:t>3</w:t>
      </w:r>
      <w:r>
        <w:rPr>
          <w:rFonts w:hint="eastAsia" w:hAnsi="宋体"/>
          <w:color w:val="auto"/>
          <w:sz w:val="28"/>
          <w:szCs w:val="28"/>
        </w:rPr>
        <w:t>月</w:t>
      </w:r>
    </w:p>
    <w:p>
      <w:pPr>
        <w:pageBreakBefore/>
        <w:spacing w:line="440" w:lineRule="exact"/>
        <w:jc w:val="center"/>
        <w:rPr>
          <w:rFonts w:ascii="宋体" w:hAnsi="宋体"/>
          <w:b/>
          <w:sz w:val="44"/>
          <w:szCs w:val="44"/>
        </w:rPr>
      </w:pPr>
      <w:r>
        <w:rPr>
          <w:rFonts w:hint="eastAsia" w:ascii="宋体" w:hAnsi="宋体"/>
          <w:b/>
          <w:sz w:val="44"/>
          <w:szCs w:val="44"/>
        </w:rPr>
        <w:t>项目基本信息</w:t>
      </w:r>
    </w:p>
    <w:p>
      <w:pPr>
        <w:spacing w:line="440" w:lineRule="exact"/>
        <w:jc w:val="center"/>
        <w:rPr>
          <w:rFonts w:ascii="宋体" w:hAnsi="宋体"/>
          <w:b/>
          <w:sz w:val="44"/>
          <w:szCs w:val="44"/>
        </w:rPr>
      </w:pPr>
    </w:p>
    <w:tbl>
      <w:tblPr>
        <w:tblStyle w:val="12"/>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96"/>
        <w:gridCol w:w="396"/>
        <w:gridCol w:w="62"/>
        <w:gridCol w:w="540"/>
        <w:gridCol w:w="797"/>
        <w:gridCol w:w="837"/>
        <w:gridCol w:w="508"/>
        <w:gridCol w:w="332"/>
        <w:gridCol w:w="235"/>
        <w:gridCol w:w="1049"/>
        <w:gridCol w:w="66"/>
        <w:gridCol w:w="423"/>
        <w:gridCol w:w="458"/>
        <w:gridCol w:w="940"/>
        <w:gridCol w:w="6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9583" w:type="dxa"/>
            <w:gridSpan w:val="16"/>
            <w:vAlign w:val="center"/>
          </w:tcPr>
          <w:p>
            <w:pPr>
              <w:rPr>
                <w:rFonts w:ascii="仿宋" w:hAnsi="仿宋" w:eastAsia="仿宋" w:cs="仿宋"/>
                <w:szCs w:val="21"/>
              </w:rPr>
            </w:pPr>
            <w:r>
              <w:rPr>
                <w:rFonts w:hint="eastAsia" w:ascii="仿宋" w:hAnsi="仿宋" w:eastAsia="仿宋" w:cs="仿宋"/>
                <w:b/>
                <w:bCs/>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38"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项目实施单位</w:t>
            </w:r>
          </w:p>
        </w:tc>
        <w:tc>
          <w:tcPr>
            <w:tcW w:w="3249" w:type="dxa"/>
            <w:gridSpan w:val="6"/>
            <w:vAlign w:val="center"/>
          </w:tcPr>
          <w:p>
            <w:pPr>
              <w:jc w:val="left"/>
              <w:rPr>
                <w:rFonts w:hint="eastAsia" w:ascii="仿宋" w:hAnsi="仿宋" w:eastAsia="仿宋" w:cs="仿宋"/>
                <w:szCs w:val="21"/>
                <w:lang w:eastAsia="zh-CN"/>
              </w:rPr>
            </w:pPr>
            <w:r>
              <w:rPr>
                <w:rFonts w:hint="eastAsia" w:ascii="仿宋" w:hAnsi="仿宋" w:eastAsia="仿宋" w:cs="仿宋"/>
                <w:szCs w:val="21"/>
                <w:lang w:eastAsia="zh-CN"/>
              </w:rPr>
              <w:t>白沙黎族自治县人才发展服务中心</w:t>
            </w:r>
          </w:p>
        </w:tc>
        <w:tc>
          <w:tcPr>
            <w:tcW w:w="1049" w:type="dxa"/>
            <w:vAlign w:val="center"/>
          </w:tcPr>
          <w:p>
            <w:pPr>
              <w:jc w:val="center"/>
              <w:rPr>
                <w:rFonts w:ascii="仿宋" w:hAnsi="仿宋" w:eastAsia="仿宋" w:cs="仿宋"/>
                <w:szCs w:val="21"/>
              </w:rPr>
            </w:pPr>
            <w:r>
              <w:rPr>
                <w:rFonts w:hint="eastAsia" w:ascii="仿宋" w:hAnsi="仿宋" w:eastAsia="仿宋" w:cs="仿宋"/>
                <w:szCs w:val="21"/>
              </w:rPr>
              <w:t>主管部门</w:t>
            </w:r>
          </w:p>
        </w:tc>
        <w:tc>
          <w:tcPr>
            <w:tcW w:w="3331" w:type="dxa"/>
            <w:gridSpan w:val="6"/>
            <w:vAlign w:val="center"/>
          </w:tcPr>
          <w:p>
            <w:pPr>
              <w:jc w:val="left"/>
              <w:rPr>
                <w:rFonts w:hint="eastAsia" w:ascii="仿宋" w:hAnsi="仿宋" w:eastAsia="仿宋" w:cs="仿宋"/>
                <w:szCs w:val="21"/>
                <w:lang w:eastAsia="zh-CN"/>
              </w:rPr>
            </w:pPr>
            <w:r>
              <w:rPr>
                <w:rFonts w:hint="eastAsia" w:ascii="仿宋" w:hAnsi="仿宋" w:eastAsia="仿宋" w:cs="仿宋"/>
                <w:szCs w:val="21"/>
                <w:lang w:eastAsia="zh-CN"/>
              </w:rPr>
              <w:t>中共白沙黎族自治县委组织部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项目负责人</w:t>
            </w:r>
          </w:p>
        </w:tc>
        <w:tc>
          <w:tcPr>
            <w:tcW w:w="3249" w:type="dxa"/>
            <w:gridSpan w:val="6"/>
            <w:vAlign w:val="center"/>
          </w:tcPr>
          <w:p>
            <w:pPr>
              <w:jc w:val="left"/>
              <w:rPr>
                <w:rFonts w:hint="eastAsia" w:ascii="仿宋" w:hAnsi="仿宋" w:eastAsia="仿宋" w:cs="仿宋"/>
                <w:szCs w:val="21"/>
                <w:lang w:eastAsia="zh-CN"/>
              </w:rPr>
            </w:pPr>
            <w:r>
              <w:rPr>
                <w:rFonts w:hint="eastAsia" w:ascii="仿宋" w:hAnsi="仿宋" w:eastAsia="仿宋" w:cs="仿宋"/>
                <w:szCs w:val="21"/>
                <w:lang w:eastAsia="zh-CN"/>
              </w:rPr>
              <w:t>李业玉</w:t>
            </w:r>
          </w:p>
        </w:tc>
        <w:tc>
          <w:tcPr>
            <w:tcW w:w="1049" w:type="dxa"/>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3331" w:type="dxa"/>
            <w:gridSpan w:val="6"/>
            <w:vAlign w:val="center"/>
          </w:tcPr>
          <w:p>
            <w:pPr>
              <w:jc w:val="left"/>
              <w:rPr>
                <w:rFonts w:hint="default" w:ascii="仿宋" w:hAnsi="仿宋" w:eastAsia="仿宋" w:cs="仿宋"/>
                <w:szCs w:val="21"/>
                <w:lang w:val="en-US" w:eastAsia="zh-CN"/>
              </w:rPr>
            </w:pPr>
            <w:r>
              <w:rPr>
                <w:rFonts w:hint="eastAsia" w:ascii="仿宋" w:hAnsi="仿宋" w:eastAsia="仿宋" w:cs="仿宋"/>
                <w:szCs w:val="21"/>
                <w:lang w:val="en-US" w:eastAsia="zh-CN"/>
              </w:rPr>
              <w:t>27715594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地址</w:t>
            </w:r>
          </w:p>
        </w:tc>
        <w:tc>
          <w:tcPr>
            <w:tcW w:w="5245" w:type="dxa"/>
            <w:gridSpan w:val="10"/>
            <w:vAlign w:val="center"/>
          </w:tcPr>
          <w:p>
            <w:pPr>
              <w:rPr>
                <w:rFonts w:ascii="仿宋" w:hAnsi="仿宋" w:eastAsia="仿宋" w:cs="仿宋"/>
                <w:szCs w:val="21"/>
              </w:rPr>
            </w:pPr>
            <w:r>
              <w:rPr>
                <w:rFonts w:hint="eastAsia" w:ascii="Arial" w:hAnsi="Arial" w:eastAsia="仿宋"/>
                <w:kern w:val="2"/>
                <w:sz w:val="18"/>
                <w:szCs w:val="18"/>
                <w:lang w:val="en-US" w:eastAsia="zh-CN"/>
              </w:rPr>
              <w:t>白沙黎族自治县牙叉镇泰和路7号</w:t>
            </w:r>
          </w:p>
        </w:tc>
        <w:tc>
          <w:tcPr>
            <w:tcW w:w="1005" w:type="dxa"/>
            <w:gridSpan w:val="2"/>
            <w:vAlign w:val="center"/>
          </w:tcPr>
          <w:p>
            <w:pPr>
              <w:jc w:val="center"/>
              <w:rPr>
                <w:rFonts w:ascii="仿宋" w:hAnsi="仿宋" w:eastAsia="仿宋" w:cs="仿宋"/>
                <w:szCs w:val="21"/>
              </w:rPr>
            </w:pPr>
            <w:r>
              <w:rPr>
                <w:rFonts w:hint="eastAsia" w:ascii="仿宋" w:hAnsi="仿宋" w:eastAsia="仿宋" w:cs="仿宋"/>
                <w:szCs w:val="21"/>
              </w:rPr>
              <w:t>邮编</w:t>
            </w:r>
          </w:p>
        </w:tc>
        <w:tc>
          <w:tcPr>
            <w:tcW w:w="1379" w:type="dxa"/>
            <w:vAlign w:val="center"/>
          </w:tcPr>
          <w:p>
            <w:pPr>
              <w:jc w:val="center"/>
              <w:rPr>
                <w:rFonts w:ascii="仿宋" w:hAnsi="仿宋" w:eastAsia="仿宋" w:cs="仿宋"/>
                <w:szCs w:val="21"/>
              </w:rPr>
            </w:pPr>
            <w:r>
              <w:rPr>
                <w:rFonts w:hint="eastAsia" w:ascii="仿宋" w:hAnsi="仿宋" w:eastAsia="仿宋" w:cs="仿宋"/>
                <w:szCs w:val="21"/>
              </w:rPr>
              <w:t>572800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项目类型</w:t>
            </w:r>
          </w:p>
        </w:tc>
        <w:tc>
          <w:tcPr>
            <w:tcW w:w="7629" w:type="dxa"/>
            <w:gridSpan w:val="13"/>
            <w:vAlign w:val="center"/>
          </w:tcPr>
          <w:p>
            <w:pPr>
              <w:jc w:val="center"/>
              <w:rPr>
                <w:rFonts w:ascii="仿宋" w:hAnsi="仿宋" w:eastAsia="仿宋" w:cs="仿宋"/>
                <w:szCs w:val="21"/>
              </w:rPr>
            </w:pPr>
            <w:r>
              <w:rPr>
                <w:rFonts w:hint="eastAsia" w:ascii="仿宋" w:hAnsi="仿宋" w:eastAsia="仿宋" w:cs="仿宋"/>
                <w:szCs w:val="21"/>
              </w:rPr>
              <w:t>经常性项目（</w:t>
            </w:r>
            <w:r>
              <w:rPr>
                <w:rFonts w:hint="eastAsia" w:ascii="仿宋" w:hAnsi="仿宋" w:eastAsia="仿宋" w:cs="仿宋"/>
                <w:szCs w:val="21"/>
                <w:lang w:val="en-US" w:eastAsia="zh-CN"/>
              </w:rPr>
              <w:t xml:space="preserve"> </w:t>
            </w:r>
            <w:r>
              <w:rPr>
                <w:rFonts w:ascii="Arial" w:hAnsi="Arial" w:eastAsia="仿宋" w:cs="Arial"/>
                <w:kern w:val="2"/>
                <w:sz w:val="18"/>
                <w:szCs w:val="18"/>
                <w:lang w:eastAsia="zh-CN"/>
              </w:rPr>
              <w:t>√</w:t>
            </w:r>
            <w:r>
              <w:rPr>
                <w:rFonts w:hint="eastAsia" w:ascii="Arial" w:hAnsi="Arial" w:eastAsia="仿宋" w:cs="Arial"/>
                <w:kern w:val="2"/>
                <w:sz w:val="18"/>
                <w:szCs w:val="18"/>
                <w:lang w:val="en-US" w:eastAsia="zh-CN"/>
              </w:rPr>
              <w:t xml:space="preserve"> </w:t>
            </w:r>
            <w:r>
              <w:rPr>
                <w:rFonts w:hint="eastAsia" w:ascii="仿宋" w:hAnsi="仿宋" w:eastAsia="仿宋" w:cs="仿宋"/>
                <w:szCs w:val="21"/>
              </w:rPr>
              <w:t xml:space="preserve">）       一次性项目（ </w:t>
            </w:r>
            <w:r>
              <w:rPr>
                <w:rFonts w:hint="eastAsia" w:ascii="Arial" w:hAnsi="Arial" w:eastAsia="仿宋" w:cs="Arial"/>
                <w:szCs w:val="21"/>
              </w:rPr>
              <w:t xml:space="preserve"> </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spacing w:line="240" w:lineRule="exact"/>
              <w:ind w:firstLine="210" w:firstLineChars="100"/>
              <w:rPr>
                <w:rFonts w:ascii="仿宋" w:hAnsi="仿宋" w:eastAsia="仿宋" w:cs="仿宋"/>
                <w:szCs w:val="21"/>
              </w:rPr>
            </w:pPr>
            <w:r>
              <w:rPr>
                <w:rFonts w:hint="eastAsia" w:ascii="仿宋" w:hAnsi="仿宋" w:eastAsia="仿宋" w:cs="仿宋"/>
                <w:szCs w:val="21"/>
              </w:rPr>
              <w:t>年初预算</w:t>
            </w:r>
            <w:r>
              <w:rPr>
                <w:rFonts w:hint="eastAsia" w:ascii="仿宋" w:hAnsi="仿宋" w:eastAsia="仿宋" w:cs="仿宋"/>
                <w:sz w:val="18"/>
                <w:szCs w:val="18"/>
              </w:rPr>
              <w:t>（万元）</w:t>
            </w:r>
          </w:p>
        </w:tc>
        <w:tc>
          <w:tcPr>
            <w:tcW w:w="1337" w:type="dxa"/>
            <w:gridSpan w:val="2"/>
            <w:vAlign w:val="center"/>
          </w:tcPr>
          <w:p>
            <w:pPr>
              <w:jc w:val="right"/>
              <w:rPr>
                <w:rFonts w:hint="default" w:ascii="仿宋" w:hAnsi="仿宋" w:eastAsia="仿宋" w:cs="仿宋"/>
                <w:szCs w:val="21"/>
                <w:lang w:val="en-US" w:eastAsia="zh-CN"/>
              </w:rPr>
            </w:pPr>
            <w:r>
              <w:rPr>
                <w:rFonts w:hint="eastAsia" w:ascii="仿宋" w:hAnsi="仿宋" w:eastAsia="仿宋" w:cs="仿宋"/>
                <w:szCs w:val="21"/>
                <w:lang w:val="en-US" w:eastAsia="zh-CN"/>
              </w:rPr>
              <w:t>11.00</w:t>
            </w:r>
          </w:p>
        </w:tc>
        <w:tc>
          <w:tcPr>
            <w:tcW w:w="1677" w:type="dxa"/>
            <w:gridSpan w:val="3"/>
            <w:vAlign w:val="center"/>
          </w:tcPr>
          <w:p>
            <w:pPr>
              <w:spacing w:line="240" w:lineRule="exact"/>
              <w:jc w:val="left"/>
              <w:rPr>
                <w:rFonts w:ascii="仿宋" w:hAnsi="仿宋" w:eastAsia="仿宋" w:cs="仿宋"/>
                <w:szCs w:val="21"/>
              </w:rPr>
            </w:pPr>
            <w:r>
              <w:rPr>
                <w:rFonts w:hint="eastAsia" w:ascii="仿宋" w:hAnsi="仿宋" w:eastAsia="仿宋" w:cs="仿宋"/>
                <w:szCs w:val="21"/>
              </w:rPr>
              <w:t>实际到位</w:t>
            </w:r>
            <w:r>
              <w:rPr>
                <w:rFonts w:hint="eastAsia" w:ascii="仿宋" w:hAnsi="仿宋" w:eastAsia="仿宋" w:cs="仿宋"/>
                <w:sz w:val="18"/>
                <w:szCs w:val="18"/>
              </w:rPr>
              <w:t>（万元）</w:t>
            </w:r>
          </w:p>
        </w:tc>
        <w:tc>
          <w:tcPr>
            <w:tcW w:w="1350" w:type="dxa"/>
            <w:gridSpan w:val="3"/>
            <w:vAlign w:val="center"/>
          </w:tcPr>
          <w:p>
            <w:pPr>
              <w:jc w:val="right"/>
              <w:rPr>
                <w:rFonts w:hint="default" w:ascii="仿宋" w:hAnsi="仿宋" w:eastAsia="仿宋" w:cs="仿宋"/>
                <w:szCs w:val="21"/>
                <w:lang w:val="en-US" w:eastAsia="zh-CN"/>
              </w:rPr>
            </w:pPr>
            <w:r>
              <w:rPr>
                <w:rFonts w:hint="eastAsia" w:ascii="仿宋" w:hAnsi="仿宋" w:eastAsia="仿宋" w:cs="仿宋"/>
                <w:szCs w:val="21"/>
                <w:lang w:val="en-US" w:eastAsia="zh-CN"/>
              </w:rPr>
              <w:t>11.00</w:t>
            </w:r>
          </w:p>
        </w:tc>
        <w:tc>
          <w:tcPr>
            <w:tcW w:w="1886" w:type="dxa"/>
            <w:gridSpan w:val="4"/>
            <w:vAlign w:val="center"/>
          </w:tcPr>
          <w:p>
            <w:pPr>
              <w:rPr>
                <w:rFonts w:ascii="仿宋" w:hAnsi="仿宋" w:eastAsia="仿宋" w:cs="仿宋"/>
                <w:szCs w:val="21"/>
              </w:rPr>
            </w:pPr>
            <w:r>
              <w:rPr>
                <w:rFonts w:hint="eastAsia" w:ascii="仿宋" w:hAnsi="仿宋" w:eastAsia="仿宋" w:cs="仿宋"/>
                <w:szCs w:val="21"/>
              </w:rPr>
              <w:t>实际使用</w:t>
            </w:r>
            <w:r>
              <w:rPr>
                <w:rFonts w:hint="eastAsia" w:ascii="仿宋" w:hAnsi="仿宋" w:eastAsia="仿宋" w:cs="仿宋"/>
                <w:sz w:val="18"/>
                <w:szCs w:val="18"/>
              </w:rPr>
              <w:t>（万元）</w:t>
            </w:r>
          </w:p>
        </w:tc>
        <w:tc>
          <w:tcPr>
            <w:tcW w:w="1379" w:type="dxa"/>
            <w:vAlign w:val="center"/>
          </w:tcPr>
          <w:p>
            <w:pPr>
              <w:jc w:val="right"/>
              <w:rPr>
                <w:rFonts w:hint="default" w:ascii="仿宋" w:hAnsi="仿宋" w:eastAsia="仿宋" w:cs="仿宋"/>
                <w:szCs w:val="21"/>
                <w:lang w:val="en-US" w:eastAsia="zh-CN"/>
              </w:rPr>
            </w:pPr>
            <w:r>
              <w:rPr>
                <w:rFonts w:hint="eastAsia" w:ascii="仿宋" w:hAnsi="仿宋" w:eastAsia="仿宋" w:cs="仿宋"/>
                <w:szCs w:val="21"/>
                <w:lang w:val="en-US" w:eastAsia="zh-CN"/>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37" w:type="dxa"/>
            <w:gridSpan w:val="2"/>
            <w:vAlign w:val="center"/>
          </w:tcPr>
          <w:p>
            <w:pPr>
              <w:jc w:val="right"/>
              <w:rPr>
                <w:rFonts w:ascii="仿宋" w:hAnsi="仿宋" w:eastAsia="仿宋" w:cs="仿宋"/>
                <w:szCs w:val="21"/>
              </w:rPr>
            </w:pP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50" w:type="dxa"/>
            <w:gridSpan w:val="3"/>
            <w:vAlign w:val="center"/>
          </w:tcPr>
          <w:p>
            <w:pPr>
              <w:jc w:val="right"/>
              <w:rPr>
                <w:rFonts w:ascii="仿宋" w:hAnsi="仿宋" w:eastAsia="仿宋" w:cs="仿宋"/>
                <w:szCs w:val="21"/>
              </w:rPr>
            </w:pP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79" w:type="dxa"/>
            <w:vAlign w:val="center"/>
          </w:tcPr>
          <w:p>
            <w:pPr>
              <w:jc w:val="righ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37" w:type="dxa"/>
            <w:gridSpan w:val="2"/>
            <w:vAlign w:val="center"/>
          </w:tcPr>
          <w:p>
            <w:pPr>
              <w:jc w:val="right"/>
              <w:rPr>
                <w:rFonts w:ascii="仿宋" w:hAnsi="仿宋" w:eastAsia="仿宋" w:cs="仿宋"/>
                <w:szCs w:val="21"/>
              </w:rPr>
            </w:pP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50" w:type="dxa"/>
            <w:gridSpan w:val="3"/>
            <w:vAlign w:val="center"/>
          </w:tcPr>
          <w:p>
            <w:pPr>
              <w:jc w:val="right"/>
              <w:rPr>
                <w:rFonts w:ascii="仿宋" w:hAnsi="仿宋" w:eastAsia="仿宋" w:cs="仿宋"/>
                <w:szCs w:val="21"/>
              </w:rPr>
            </w:pP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79" w:type="dxa"/>
            <w:vAlign w:val="center"/>
          </w:tcPr>
          <w:p>
            <w:pPr>
              <w:jc w:val="righ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37" w:type="dxa"/>
            <w:gridSpan w:val="2"/>
            <w:vAlign w:val="center"/>
          </w:tcPr>
          <w:p>
            <w:pPr>
              <w:jc w:val="right"/>
              <w:rPr>
                <w:rFonts w:hint="default" w:ascii="仿宋" w:hAnsi="仿宋" w:eastAsia="仿宋" w:cs="仿宋"/>
                <w:szCs w:val="21"/>
                <w:lang w:val="en-US" w:eastAsia="zh-CN"/>
              </w:rPr>
            </w:pPr>
            <w:r>
              <w:rPr>
                <w:rFonts w:hint="eastAsia" w:ascii="仿宋" w:hAnsi="仿宋" w:eastAsia="仿宋" w:cs="仿宋"/>
                <w:szCs w:val="21"/>
                <w:lang w:val="en-US" w:eastAsia="zh-CN"/>
              </w:rPr>
              <w:t>11.00</w:t>
            </w: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50" w:type="dxa"/>
            <w:gridSpan w:val="3"/>
            <w:vAlign w:val="center"/>
          </w:tcPr>
          <w:p>
            <w:pPr>
              <w:jc w:val="right"/>
              <w:rPr>
                <w:rFonts w:hint="default" w:ascii="仿宋" w:hAnsi="仿宋" w:eastAsia="仿宋" w:cs="仿宋"/>
                <w:szCs w:val="21"/>
                <w:lang w:val="en-US" w:eastAsia="zh-CN"/>
              </w:rPr>
            </w:pPr>
            <w:r>
              <w:rPr>
                <w:rFonts w:hint="eastAsia" w:ascii="仿宋" w:hAnsi="仿宋" w:eastAsia="仿宋" w:cs="仿宋"/>
                <w:szCs w:val="21"/>
                <w:lang w:val="en-US" w:eastAsia="zh-CN"/>
              </w:rPr>
              <w:t>11.00</w:t>
            </w: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79" w:type="dxa"/>
            <w:vAlign w:val="center"/>
          </w:tcPr>
          <w:p>
            <w:pPr>
              <w:jc w:val="right"/>
              <w:rPr>
                <w:rFonts w:hint="default" w:ascii="仿宋" w:hAnsi="仿宋" w:eastAsia="仿宋" w:cs="仿宋"/>
                <w:szCs w:val="21"/>
                <w:lang w:val="en-US" w:eastAsia="zh-CN"/>
              </w:rPr>
            </w:pPr>
            <w:r>
              <w:rPr>
                <w:rFonts w:hint="eastAsia" w:ascii="仿宋" w:hAnsi="仿宋" w:eastAsia="仿宋" w:cs="仿宋"/>
                <w:szCs w:val="21"/>
                <w:lang w:val="en-US" w:eastAsia="zh-CN"/>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9583" w:type="dxa"/>
            <w:gridSpan w:val="16"/>
            <w:vAlign w:val="center"/>
          </w:tcPr>
          <w:p>
            <w:pPr>
              <w:rPr>
                <w:rFonts w:ascii="仿宋" w:hAnsi="仿宋" w:eastAsia="仿宋" w:cs="仿宋"/>
                <w:szCs w:val="21"/>
              </w:rPr>
            </w:pPr>
            <w:r>
              <w:rPr>
                <w:rFonts w:hint="eastAsia" w:ascii="仿宋" w:hAnsi="仿宋" w:eastAsia="仿宋" w:cs="仿宋"/>
                <w:b/>
                <w:bCs/>
                <w:szCs w:val="21"/>
              </w:rPr>
              <w:t>二、</w:t>
            </w:r>
            <w:r>
              <w:rPr>
                <w:rFonts w:hint="eastAsia" w:ascii="仿宋" w:hAnsi="仿宋" w:eastAsia="仿宋" w:cs="仿宋"/>
                <w:b/>
                <w:color w:val="000000"/>
                <w:szCs w:val="21"/>
              </w:rPr>
              <w:t>绩效评价指标评分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一级指标</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二级指标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三级指标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项目决策</w:t>
            </w:r>
          </w:p>
        </w:tc>
        <w:tc>
          <w:tcPr>
            <w:tcW w:w="998" w:type="dxa"/>
            <w:gridSpan w:val="3"/>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20</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项目目标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目标内容</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决策过程</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决策依据</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决策程序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资金分配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分配办法</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分配结果</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项目管理</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25</w:t>
            </w: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资金到位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资金管理</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资金使用</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7</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财务管理</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组织实施</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组织机构</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管理制度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9</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项目绩效</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55</w:t>
            </w:r>
          </w:p>
        </w:tc>
        <w:tc>
          <w:tcPr>
            <w:tcW w:w="1634" w:type="dxa"/>
            <w:gridSpan w:val="2"/>
            <w:vMerge w:val="restart"/>
            <w:tcBorders>
              <w:top w:val="single" w:color="auto"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项目产出</w:t>
            </w:r>
          </w:p>
        </w:tc>
        <w:tc>
          <w:tcPr>
            <w:tcW w:w="840"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产出数量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产出质量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产出成本</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项目效益</w:t>
            </w:r>
          </w:p>
        </w:tc>
        <w:tc>
          <w:tcPr>
            <w:tcW w:w="840"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30</w:t>
            </w: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经济效益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社会效益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环境效益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可持续影响</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服务对象满意度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总分</w:t>
            </w:r>
          </w:p>
        </w:tc>
        <w:tc>
          <w:tcPr>
            <w:tcW w:w="998"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100</w:t>
            </w:r>
          </w:p>
        </w:tc>
        <w:tc>
          <w:tcPr>
            <w:tcW w:w="1634"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p>
        </w:tc>
        <w:tc>
          <w:tcPr>
            <w:tcW w:w="840"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100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100</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4968" w:type="dxa"/>
            <w:gridSpan w:val="8"/>
            <w:vAlign w:val="center"/>
          </w:tcPr>
          <w:p>
            <w:pPr>
              <w:jc w:val="center"/>
              <w:rPr>
                <w:rFonts w:ascii="仿宋" w:hAnsi="仿宋" w:eastAsia="仿宋" w:cs="仿宋"/>
                <w:b/>
                <w:bCs/>
                <w:szCs w:val="21"/>
              </w:rPr>
            </w:pPr>
            <w:r>
              <w:rPr>
                <w:rFonts w:hint="eastAsia" w:ascii="仿宋" w:hAnsi="仿宋" w:eastAsia="仿宋" w:cs="仿宋"/>
                <w:b/>
                <w:bCs/>
                <w:szCs w:val="21"/>
              </w:rPr>
              <w:t>评价等次</w:t>
            </w:r>
          </w:p>
        </w:tc>
        <w:tc>
          <w:tcPr>
            <w:tcW w:w="4615" w:type="dxa"/>
            <w:gridSpan w:val="8"/>
            <w:vAlign w:val="center"/>
          </w:tcPr>
          <w:p>
            <w:pPr>
              <w:jc w:val="center"/>
              <w:rPr>
                <w:rFonts w:hint="default" w:ascii="仿宋" w:hAnsi="仿宋" w:eastAsia="仿宋" w:cs="仿宋"/>
                <w:b/>
                <w:bCs/>
                <w:szCs w:val="21"/>
                <w:lang w:val="en-US" w:eastAsia="zh-CN"/>
              </w:rPr>
            </w:pPr>
            <w:r>
              <w:rPr>
                <w:rFonts w:hint="eastAsia" w:ascii="仿宋" w:hAnsi="仿宋" w:eastAsia="仿宋" w:cs="仿宋"/>
                <w:b/>
                <w:bCs/>
                <w:color w:val="auto"/>
                <w:szCs w:val="21"/>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583" w:type="dxa"/>
            <w:gridSpan w:val="16"/>
            <w:vAlign w:val="center"/>
          </w:tcPr>
          <w:p>
            <w:pPr>
              <w:rPr>
                <w:rFonts w:ascii="仿宋" w:hAnsi="仿宋" w:eastAsia="仿宋" w:cs="仿宋"/>
                <w:b/>
                <w:bCs/>
                <w:szCs w:val="21"/>
              </w:rPr>
            </w:pPr>
            <w:r>
              <w:rPr>
                <w:rFonts w:hint="eastAsia" w:ascii="仿宋" w:hAnsi="仿宋" w:eastAsia="仿宋" w:cs="仿宋"/>
                <w:b/>
                <w:bCs/>
                <w:szCs w:val="21"/>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tabs>
                <w:tab w:val="left" w:pos="592"/>
              </w:tabs>
              <w:jc w:val="center"/>
              <w:rPr>
                <w:rFonts w:ascii="仿宋" w:hAnsi="仿宋" w:eastAsia="仿宋" w:cs="仿宋"/>
                <w:szCs w:val="21"/>
              </w:rPr>
            </w:pPr>
            <w:r>
              <w:rPr>
                <w:rFonts w:hint="eastAsia" w:ascii="仿宋" w:hAnsi="仿宋" w:eastAsia="仿宋" w:cs="仿宋"/>
                <w:szCs w:val="21"/>
              </w:rPr>
              <w:t>姓  名</w:t>
            </w:r>
          </w:p>
        </w:tc>
        <w:tc>
          <w:tcPr>
            <w:tcW w:w="2744" w:type="dxa"/>
            <w:gridSpan w:val="5"/>
            <w:vAlign w:val="center"/>
          </w:tcPr>
          <w:p>
            <w:pPr>
              <w:jc w:val="center"/>
              <w:rPr>
                <w:rFonts w:ascii="仿宋" w:hAnsi="仿宋" w:eastAsia="仿宋" w:cs="仿宋"/>
                <w:szCs w:val="21"/>
              </w:rPr>
            </w:pPr>
            <w:r>
              <w:rPr>
                <w:rFonts w:hint="eastAsia" w:ascii="仿宋" w:hAnsi="仿宋" w:eastAsia="仿宋" w:cs="仿宋"/>
                <w:szCs w:val="21"/>
              </w:rPr>
              <w:t>职务/职称</w:t>
            </w:r>
          </w:p>
        </w:tc>
        <w:tc>
          <w:tcPr>
            <w:tcW w:w="4947" w:type="dxa"/>
            <w:gridSpan w:val="9"/>
            <w:vAlign w:val="center"/>
          </w:tcPr>
          <w:p>
            <w:pPr>
              <w:jc w:val="center"/>
              <w:rPr>
                <w:rFonts w:ascii="仿宋" w:hAnsi="仿宋" w:eastAsia="仿宋" w:cs="仿宋"/>
                <w:szCs w:val="21"/>
              </w:rPr>
            </w:pPr>
            <w:r>
              <w:rPr>
                <w:rFonts w:hint="eastAsia" w:ascii="仿宋" w:hAnsi="仿宋" w:eastAsia="仿宋" w:cs="仿宋"/>
                <w:szCs w:val="21"/>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spacing w:line="440" w:lineRule="exact"/>
              <w:jc w:val="center"/>
              <w:rPr>
                <w:rFonts w:hint="eastAsia" w:ascii="Arial" w:hAnsi="Arial" w:eastAsia="仿宋" w:cs="Times New Roman"/>
                <w:color w:val="auto"/>
                <w:kern w:val="2"/>
                <w:sz w:val="18"/>
                <w:szCs w:val="18"/>
                <w:lang w:val="en-US" w:eastAsia="zh-CN" w:bidi="ar-SA"/>
              </w:rPr>
            </w:pPr>
            <w:r>
              <w:rPr>
                <w:rFonts w:hint="eastAsia" w:ascii="Arial" w:hAnsi="Arial" w:eastAsia="仿宋" w:cs="Times New Roman"/>
                <w:color w:val="auto"/>
                <w:kern w:val="2"/>
                <w:sz w:val="18"/>
                <w:szCs w:val="18"/>
                <w:lang w:val="en-US" w:eastAsia="zh-CN"/>
              </w:rPr>
              <w:t>李业玉</w:t>
            </w:r>
          </w:p>
        </w:tc>
        <w:tc>
          <w:tcPr>
            <w:tcW w:w="2744" w:type="dxa"/>
            <w:gridSpan w:val="5"/>
            <w:vAlign w:val="center"/>
          </w:tcPr>
          <w:p>
            <w:pPr>
              <w:spacing w:line="440" w:lineRule="exact"/>
              <w:jc w:val="center"/>
              <w:rPr>
                <w:rFonts w:hint="eastAsia" w:ascii="Arial" w:hAnsi="Arial" w:eastAsia="仿宋" w:cs="Times New Roman"/>
                <w:color w:val="auto"/>
                <w:kern w:val="2"/>
                <w:sz w:val="18"/>
                <w:szCs w:val="18"/>
                <w:lang w:val="en-US" w:eastAsia="zh-CN" w:bidi="ar-SA"/>
              </w:rPr>
            </w:pPr>
            <w:r>
              <w:rPr>
                <w:rFonts w:hint="eastAsia" w:ascii="Arial" w:hAnsi="Arial" w:eastAsia="仿宋" w:cs="Times New Roman"/>
                <w:color w:val="auto"/>
                <w:kern w:val="2"/>
                <w:sz w:val="18"/>
                <w:szCs w:val="18"/>
                <w:lang w:val="en-US" w:eastAsia="zh-CN"/>
              </w:rPr>
              <w:t>主任</w:t>
            </w:r>
          </w:p>
        </w:tc>
        <w:tc>
          <w:tcPr>
            <w:tcW w:w="4947" w:type="dxa"/>
            <w:gridSpan w:val="9"/>
            <w:vAlign w:val="center"/>
          </w:tcPr>
          <w:p>
            <w:pPr>
              <w:spacing w:line="440" w:lineRule="exact"/>
              <w:jc w:val="center"/>
              <w:rPr>
                <w:rFonts w:hint="eastAsia" w:ascii="宋体" w:hAnsi="宋体" w:eastAsiaTheme="minorEastAsia" w:cstheme="minorBidi"/>
                <w:kern w:val="2"/>
                <w:sz w:val="24"/>
                <w:szCs w:val="24"/>
                <w:lang w:val="en-US" w:eastAsia="zh-CN" w:bidi="ar-SA"/>
              </w:rPr>
            </w:pPr>
            <w:r>
              <w:rPr>
                <w:rFonts w:hint="eastAsia" w:ascii="Arial" w:hAnsi="Arial" w:eastAsia="仿宋"/>
                <w:color w:val="auto"/>
                <w:kern w:val="2"/>
                <w:sz w:val="18"/>
                <w:szCs w:val="18"/>
                <w:lang w:val="en-US" w:eastAsia="zh-CN"/>
              </w:rPr>
              <w:t>白沙县人才发展服务中心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spacing w:line="440" w:lineRule="exact"/>
              <w:jc w:val="center"/>
              <w:rPr>
                <w:rFonts w:hint="eastAsia" w:ascii="Arial" w:hAnsi="Arial" w:eastAsia="仿宋" w:cs="Times New Roman"/>
                <w:color w:val="auto"/>
                <w:kern w:val="2"/>
                <w:sz w:val="18"/>
                <w:szCs w:val="18"/>
                <w:lang w:val="en-US" w:eastAsia="zh-CN" w:bidi="ar-SA"/>
              </w:rPr>
            </w:pPr>
            <w:r>
              <w:rPr>
                <w:rFonts w:hint="eastAsia" w:ascii="Arial" w:hAnsi="Arial" w:eastAsia="仿宋" w:cs="Times New Roman"/>
                <w:color w:val="auto"/>
                <w:kern w:val="2"/>
                <w:sz w:val="18"/>
                <w:szCs w:val="18"/>
                <w:lang w:val="en-US" w:eastAsia="zh-CN"/>
              </w:rPr>
              <w:t>陈光勋</w:t>
            </w:r>
          </w:p>
        </w:tc>
        <w:tc>
          <w:tcPr>
            <w:tcW w:w="2744" w:type="dxa"/>
            <w:gridSpan w:val="5"/>
            <w:vAlign w:val="center"/>
          </w:tcPr>
          <w:p>
            <w:pPr>
              <w:spacing w:line="440" w:lineRule="exact"/>
              <w:jc w:val="center"/>
              <w:rPr>
                <w:rFonts w:hint="eastAsia" w:ascii="Arial" w:hAnsi="Arial" w:eastAsia="仿宋" w:cs="Times New Roman"/>
                <w:color w:val="auto"/>
                <w:kern w:val="2"/>
                <w:sz w:val="18"/>
                <w:szCs w:val="18"/>
                <w:lang w:val="en-US" w:eastAsia="zh-CN" w:bidi="ar-SA"/>
              </w:rPr>
            </w:pPr>
            <w:r>
              <w:rPr>
                <w:rFonts w:hint="eastAsia" w:ascii="Arial" w:hAnsi="Arial" w:eastAsia="仿宋" w:cs="Times New Roman"/>
                <w:color w:val="auto"/>
                <w:kern w:val="2"/>
                <w:sz w:val="18"/>
                <w:szCs w:val="18"/>
                <w:lang w:val="en-US" w:eastAsia="zh-CN"/>
              </w:rPr>
              <w:t>九级管理员</w:t>
            </w:r>
          </w:p>
        </w:tc>
        <w:tc>
          <w:tcPr>
            <w:tcW w:w="4947" w:type="dxa"/>
            <w:gridSpan w:val="9"/>
            <w:vAlign w:val="center"/>
          </w:tcPr>
          <w:p>
            <w:pPr>
              <w:spacing w:line="440" w:lineRule="exact"/>
              <w:jc w:val="center"/>
              <w:rPr>
                <w:rFonts w:hint="eastAsia" w:ascii="宋体" w:hAnsi="宋体" w:eastAsiaTheme="minorEastAsia" w:cstheme="minorBidi"/>
                <w:kern w:val="2"/>
                <w:sz w:val="24"/>
                <w:szCs w:val="24"/>
                <w:lang w:val="en-US" w:eastAsia="zh-CN" w:bidi="ar-SA"/>
              </w:rPr>
            </w:pPr>
            <w:r>
              <w:rPr>
                <w:rFonts w:hint="eastAsia" w:ascii="Arial" w:hAnsi="Arial" w:eastAsia="仿宋"/>
                <w:color w:val="auto"/>
                <w:kern w:val="2"/>
                <w:sz w:val="18"/>
                <w:szCs w:val="18"/>
                <w:lang w:val="en-US" w:eastAsia="zh-CN"/>
              </w:rPr>
              <w:t>白沙县人才发展服务中心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spacing w:line="440" w:lineRule="exact"/>
              <w:jc w:val="center"/>
              <w:rPr>
                <w:rFonts w:hint="eastAsia" w:ascii="Arial" w:hAnsi="Arial" w:eastAsia="仿宋" w:cs="Times New Roman"/>
                <w:color w:val="auto"/>
                <w:kern w:val="2"/>
                <w:sz w:val="18"/>
                <w:szCs w:val="18"/>
                <w:lang w:val="en-US" w:eastAsia="zh-CN" w:bidi="ar-SA"/>
              </w:rPr>
            </w:pPr>
            <w:r>
              <w:rPr>
                <w:rFonts w:hint="eastAsia" w:ascii="Arial" w:hAnsi="Arial" w:eastAsia="仿宋" w:cs="Times New Roman"/>
                <w:color w:val="auto"/>
                <w:kern w:val="2"/>
                <w:sz w:val="18"/>
                <w:szCs w:val="18"/>
                <w:lang w:val="en-US" w:eastAsia="zh-CN"/>
              </w:rPr>
              <w:t>颜新乔</w:t>
            </w:r>
          </w:p>
        </w:tc>
        <w:tc>
          <w:tcPr>
            <w:tcW w:w="2744" w:type="dxa"/>
            <w:gridSpan w:val="5"/>
            <w:vAlign w:val="center"/>
          </w:tcPr>
          <w:p>
            <w:pPr>
              <w:spacing w:line="440" w:lineRule="exact"/>
              <w:jc w:val="center"/>
              <w:rPr>
                <w:rFonts w:hint="eastAsia" w:ascii="Arial" w:hAnsi="Arial" w:eastAsia="仿宋" w:cs="Times New Roman"/>
                <w:color w:val="auto"/>
                <w:kern w:val="2"/>
                <w:sz w:val="18"/>
                <w:szCs w:val="18"/>
                <w:lang w:val="en-US" w:eastAsia="zh-CN" w:bidi="ar-SA"/>
              </w:rPr>
            </w:pPr>
            <w:r>
              <w:rPr>
                <w:rFonts w:hint="eastAsia" w:ascii="Arial" w:hAnsi="Arial" w:eastAsia="仿宋" w:cs="Times New Roman"/>
                <w:color w:val="auto"/>
                <w:kern w:val="2"/>
                <w:sz w:val="18"/>
                <w:szCs w:val="18"/>
                <w:lang w:val="en-US" w:eastAsia="zh-CN"/>
              </w:rPr>
              <w:t>九级管理员</w:t>
            </w:r>
          </w:p>
        </w:tc>
        <w:tc>
          <w:tcPr>
            <w:tcW w:w="4947" w:type="dxa"/>
            <w:gridSpan w:val="9"/>
            <w:vAlign w:val="center"/>
          </w:tcPr>
          <w:p>
            <w:pPr>
              <w:spacing w:line="440" w:lineRule="exact"/>
              <w:jc w:val="center"/>
              <w:rPr>
                <w:rFonts w:hint="eastAsia" w:ascii="宋体" w:hAnsi="宋体" w:eastAsiaTheme="minorEastAsia" w:cstheme="minorBidi"/>
                <w:kern w:val="2"/>
                <w:sz w:val="24"/>
                <w:szCs w:val="24"/>
                <w:lang w:val="en-US" w:eastAsia="zh-CN" w:bidi="ar-SA"/>
              </w:rPr>
            </w:pPr>
            <w:r>
              <w:rPr>
                <w:rFonts w:hint="eastAsia" w:ascii="Arial" w:hAnsi="Arial" w:eastAsia="仿宋"/>
                <w:color w:val="auto"/>
                <w:kern w:val="2"/>
                <w:sz w:val="18"/>
                <w:szCs w:val="18"/>
                <w:lang w:val="en-US" w:eastAsia="zh-CN"/>
              </w:rPr>
              <w:t>白沙县人才发展服务中心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spacing w:line="440" w:lineRule="exact"/>
              <w:jc w:val="center"/>
              <w:rPr>
                <w:rFonts w:hint="eastAsia" w:ascii="Arial" w:hAnsi="Arial" w:eastAsia="仿宋" w:cs="Times New Roman"/>
                <w:color w:val="auto"/>
                <w:kern w:val="2"/>
                <w:sz w:val="18"/>
                <w:szCs w:val="18"/>
                <w:lang w:val="en-US" w:eastAsia="zh-CN" w:bidi="ar-SA"/>
              </w:rPr>
            </w:pPr>
            <w:r>
              <w:rPr>
                <w:rFonts w:hint="eastAsia" w:ascii="Arial" w:hAnsi="Arial" w:eastAsia="仿宋" w:cs="Times New Roman"/>
                <w:color w:val="auto"/>
                <w:kern w:val="2"/>
                <w:sz w:val="18"/>
                <w:szCs w:val="18"/>
                <w:lang w:val="en-US" w:eastAsia="zh-CN"/>
              </w:rPr>
              <w:t>许慧</w:t>
            </w:r>
          </w:p>
        </w:tc>
        <w:tc>
          <w:tcPr>
            <w:tcW w:w="2744" w:type="dxa"/>
            <w:gridSpan w:val="5"/>
            <w:vAlign w:val="center"/>
          </w:tcPr>
          <w:p>
            <w:pPr>
              <w:spacing w:line="440" w:lineRule="exact"/>
              <w:jc w:val="center"/>
              <w:rPr>
                <w:rFonts w:hint="eastAsia" w:ascii="Arial" w:hAnsi="Arial" w:eastAsia="仿宋" w:cs="Times New Roman"/>
                <w:color w:val="auto"/>
                <w:kern w:val="2"/>
                <w:sz w:val="18"/>
                <w:szCs w:val="18"/>
                <w:lang w:val="en-US" w:eastAsia="zh-CN" w:bidi="ar-SA"/>
              </w:rPr>
            </w:pPr>
            <w:r>
              <w:rPr>
                <w:rFonts w:hint="eastAsia" w:ascii="Arial" w:hAnsi="Arial" w:eastAsia="仿宋" w:cs="Times New Roman"/>
                <w:color w:val="auto"/>
                <w:kern w:val="2"/>
                <w:sz w:val="18"/>
                <w:szCs w:val="18"/>
                <w:lang w:val="en-US" w:eastAsia="zh-CN"/>
              </w:rPr>
              <w:t>九级管理员</w:t>
            </w:r>
          </w:p>
        </w:tc>
        <w:tc>
          <w:tcPr>
            <w:tcW w:w="4947" w:type="dxa"/>
            <w:gridSpan w:val="9"/>
            <w:vAlign w:val="center"/>
          </w:tcPr>
          <w:p>
            <w:pPr>
              <w:spacing w:line="440" w:lineRule="exact"/>
              <w:jc w:val="center"/>
              <w:rPr>
                <w:rFonts w:hint="eastAsia" w:ascii="Arial" w:hAnsi="Arial" w:eastAsia="仿宋" w:cs="Times New Roman"/>
                <w:color w:val="auto"/>
                <w:kern w:val="2"/>
                <w:sz w:val="18"/>
                <w:szCs w:val="18"/>
                <w:lang w:val="en-US" w:eastAsia="zh-CN" w:bidi="ar-SA"/>
              </w:rPr>
            </w:pPr>
            <w:r>
              <w:rPr>
                <w:rFonts w:hint="eastAsia" w:ascii="Arial" w:hAnsi="Arial" w:eastAsia="仿宋"/>
                <w:color w:val="auto"/>
                <w:kern w:val="2"/>
                <w:sz w:val="18"/>
                <w:szCs w:val="18"/>
                <w:lang w:val="en-US" w:eastAsia="zh-CN"/>
              </w:rPr>
              <w:t>白沙县人才发展服务中心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6" w:hRule="atLeast"/>
          <w:jc w:val="center"/>
        </w:trPr>
        <w:tc>
          <w:tcPr>
            <w:tcW w:w="9583" w:type="dxa"/>
            <w:gridSpan w:val="16"/>
            <w:tcBorders>
              <w:bottom w:val="single" w:color="auto" w:sz="4" w:space="0"/>
            </w:tcBorders>
            <w:vAlign w:val="center"/>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pStyle w:val="3"/>
              <w:rPr>
                <w:rFonts w:ascii="仿宋" w:hAnsi="仿宋" w:eastAsia="仿宋" w:cs="仿宋"/>
                <w:szCs w:val="21"/>
              </w:rPr>
            </w:pPr>
          </w:p>
          <w:p/>
          <w:p>
            <w:pPr>
              <w:jc w:val="left"/>
              <w:rPr>
                <w:rFonts w:ascii="仿宋" w:hAnsi="仿宋" w:eastAsia="仿宋" w:cs="仿宋"/>
                <w:szCs w:val="21"/>
              </w:rPr>
            </w:pPr>
          </w:p>
          <w:p>
            <w:pPr>
              <w:jc w:val="left"/>
              <w:rPr>
                <w:rFonts w:ascii="仿宋" w:hAnsi="仿宋" w:eastAsia="仿宋" w:cs="仿宋"/>
                <w:szCs w:val="21"/>
              </w:rPr>
            </w:pPr>
            <w:r>
              <w:rPr>
                <w:rFonts w:hint="eastAsia" w:ascii="仿宋" w:hAnsi="仿宋" w:eastAsia="仿宋" w:cs="仿宋"/>
                <w:szCs w:val="21"/>
              </w:rPr>
              <w:t>项目单位负责人（签字并盖章）：</w:t>
            </w:r>
          </w:p>
          <w:p>
            <w:pPr>
              <w:ind w:firstLine="6300" w:firstLineChars="3000"/>
              <w:jc w:val="left"/>
              <w:rPr>
                <w:rFonts w:ascii="仿宋" w:hAnsi="仿宋" w:eastAsia="仿宋" w:cs="仿宋"/>
                <w:szCs w:val="21"/>
              </w:rPr>
            </w:pPr>
          </w:p>
          <w:p>
            <w:pPr>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right"/>
              <w:rPr>
                <w:rFonts w:hint="eastAsia" w:ascii="仿宋" w:hAnsi="仿宋" w:eastAsia="仿宋" w:cs="仿宋"/>
                <w:szCs w:val="21"/>
              </w:rPr>
            </w:pPr>
          </w:p>
          <w:p>
            <w:pPr>
              <w:ind w:firstLine="6300" w:firstLineChars="3000"/>
              <w:jc w:val="right"/>
              <w:rPr>
                <w:rFonts w:ascii="仿宋" w:hAnsi="仿宋" w:eastAsia="仿宋" w:cs="仿宋"/>
                <w:szCs w:val="21"/>
              </w:rPr>
            </w:pPr>
            <w:r>
              <w:rPr>
                <w:rFonts w:hint="eastAsia" w:ascii="仿宋" w:hAnsi="仿宋" w:eastAsia="仿宋" w:cs="仿宋"/>
                <w:color w:val="auto"/>
                <w:szCs w:val="21"/>
              </w:rPr>
              <w:t>二〇二</w:t>
            </w:r>
            <w:r>
              <w:rPr>
                <w:rFonts w:hint="eastAsia" w:ascii="仿宋" w:hAnsi="仿宋" w:eastAsia="仿宋" w:cs="仿宋"/>
                <w:color w:val="auto"/>
                <w:szCs w:val="21"/>
                <w:lang w:eastAsia="zh-CN"/>
              </w:rPr>
              <w:t>四</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三</w:t>
            </w:r>
            <w:r>
              <w:rPr>
                <w:rFonts w:hint="eastAsia" w:ascii="仿宋" w:hAnsi="仿宋" w:eastAsia="仿宋" w:cs="仿宋"/>
                <w:color w:val="auto"/>
                <w:szCs w:val="21"/>
              </w:rPr>
              <w:t>月</w:t>
            </w:r>
          </w:p>
        </w:tc>
      </w:tr>
    </w:tbl>
    <w:p>
      <w:pPr>
        <w:spacing w:line="530" w:lineRule="exact"/>
        <w:ind w:firstLine="221" w:firstLineChars="50"/>
        <w:jc w:val="center"/>
        <w:rPr>
          <w:rFonts w:ascii="宋体" w:hAnsi="宋体"/>
          <w:b/>
          <w:sz w:val="44"/>
          <w:szCs w:val="44"/>
        </w:rPr>
      </w:pPr>
    </w:p>
    <w:p>
      <w:pPr>
        <w:pageBreakBefore/>
        <w:spacing w:line="530" w:lineRule="exact"/>
        <w:ind w:firstLine="221" w:firstLineChars="50"/>
        <w:jc w:val="center"/>
        <w:rPr>
          <w:rFonts w:ascii="宋体" w:hAnsi="宋体"/>
          <w:b/>
          <w:sz w:val="44"/>
          <w:szCs w:val="44"/>
        </w:rPr>
      </w:pPr>
      <w:r>
        <w:rPr>
          <w:rFonts w:hint="eastAsia" w:ascii="宋体" w:hAnsi="宋体"/>
          <w:b/>
          <w:sz w:val="44"/>
          <w:szCs w:val="44"/>
        </w:rPr>
        <w:t>目  录</w:t>
      </w:r>
    </w:p>
    <w:p>
      <w:pPr>
        <w:pStyle w:val="8"/>
        <w:tabs>
          <w:tab w:val="right" w:leader="dot" w:pos="8306"/>
        </w:tabs>
        <w:spacing w:line="360" w:lineRule="auto"/>
        <w:rPr>
          <w:rFonts w:ascii="仿宋" w:hAnsi="仿宋" w:eastAsia="仿宋" w:cs="仿宋"/>
          <w:b/>
          <w:bCs/>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TOC \o "1-2" \h \u </w:instrText>
      </w:r>
      <w:r>
        <w:rPr>
          <w:rFonts w:hint="eastAsia" w:ascii="仿宋" w:hAnsi="仿宋" w:eastAsia="仿宋" w:cs="仿宋"/>
          <w:b/>
          <w:sz w:val="28"/>
          <w:szCs w:val="28"/>
        </w:rPr>
        <w:fldChar w:fldCharType="separate"/>
      </w:r>
      <w:r>
        <w:fldChar w:fldCharType="begin"/>
      </w:r>
      <w:r>
        <w:instrText xml:space="preserve"> HYPERLINK \l "_Toc23770" </w:instrText>
      </w:r>
      <w:r>
        <w:fldChar w:fldCharType="separate"/>
      </w:r>
      <w:r>
        <w:rPr>
          <w:rFonts w:hint="eastAsia" w:ascii="仿宋" w:hAnsi="仿宋" w:eastAsia="仿宋" w:cs="仿宋"/>
          <w:b/>
          <w:bCs/>
          <w:sz w:val="28"/>
          <w:szCs w:val="28"/>
        </w:rPr>
        <w:t>一、基本情况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_Toc23770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"_Toc28343" </w:instrText>
      </w:r>
      <w:r>
        <w:fldChar w:fldCharType="separate"/>
      </w:r>
      <w:r>
        <w:rPr>
          <w:rFonts w:hint="eastAsia" w:ascii="仿宋" w:hAnsi="仿宋" w:eastAsia="仿宋" w:cs="仿宋"/>
          <w:bCs/>
          <w:sz w:val="28"/>
          <w:szCs w:val="28"/>
        </w:rPr>
        <w:t>（一）项目概况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_Toc28343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"_Toc24517" </w:instrText>
      </w:r>
      <w:r>
        <w:fldChar w:fldCharType="separate"/>
      </w:r>
      <w:r>
        <w:rPr>
          <w:rFonts w:hint="eastAsia" w:ascii="仿宋" w:hAnsi="仿宋" w:eastAsia="仿宋" w:cs="仿宋"/>
          <w:sz w:val="28"/>
          <w:szCs w:val="28"/>
        </w:rPr>
        <w:t>（二）项目年度预算绩效目标和绩效指标设定情况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_Toc24517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"_Toc20503" </w:instrText>
      </w:r>
      <w:r>
        <w:fldChar w:fldCharType="separate"/>
      </w:r>
      <w:r>
        <w:rPr>
          <w:rFonts w:hint="eastAsia" w:ascii="仿宋" w:hAnsi="仿宋" w:eastAsia="仿宋" w:cs="仿宋"/>
          <w:b/>
          <w:bCs/>
          <w:sz w:val="28"/>
          <w:szCs w:val="28"/>
        </w:rPr>
        <w:t>二、项目组织实施情况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_Toc20503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"_Toc20064" </w:instrText>
      </w:r>
      <w:r>
        <w:fldChar w:fldCharType="separate"/>
      </w:r>
      <w:r>
        <w:rPr>
          <w:rFonts w:hint="eastAsia" w:ascii="仿宋" w:hAnsi="仿宋" w:eastAsia="仿宋" w:cs="仿宋"/>
          <w:bCs/>
          <w:sz w:val="28"/>
          <w:szCs w:val="28"/>
        </w:rPr>
        <w:t>（一）项目组织情况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_Toc20064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"_Toc22710" </w:instrText>
      </w:r>
      <w:r>
        <w:fldChar w:fldCharType="separate"/>
      </w:r>
      <w:r>
        <w:rPr>
          <w:rFonts w:hint="eastAsia" w:ascii="仿宋" w:hAnsi="仿宋" w:eastAsia="仿宋" w:cs="仿宋"/>
          <w:bCs/>
          <w:sz w:val="28"/>
          <w:szCs w:val="28"/>
        </w:rPr>
        <w:t>（二）项目管理情况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"_Toc4435" </w:instrText>
      </w:r>
      <w:r>
        <w:fldChar w:fldCharType="separate"/>
      </w:r>
      <w:r>
        <w:rPr>
          <w:rFonts w:hint="eastAsia" w:ascii="仿宋" w:hAnsi="仿宋" w:eastAsia="仿宋" w:cs="仿宋"/>
          <w:b/>
          <w:bCs/>
          <w:sz w:val="28"/>
          <w:szCs w:val="28"/>
        </w:rPr>
        <w:t>三、项目决策及资金使用管理情况</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"_Toc27405" </w:instrText>
      </w:r>
      <w:r>
        <w:fldChar w:fldCharType="separate"/>
      </w:r>
      <w:r>
        <w:rPr>
          <w:rFonts w:hint="eastAsia" w:ascii="仿宋" w:hAnsi="仿宋" w:eastAsia="仿宋" w:cs="仿宋"/>
          <w:bCs/>
          <w:sz w:val="28"/>
          <w:szCs w:val="28"/>
        </w:rPr>
        <w:t>（一）项目决策情况</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"_Toc29663" </w:instrText>
      </w:r>
      <w:r>
        <w:fldChar w:fldCharType="separate"/>
      </w:r>
      <w:r>
        <w:rPr>
          <w:rFonts w:hint="eastAsia" w:ascii="仿宋" w:hAnsi="仿宋" w:eastAsia="仿宋" w:cs="仿宋"/>
          <w:bCs/>
          <w:sz w:val="28"/>
          <w:szCs w:val="28"/>
        </w:rPr>
        <w:t>（二）项目资金安排情况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_Toc29663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"_Toc30045" </w:instrText>
      </w:r>
      <w:r>
        <w:fldChar w:fldCharType="separate"/>
      </w:r>
      <w:r>
        <w:rPr>
          <w:rFonts w:hint="eastAsia" w:ascii="仿宋" w:hAnsi="仿宋" w:eastAsia="仿宋" w:cs="仿宋"/>
          <w:bCs/>
          <w:sz w:val="28"/>
          <w:szCs w:val="28"/>
        </w:rPr>
        <w:t>（三）项目资金使用情况</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"_Toc17207" </w:instrText>
      </w:r>
      <w:r>
        <w:fldChar w:fldCharType="separate"/>
      </w:r>
      <w:r>
        <w:rPr>
          <w:rFonts w:hint="eastAsia" w:ascii="仿宋" w:hAnsi="仿宋" w:eastAsia="仿宋" w:cs="仿宋"/>
          <w:bCs/>
          <w:sz w:val="28"/>
          <w:szCs w:val="28"/>
        </w:rPr>
        <w:t>（四）项目资金管理情况</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"_Toc12313" </w:instrText>
      </w:r>
      <w:r>
        <w:fldChar w:fldCharType="separate"/>
      </w:r>
      <w:r>
        <w:rPr>
          <w:rFonts w:hint="eastAsia" w:ascii="仿宋" w:hAnsi="仿宋" w:eastAsia="仿宋" w:cs="仿宋"/>
          <w:b/>
          <w:bCs/>
          <w:sz w:val="28"/>
          <w:szCs w:val="28"/>
        </w:rPr>
        <w:t>四、项目绩效情况</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"_Toc15821" </w:instrText>
      </w:r>
      <w:r>
        <w:fldChar w:fldCharType="separate"/>
      </w:r>
      <w:r>
        <w:rPr>
          <w:rFonts w:hint="eastAsia" w:ascii="仿宋" w:hAnsi="仿宋" w:eastAsia="仿宋" w:cs="仿宋"/>
          <w:bCs/>
          <w:sz w:val="28"/>
          <w:szCs w:val="28"/>
        </w:rPr>
        <w:t>（一）项目绩效目标完成情况</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"_Toc20630" </w:instrText>
      </w:r>
      <w:r>
        <w:fldChar w:fldCharType="separate"/>
      </w:r>
      <w:r>
        <w:rPr>
          <w:rFonts w:hint="eastAsia" w:ascii="仿宋" w:hAnsi="仿宋" w:eastAsia="仿宋" w:cs="仿宋"/>
          <w:bCs/>
          <w:sz w:val="28"/>
          <w:szCs w:val="28"/>
        </w:rPr>
        <w:t>（二）项目绩效目标未完成情况及原因分析</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"_Toc31169" </w:instrText>
      </w:r>
      <w:r>
        <w:fldChar w:fldCharType="separate"/>
      </w:r>
      <w:r>
        <w:rPr>
          <w:rFonts w:hint="eastAsia" w:ascii="仿宋" w:hAnsi="仿宋" w:eastAsia="仿宋" w:cs="仿宋"/>
          <w:b/>
          <w:bCs/>
          <w:sz w:val="28"/>
          <w:szCs w:val="28"/>
        </w:rPr>
        <w:t>五、综合评价结论</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_Toc31169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"_Toc23070" </w:instrText>
      </w:r>
      <w:r>
        <w:fldChar w:fldCharType="separate"/>
      </w:r>
      <w:r>
        <w:rPr>
          <w:rFonts w:hint="eastAsia" w:ascii="仿宋" w:hAnsi="仿宋" w:eastAsia="仿宋" w:cs="仿宋"/>
          <w:b/>
          <w:bCs/>
          <w:sz w:val="28"/>
          <w:szCs w:val="28"/>
        </w:rPr>
        <w:t>六、其他需要说明的问题</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"_Toc25624" </w:instrText>
      </w:r>
      <w:r>
        <w:fldChar w:fldCharType="separate"/>
      </w:r>
      <w:r>
        <w:rPr>
          <w:rFonts w:hint="eastAsia" w:ascii="仿宋" w:hAnsi="仿宋" w:eastAsia="仿宋" w:cs="仿宋"/>
          <w:bCs/>
          <w:sz w:val="28"/>
          <w:szCs w:val="28"/>
        </w:rPr>
        <w:t>（一）后续工作计划</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9"/>
        <w:tabs>
          <w:tab w:val="right" w:leader="dot" w:pos="8306"/>
        </w:tabs>
        <w:spacing w:line="360" w:lineRule="auto"/>
        <w:rPr>
          <w:rFonts w:ascii="仿宋" w:hAnsi="仿宋" w:eastAsia="仿宋" w:cs="仿宋"/>
          <w:sz w:val="28"/>
          <w:szCs w:val="28"/>
        </w:rPr>
      </w:pPr>
      <w:r>
        <w:fldChar w:fldCharType="begin"/>
      </w:r>
      <w:r>
        <w:instrText xml:space="preserve"> HYPERLINK \l "_Toc18665" </w:instrText>
      </w:r>
      <w:r>
        <w:fldChar w:fldCharType="separate"/>
      </w:r>
      <w:r>
        <w:rPr>
          <w:rFonts w:hint="eastAsia" w:ascii="仿宋" w:hAnsi="仿宋" w:eastAsia="仿宋" w:cs="仿宋"/>
          <w:bCs/>
          <w:sz w:val="28"/>
          <w:szCs w:val="28"/>
        </w:rPr>
        <w:t>（二）主要经验及做法、存在问题和改进措施</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b/>
          <w:bCs/>
          <w:sz w:val="28"/>
          <w:szCs w:val="28"/>
        </w:rPr>
      </w:pPr>
      <w:r>
        <w:fldChar w:fldCharType="begin"/>
      </w:r>
      <w:r>
        <w:instrText xml:space="preserve"> HYPERLINK \l "_Toc18025" </w:instrText>
      </w:r>
      <w:r>
        <w:fldChar w:fldCharType="separate"/>
      </w:r>
      <w:r>
        <w:rPr>
          <w:rFonts w:hint="eastAsia" w:ascii="仿宋" w:hAnsi="仿宋" w:eastAsia="仿宋" w:cs="仿宋"/>
          <w:b/>
          <w:bCs/>
          <w:sz w:val="28"/>
          <w:szCs w:val="28"/>
        </w:rPr>
        <w:t>附件：财政支出绩效评价指标体系表</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fldChar w:fldCharType="end"/>
      </w:r>
    </w:p>
    <w:p>
      <w:pPr>
        <w:spacing w:line="360" w:lineRule="auto"/>
        <w:ind w:firstLine="140" w:firstLineChars="50"/>
        <w:jc w:val="center"/>
        <w:rPr>
          <w:rFonts w:ascii="仿宋" w:hAnsi="仿宋" w:eastAsia="仿宋" w:cs="仿宋"/>
          <w:b/>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fldChar w:fldCharType="end"/>
      </w:r>
    </w:p>
    <w:p>
      <w:pPr>
        <w:pageBreakBefore/>
        <w:jc w:val="center"/>
        <w:outlineLvl w:val="0"/>
        <w:rPr>
          <w:rFonts w:hint="eastAsia" w:ascii="宋体" w:hAnsi="宋体" w:eastAsia="宋体" w:cs="宋体"/>
          <w:b/>
          <w:bCs/>
          <w:sz w:val="44"/>
          <w:szCs w:val="44"/>
          <w:lang w:eastAsia="zh-CN"/>
        </w:rPr>
      </w:pPr>
      <w:bookmarkStart w:id="0" w:name="_Toc16603"/>
      <w:bookmarkStart w:id="1" w:name="_Toc6084"/>
      <w:r>
        <w:rPr>
          <w:rFonts w:hint="eastAsia" w:ascii="宋体" w:hAnsi="宋体" w:eastAsia="宋体" w:cs="宋体"/>
          <w:b/>
          <w:bCs/>
          <w:sz w:val="44"/>
          <w:szCs w:val="44"/>
          <w:lang w:eastAsia="zh-CN"/>
        </w:rPr>
        <w:t>白沙黎族自治县人才发展服务中心</w:t>
      </w:r>
      <w:r>
        <w:rPr>
          <w:rFonts w:hint="eastAsia" w:ascii="宋体" w:hAnsi="宋体" w:eastAsia="宋体" w:cs="宋体"/>
          <w:b/>
          <w:bCs/>
          <w:sz w:val="44"/>
          <w:szCs w:val="44"/>
          <w:lang w:val="en-US" w:eastAsia="zh-CN"/>
        </w:rPr>
        <w:t xml:space="preserve">      2023年度</w:t>
      </w:r>
      <w:r>
        <w:rPr>
          <w:rFonts w:hint="eastAsia" w:ascii="宋体" w:hAnsi="宋体" w:eastAsia="宋体" w:cs="宋体"/>
          <w:b/>
          <w:bCs/>
          <w:sz w:val="44"/>
          <w:szCs w:val="44"/>
          <w:lang w:eastAsia="zh-CN"/>
        </w:rPr>
        <w:t>综合事务经费绩效自评报告</w:t>
      </w:r>
      <w:bookmarkEnd w:id="0"/>
      <w:bookmarkEnd w:id="1"/>
    </w:p>
    <w:p/>
    <w:p>
      <w:pPr>
        <w:pStyle w:val="4"/>
        <w:keepNext w:val="0"/>
        <w:keepLines w:val="0"/>
        <w:pageBreakBefore w:val="0"/>
        <w:widowControl/>
        <w:kinsoku/>
        <w:wordWrap/>
        <w:overflowPunct/>
        <w:topLinePunct w:val="0"/>
        <w:autoSpaceDE/>
        <w:autoSpaceDN/>
        <w:bidi w:val="0"/>
        <w:adjustRightInd w:val="0"/>
        <w:snapToGrid w:val="0"/>
        <w:spacing w:line="560" w:lineRule="exact"/>
        <w:ind w:firstLine="567"/>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白沙黎族自治县财政局《关于开展2023年度项目支出绩效自评工作的通知》（白财〔2024〕22号）要求，为推进预算绩效管理工作，提高财政资金使用效益，对本单位2023年度“综合事务经费”项目开展绩效自评工作。现就评价情况报告如下：</w:t>
      </w:r>
    </w:p>
    <w:p>
      <w:pPr>
        <w:numPr>
          <w:ilvl w:val="0"/>
          <w:numId w:val="1"/>
        </w:numPr>
        <w:spacing w:line="560" w:lineRule="exact"/>
        <w:ind w:firstLine="602" w:firstLineChars="200"/>
        <w:outlineLvl w:val="0"/>
        <w:rPr>
          <w:rFonts w:ascii="黑体" w:hAnsi="黑体" w:eastAsia="黑体" w:cs="黑体"/>
          <w:b/>
          <w:bCs/>
          <w:sz w:val="30"/>
          <w:szCs w:val="30"/>
        </w:rPr>
      </w:pPr>
      <w:bookmarkStart w:id="2" w:name="_Toc23770"/>
      <w:r>
        <w:rPr>
          <w:rFonts w:hint="eastAsia" w:ascii="黑体" w:hAnsi="黑体" w:eastAsia="黑体" w:cs="黑体"/>
          <w:b/>
          <w:bCs/>
          <w:sz w:val="30"/>
          <w:szCs w:val="30"/>
        </w:rPr>
        <w:t>基本情况</w:t>
      </w:r>
      <w:bookmarkEnd w:id="2"/>
    </w:p>
    <w:p>
      <w:pPr>
        <w:numPr>
          <w:ilvl w:val="0"/>
          <w:numId w:val="2"/>
        </w:numPr>
        <w:spacing w:line="560" w:lineRule="exact"/>
        <w:ind w:firstLine="602" w:firstLineChars="200"/>
        <w:outlineLvl w:val="1"/>
        <w:rPr>
          <w:rFonts w:hint="eastAsia" w:ascii="仿宋" w:hAnsi="仿宋" w:eastAsia="仿宋" w:cs="仿宋"/>
          <w:b/>
          <w:bCs/>
          <w:sz w:val="30"/>
          <w:szCs w:val="30"/>
        </w:rPr>
      </w:pPr>
      <w:bookmarkStart w:id="3" w:name="_Toc28343"/>
      <w:r>
        <w:rPr>
          <w:rFonts w:hint="eastAsia" w:ascii="仿宋" w:hAnsi="仿宋" w:eastAsia="仿宋" w:cs="仿宋"/>
          <w:b/>
          <w:bCs/>
          <w:sz w:val="30"/>
          <w:szCs w:val="30"/>
        </w:rPr>
        <w:t>项目概况</w:t>
      </w:r>
      <w:bookmarkEnd w:id="3"/>
    </w:p>
    <w:p>
      <w:pPr>
        <w:keepNext w:val="0"/>
        <w:keepLines w:val="0"/>
        <w:pageBreakBefore w:val="0"/>
        <w:widowControl w:val="0"/>
        <w:kinsoku/>
        <w:wordWrap/>
        <w:overflowPunct/>
        <w:topLinePunct w:val="0"/>
        <w:bidi w:val="0"/>
        <w:adjustRightInd/>
        <w:snapToGrid/>
        <w:spacing w:line="56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白沙县人才发展服务中心是本项目的建设单位，主要职责是：</w:t>
      </w:r>
    </w:p>
    <w:p>
      <w:pPr>
        <w:keepNext w:val="0"/>
        <w:keepLines w:val="0"/>
        <w:pageBreakBefore w:val="0"/>
        <w:widowControl w:val="0"/>
        <w:kinsoku/>
        <w:wordWrap/>
        <w:overflowPunct/>
        <w:topLinePunct w:val="0"/>
        <w:bidi w:val="0"/>
        <w:adjustRightInd/>
        <w:snapToGrid/>
        <w:spacing w:line="56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1.贯彻执行有关人才工作的方针政策、法律法规。</w:t>
      </w:r>
    </w:p>
    <w:p>
      <w:pPr>
        <w:keepNext w:val="0"/>
        <w:keepLines w:val="0"/>
        <w:pageBreakBefore w:val="0"/>
        <w:widowControl w:val="0"/>
        <w:kinsoku/>
        <w:wordWrap/>
        <w:overflowPunct/>
        <w:topLinePunct w:val="0"/>
        <w:bidi w:val="0"/>
        <w:adjustRightInd/>
        <w:snapToGrid/>
        <w:spacing w:line="56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2.负责各类重点专家、优秀人才的联系和服务工作。</w:t>
      </w:r>
    </w:p>
    <w:p>
      <w:pPr>
        <w:keepNext w:val="0"/>
        <w:keepLines w:val="0"/>
        <w:pageBreakBefore w:val="0"/>
        <w:widowControl w:val="0"/>
        <w:kinsoku/>
        <w:wordWrap/>
        <w:overflowPunct/>
        <w:topLinePunct w:val="0"/>
        <w:bidi w:val="0"/>
        <w:adjustRightInd/>
        <w:snapToGrid/>
        <w:spacing w:line="56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3.负责人才资源统计、人才信息库建设、人才工作宣传推广等具体工作。</w:t>
      </w:r>
    </w:p>
    <w:p>
      <w:pPr>
        <w:keepNext w:val="0"/>
        <w:keepLines w:val="0"/>
        <w:pageBreakBefore w:val="0"/>
        <w:widowControl w:val="0"/>
        <w:kinsoku/>
        <w:wordWrap/>
        <w:overflowPunct/>
        <w:topLinePunct w:val="0"/>
        <w:bidi w:val="0"/>
        <w:adjustRightInd/>
        <w:snapToGrid/>
        <w:spacing w:line="56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4.负责“候鸟”人才联系服务、供需对接，协助做好“候鸟”人才工作站业务指导和监督检查。</w:t>
      </w:r>
    </w:p>
    <w:p>
      <w:pPr>
        <w:keepNext w:val="0"/>
        <w:keepLines w:val="0"/>
        <w:pageBreakBefore w:val="0"/>
        <w:widowControl w:val="0"/>
        <w:kinsoku/>
        <w:wordWrap/>
        <w:overflowPunct/>
        <w:topLinePunct w:val="0"/>
        <w:bidi w:val="0"/>
        <w:adjustRightInd/>
        <w:snapToGrid/>
        <w:spacing w:line="56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5.协助做好专业技术人才管理和继续教育工作，协助做好专业技术资格认定、评审、确认等具体工作。</w:t>
      </w:r>
    </w:p>
    <w:p>
      <w:pPr>
        <w:keepNext w:val="0"/>
        <w:keepLines w:val="0"/>
        <w:pageBreakBefore w:val="0"/>
        <w:widowControl w:val="0"/>
        <w:kinsoku/>
        <w:wordWrap/>
        <w:overflowPunct/>
        <w:topLinePunct w:val="0"/>
        <w:bidi w:val="0"/>
        <w:adjustRightInd/>
        <w:snapToGrid/>
        <w:spacing w:line="56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6.协助推进人才“一站式”服务平台建设，推动人才住房、购车、子女入学、配偶就业等政策落实。</w:t>
      </w:r>
    </w:p>
    <w:p>
      <w:pPr>
        <w:numPr>
          <w:ilvl w:val="0"/>
          <w:numId w:val="0"/>
        </w:numPr>
        <w:spacing w:line="560" w:lineRule="exact"/>
        <w:outlineLvl w:val="1"/>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7.承担行政主管部门交办的其他工作任务。</w:t>
      </w:r>
    </w:p>
    <w:p>
      <w:pPr>
        <w:numPr>
          <w:ilvl w:val="0"/>
          <w:numId w:val="0"/>
        </w:numPr>
        <w:spacing w:line="560" w:lineRule="exact"/>
        <w:ind w:firstLine="602" w:firstLineChars="200"/>
        <w:outlineLvl w:val="1"/>
        <w:rPr>
          <w:rFonts w:ascii="仿宋" w:hAnsi="仿宋" w:eastAsia="仿宋" w:cs="仿宋"/>
          <w:b/>
          <w:bCs/>
          <w:sz w:val="30"/>
          <w:szCs w:val="30"/>
        </w:rPr>
      </w:pPr>
      <w:bookmarkStart w:id="4" w:name="_Toc24517"/>
      <w:r>
        <w:rPr>
          <w:rFonts w:hint="eastAsia" w:ascii="仿宋" w:hAnsi="仿宋" w:eastAsia="仿宋" w:cs="仿宋"/>
          <w:b/>
          <w:bCs/>
          <w:kern w:val="2"/>
          <w:sz w:val="30"/>
          <w:szCs w:val="30"/>
          <w:lang w:val="en-US" w:eastAsia="zh-CN" w:bidi="ar-SA"/>
        </w:rPr>
        <w:t>（二）</w:t>
      </w:r>
      <w:r>
        <w:rPr>
          <w:rFonts w:hint="eastAsia" w:ascii="仿宋" w:hAnsi="仿宋" w:eastAsia="仿宋" w:cs="仿宋"/>
          <w:b/>
          <w:bCs/>
          <w:sz w:val="30"/>
          <w:szCs w:val="30"/>
        </w:rPr>
        <w:t>项目年度预算绩效目标和绩效指标设定情况</w:t>
      </w:r>
      <w:bookmarkEnd w:id="4"/>
    </w:p>
    <w:p>
      <w:pPr>
        <w:keepNext w:val="0"/>
        <w:keepLines w:val="0"/>
        <w:pageBreakBefore w:val="0"/>
        <w:widowControl w:val="0"/>
        <w:kinsoku/>
        <w:wordWrap/>
        <w:overflowPunct/>
        <w:topLinePunct w:val="0"/>
        <w:bidi w:val="0"/>
        <w:adjustRightInd/>
        <w:snapToGrid/>
        <w:spacing w:line="560" w:lineRule="exact"/>
        <w:ind w:firstLine="602"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项目年度目标</w:t>
      </w:r>
      <w:r>
        <w:rPr>
          <w:rFonts w:hint="eastAsia" w:ascii="仿宋" w:hAnsi="仿宋" w:eastAsia="仿宋" w:cs="仿宋"/>
          <w:kern w:val="2"/>
          <w:sz w:val="30"/>
          <w:szCs w:val="30"/>
          <w:lang w:val="en-US" w:eastAsia="zh-CN" w:bidi="ar-SA"/>
        </w:rPr>
        <w:t>：统筹人才中心工作，开展日常各项工作，推动人才事业发展。</w:t>
      </w:r>
    </w:p>
    <w:p>
      <w:pPr>
        <w:keepNext w:val="0"/>
        <w:keepLines w:val="0"/>
        <w:pageBreakBefore w:val="0"/>
        <w:widowControl w:val="0"/>
        <w:kinsoku/>
        <w:wordWrap/>
        <w:overflowPunct/>
        <w:topLinePunct w:val="0"/>
        <w:bidi w:val="0"/>
        <w:adjustRightInd/>
        <w:snapToGrid/>
        <w:spacing w:line="560" w:lineRule="exact"/>
        <w:ind w:firstLine="602" w:firstLineChars="200"/>
        <w:jc w:val="both"/>
        <w:textAlignment w:val="auto"/>
        <w:rPr>
          <w:rFonts w:hint="default"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数量指标：</w:t>
      </w:r>
      <w:r>
        <w:rPr>
          <w:rFonts w:hint="eastAsia" w:ascii="仿宋" w:hAnsi="仿宋" w:eastAsia="仿宋" w:cs="仿宋"/>
          <w:kern w:val="2"/>
          <w:sz w:val="30"/>
          <w:szCs w:val="30"/>
          <w:lang w:val="en-US" w:eastAsia="zh-CN" w:bidi="ar-SA"/>
        </w:rPr>
        <w:t>开展各项人才工作，综合事务经费11万元。</w:t>
      </w:r>
    </w:p>
    <w:p>
      <w:pPr>
        <w:keepNext w:val="0"/>
        <w:keepLines w:val="0"/>
        <w:pageBreakBefore w:val="0"/>
        <w:widowControl w:val="0"/>
        <w:kinsoku/>
        <w:wordWrap/>
        <w:overflowPunct/>
        <w:topLinePunct w:val="0"/>
        <w:bidi w:val="0"/>
        <w:adjustRightInd/>
        <w:snapToGrid/>
        <w:spacing w:line="560" w:lineRule="exact"/>
        <w:ind w:firstLine="602"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b/>
          <w:bCs/>
          <w:kern w:val="2"/>
          <w:sz w:val="30"/>
          <w:szCs w:val="30"/>
          <w:lang w:val="en-US" w:eastAsia="zh-CN" w:bidi="ar-SA"/>
        </w:rPr>
        <w:t>社会效益指标：</w:t>
      </w:r>
      <w:r>
        <w:rPr>
          <w:rFonts w:hint="eastAsia" w:ascii="仿宋" w:hAnsi="仿宋" w:eastAsia="仿宋" w:cs="仿宋"/>
          <w:kern w:val="2"/>
          <w:sz w:val="30"/>
          <w:szCs w:val="30"/>
          <w:lang w:val="en-US" w:eastAsia="zh-CN" w:bidi="ar-SA"/>
        </w:rPr>
        <w:t>完成各项人才工作，推动人才事业发展。</w:t>
      </w:r>
    </w:p>
    <w:p>
      <w:pPr>
        <w:numPr>
          <w:ilvl w:val="0"/>
          <w:numId w:val="1"/>
        </w:numPr>
        <w:spacing w:line="560" w:lineRule="exact"/>
        <w:ind w:firstLine="602" w:firstLineChars="200"/>
        <w:outlineLvl w:val="0"/>
        <w:rPr>
          <w:rFonts w:ascii="黑体" w:hAnsi="黑体" w:eastAsia="黑体" w:cs="黑体"/>
          <w:b/>
          <w:bCs/>
          <w:sz w:val="30"/>
          <w:szCs w:val="30"/>
        </w:rPr>
      </w:pPr>
      <w:bookmarkStart w:id="5" w:name="_Toc20503"/>
      <w:r>
        <w:rPr>
          <w:rFonts w:hint="eastAsia" w:ascii="黑体" w:hAnsi="黑体" w:eastAsia="黑体" w:cs="黑体"/>
          <w:b/>
          <w:bCs/>
          <w:sz w:val="30"/>
          <w:szCs w:val="30"/>
        </w:rPr>
        <w:t>项目组织实施情况</w:t>
      </w:r>
      <w:bookmarkEnd w:id="5"/>
    </w:p>
    <w:p>
      <w:pPr>
        <w:numPr>
          <w:ilvl w:val="0"/>
          <w:numId w:val="3"/>
        </w:numPr>
        <w:spacing w:line="560" w:lineRule="exact"/>
        <w:ind w:firstLine="602" w:firstLineChars="200"/>
        <w:outlineLvl w:val="1"/>
        <w:rPr>
          <w:rFonts w:ascii="仿宋" w:hAnsi="仿宋" w:eastAsia="仿宋" w:cs="仿宋"/>
          <w:b/>
          <w:bCs/>
          <w:sz w:val="30"/>
          <w:szCs w:val="30"/>
        </w:rPr>
      </w:pPr>
      <w:bookmarkStart w:id="6" w:name="_Toc20064"/>
      <w:r>
        <w:rPr>
          <w:rFonts w:hint="eastAsia" w:ascii="仿宋" w:hAnsi="仿宋" w:eastAsia="仿宋" w:cs="仿宋"/>
          <w:b/>
          <w:bCs/>
          <w:sz w:val="30"/>
          <w:szCs w:val="30"/>
        </w:rPr>
        <w:t>项目组织情况</w:t>
      </w:r>
      <w:bookmarkEnd w:id="6"/>
    </w:p>
    <w:p>
      <w:pPr>
        <w:keepNext w:val="0"/>
        <w:keepLines w:val="0"/>
        <w:pageBreakBefore w:val="0"/>
        <w:widowControl w:val="0"/>
        <w:kinsoku/>
        <w:wordWrap/>
        <w:overflowPunct/>
        <w:topLinePunct w:val="0"/>
        <w:bidi w:val="0"/>
        <w:adjustRightInd/>
        <w:snapToGrid/>
        <w:spacing w:line="560" w:lineRule="exact"/>
        <w:ind w:firstLine="600" w:firstLineChars="200"/>
        <w:jc w:val="both"/>
        <w:textAlignment w:val="auto"/>
        <w:rPr>
          <w:rFonts w:hint="default" w:ascii="仿宋" w:hAnsi="仿宋" w:eastAsia="仿宋" w:cs="仿宋"/>
          <w:kern w:val="2"/>
          <w:sz w:val="30"/>
          <w:szCs w:val="30"/>
          <w:lang w:val="en-US" w:eastAsia="zh-CN" w:bidi="ar-SA"/>
        </w:rPr>
      </w:pPr>
      <w:bookmarkStart w:id="7" w:name="_Toc22710"/>
      <w:r>
        <w:rPr>
          <w:rFonts w:hint="eastAsia" w:ascii="仿宋" w:hAnsi="仿宋" w:eastAsia="仿宋" w:cs="仿宋"/>
          <w:kern w:val="2"/>
          <w:sz w:val="30"/>
          <w:szCs w:val="30"/>
          <w:lang w:val="en-US" w:eastAsia="zh-CN" w:bidi="ar-SA"/>
        </w:rPr>
        <w:t>白沙黎族自治县人才发展服务中心综合事务经费由白沙黎族自治县人才发展服务中心自行组织实施的一次性项目。白沙黎族自治县人才发展服务中心按照工作范围和业务流程，按照职能职责，各岗位工作人员各司其职、相互制约，确保人才工作高效运行。</w:t>
      </w:r>
    </w:p>
    <w:p>
      <w:pPr>
        <w:numPr>
          <w:ilvl w:val="0"/>
          <w:numId w:val="3"/>
        </w:num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项目管理情况</w:t>
      </w:r>
      <w:bookmarkEnd w:id="7"/>
    </w:p>
    <w:p>
      <w:pPr>
        <w:keepNext w:val="0"/>
        <w:keepLines w:val="0"/>
        <w:pageBreakBefore w:val="0"/>
        <w:widowControl w:val="0"/>
        <w:kinsoku/>
        <w:wordWrap/>
        <w:overflowPunct/>
        <w:topLinePunct w:val="0"/>
        <w:bidi w:val="0"/>
        <w:adjustRightInd/>
        <w:snapToGrid/>
        <w:spacing w:line="560" w:lineRule="exact"/>
        <w:ind w:firstLine="600" w:firstLineChars="200"/>
        <w:jc w:val="both"/>
        <w:textAlignment w:val="auto"/>
        <w:rPr>
          <w:rFonts w:hint="eastAsia" w:ascii="仿宋" w:hAnsi="仿宋" w:eastAsia="仿宋" w:cs="仿宋"/>
          <w:kern w:val="2"/>
          <w:sz w:val="30"/>
          <w:szCs w:val="30"/>
          <w:lang w:val="en-US" w:eastAsia="zh-CN" w:bidi="ar-SA"/>
        </w:rPr>
      </w:pPr>
      <w:bookmarkStart w:id="8" w:name="_Toc4435"/>
      <w:r>
        <w:rPr>
          <w:rFonts w:hint="eastAsia" w:ascii="仿宋" w:hAnsi="仿宋" w:eastAsia="仿宋" w:cs="仿宋"/>
          <w:kern w:val="2"/>
          <w:sz w:val="30"/>
          <w:szCs w:val="30"/>
          <w:lang w:val="en-US" w:eastAsia="zh-CN" w:bidi="ar-SA"/>
        </w:rPr>
        <w:t>1.被评价项目的支出原则是与白沙黎族自治县人才发展服务中心综合事务经费业务活动有关的支出列入此项目。</w:t>
      </w:r>
    </w:p>
    <w:p>
      <w:pPr>
        <w:keepNext w:val="0"/>
        <w:keepLines w:val="0"/>
        <w:pageBreakBefore w:val="0"/>
        <w:widowControl w:val="0"/>
        <w:kinsoku/>
        <w:wordWrap/>
        <w:overflowPunct/>
        <w:topLinePunct w:val="0"/>
        <w:bidi w:val="0"/>
        <w:adjustRightInd/>
        <w:snapToGrid/>
        <w:spacing w:line="560" w:lineRule="exact"/>
        <w:ind w:firstLine="60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 w:hAnsi="仿宋" w:eastAsia="仿宋" w:cs="仿宋"/>
          <w:kern w:val="2"/>
          <w:sz w:val="30"/>
          <w:szCs w:val="30"/>
          <w:lang w:val="en-US" w:eastAsia="zh-CN" w:bidi="ar-SA"/>
        </w:rPr>
        <w:t>2.白沙黎族自治县人才发展服务中心财务实行“集中管理、统一领导、分级审批”制度，财务人员应严格执行国家财经纪律和财务制度，严格执行《中华人民共和国会计法》《会计人员职权条例》等有关规定，对违反财经纪律和财务制度的开支，有权拒绝报销。全体人员应严格执行财经纪律和财务制度，自觉接受财政、审计部门和群众的监督，发现问题及时向主要领导反映汇报。</w:t>
      </w:r>
    </w:p>
    <w:p>
      <w:pPr>
        <w:numPr>
          <w:ilvl w:val="0"/>
          <w:numId w:val="1"/>
        </w:numPr>
        <w:spacing w:line="560" w:lineRule="exact"/>
        <w:ind w:firstLine="602" w:firstLineChars="200"/>
        <w:outlineLvl w:val="0"/>
        <w:rPr>
          <w:rFonts w:ascii="黑体" w:hAnsi="黑体" w:eastAsia="黑体" w:cs="黑体"/>
          <w:b/>
          <w:bCs/>
          <w:sz w:val="30"/>
          <w:szCs w:val="30"/>
        </w:rPr>
      </w:pPr>
      <w:r>
        <w:rPr>
          <w:rFonts w:hint="eastAsia" w:ascii="黑体" w:hAnsi="黑体" w:eastAsia="黑体" w:cs="黑体"/>
          <w:b/>
          <w:bCs/>
          <w:sz w:val="30"/>
          <w:szCs w:val="30"/>
        </w:rPr>
        <w:t>项目决策及资金使用管理情况</w:t>
      </w:r>
      <w:bookmarkEnd w:id="8"/>
    </w:p>
    <w:p>
      <w:pPr>
        <w:numPr>
          <w:ilvl w:val="0"/>
          <w:numId w:val="0"/>
        </w:numPr>
        <w:adjustRightInd w:val="0"/>
        <w:spacing w:line="560" w:lineRule="exact"/>
        <w:ind w:firstLine="602" w:firstLineChars="200"/>
        <w:outlineLvl w:val="1"/>
        <w:rPr>
          <w:rFonts w:ascii="仿宋" w:hAnsi="仿宋" w:eastAsia="仿宋" w:cs="仿宋"/>
          <w:b/>
          <w:bCs/>
          <w:sz w:val="30"/>
          <w:szCs w:val="30"/>
        </w:rPr>
      </w:pPr>
      <w:bookmarkStart w:id="9" w:name="_Toc27405"/>
      <w:r>
        <w:rPr>
          <w:rFonts w:hint="eastAsia" w:ascii="仿宋" w:hAnsi="仿宋" w:eastAsia="仿宋" w:cs="仿宋"/>
          <w:b/>
          <w:bCs/>
          <w:kern w:val="2"/>
          <w:sz w:val="30"/>
          <w:szCs w:val="30"/>
          <w:lang w:val="en-US" w:eastAsia="zh-CN" w:bidi="ar-SA"/>
        </w:rPr>
        <w:t>（一）</w:t>
      </w:r>
      <w:r>
        <w:rPr>
          <w:rFonts w:hint="eastAsia" w:ascii="仿宋" w:hAnsi="仿宋" w:eastAsia="仿宋" w:cs="仿宋"/>
          <w:b/>
          <w:bCs/>
          <w:sz w:val="30"/>
          <w:szCs w:val="30"/>
        </w:rPr>
        <w:t>项目决策情况</w:t>
      </w:r>
      <w:bookmarkEnd w:id="9"/>
    </w:p>
    <w:p>
      <w:pPr>
        <w:keepNext w:val="0"/>
        <w:keepLines w:val="0"/>
        <w:pageBreakBefore w:val="0"/>
        <w:widowControl w:val="0"/>
        <w:kinsoku/>
        <w:wordWrap/>
        <w:overflowPunct/>
        <w:topLinePunct w:val="0"/>
        <w:bidi w:val="0"/>
        <w:adjustRightInd/>
        <w:snapToGrid/>
        <w:spacing w:line="560" w:lineRule="exact"/>
        <w:ind w:firstLine="600" w:firstLineChars="200"/>
        <w:jc w:val="both"/>
        <w:textAlignment w:val="auto"/>
        <w:rPr>
          <w:rFonts w:hint="eastAsia" w:ascii="仿宋" w:hAnsi="仿宋" w:eastAsia="仿宋" w:cs="仿宋"/>
          <w:kern w:val="2"/>
          <w:sz w:val="30"/>
          <w:szCs w:val="30"/>
          <w:lang w:val="en-US" w:eastAsia="zh-CN" w:bidi="ar-SA"/>
        </w:rPr>
      </w:pPr>
      <w:bookmarkStart w:id="10" w:name="_Toc29663"/>
      <w:r>
        <w:rPr>
          <w:rFonts w:hint="eastAsia" w:ascii="仿宋" w:hAnsi="仿宋" w:eastAsia="仿宋" w:cs="仿宋"/>
          <w:kern w:val="2"/>
          <w:sz w:val="30"/>
          <w:szCs w:val="30"/>
          <w:lang w:val="en-US" w:eastAsia="zh-CN" w:bidi="ar-SA"/>
        </w:rPr>
        <w:t>白沙黎族自治县人才发展服务中心未设置独立的项目绩效目标体系，根据白沙黎族自治县人才发展服务中心工作职责要求，可以明确出该项目的目标、内容，根据相关内容基本能够确定明确、细化、量化的绩效目标。该项目为一次性项目，结合人才工作需要，制定符合经济社会发展规划和部门年度工作计划。</w:t>
      </w:r>
    </w:p>
    <w:p>
      <w:pPr>
        <w:numPr>
          <w:ilvl w:val="0"/>
          <w:numId w:val="0"/>
        </w:numPr>
        <w:adjustRightInd w:val="0"/>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（二）</w:t>
      </w:r>
      <w:r>
        <w:rPr>
          <w:rFonts w:hint="eastAsia" w:ascii="仿宋" w:hAnsi="仿宋" w:eastAsia="仿宋" w:cs="仿宋"/>
          <w:b/>
          <w:bCs/>
          <w:sz w:val="30"/>
          <w:szCs w:val="30"/>
        </w:rPr>
        <w:t>项目资金安排情况</w:t>
      </w:r>
      <w:bookmarkEnd w:id="10"/>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0" w:firstLineChars="200"/>
        <w:textAlignment w:val="auto"/>
        <w:outlineLvl w:val="1"/>
        <w:rPr>
          <w:rFonts w:ascii="仿宋" w:hAnsi="仿宋" w:eastAsia="仿宋" w:cs="仿宋"/>
          <w:b/>
          <w:bCs/>
          <w:sz w:val="30"/>
          <w:szCs w:val="30"/>
        </w:rPr>
      </w:pPr>
      <w:bookmarkStart w:id="11" w:name="_Toc30045"/>
      <w:r>
        <w:rPr>
          <w:rFonts w:hint="eastAsia" w:ascii="仿宋" w:hAnsi="仿宋" w:eastAsia="仿宋" w:cs="仿宋"/>
          <w:kern w:val="2"/>
          <w:sz w:val="30"/>
          <w:szCs w:val="30"/>
          <w:lang w:val="en-US" w:eastAsia="zh-CN" w:bidi="ar-SA"/>
        </w:rPr>
        <w:t>该项目预算投资金额为11.00万元，实际到位资金11.00万元，资金来源于县级财政拨款，资金到位率100%。</w:t>
      </w:r>
    </w:p>
    <w:p>
      <w:pPr>
        <w:numPr>
          <w:ilvl w:val="0"/>
          <w:numId w:val="0"/>
        </w:numPr>
        <w:adjustRightInd w:val="0"/>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（三）</w:t>
      </w:r>
      <w:r>
        <w:rPr>
          <w:rFonts w:hint="eastAsia" w:ascii="仿宋" w:hAnsi="仿宋" w:eastAsia="仿宋" w:cs="仿宋"/>
          <w:b/>
          <w:bCs/>
          <w:sz w:val="30"/>
          <w:szCs w:val="30"/>
        </w:rPr>
        <w:t>项目资金使用情况</w:t>
      </w:r>
      <w:bookmarkEnd w:id="11"/>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0" w:firstLineChars="200"/>
        <w:textAlignment w:val="auto"/>
        <w:outlineLvl w:val="1"/>
        <w:rPr>
          <w:rFonts w:ascii="仿宋" w:hAnsi="仿宋" w:eastAsia="仿宋" w:cs="仿宋"/>
          <w:b/>
          <w:bCs/>
          <w:sz w:val="30"/>
          <w:szCs w:val="30"/>
        </w:rPr>
      </w:pPr>
      <w:bookmarkStart w:id="12" w:name="_Toc17207"/>
      <w:r>
        <w:rPr>
          <w:rFonts w:hint="eastAsia" w:ascii="仿宋" w:hAnsi="仿宋" w:eastAsia="仿宋" w:cs="仿宋"/>
          <w:kern w:val="2"/>
          <w:sz w:val="30"/>
          <w:szCs w:val="30"/>
          <w:lang w:val="en-US" w:eastAsia="zh-CN" w:bidi="ar-SA"/>
        </w:rPr>
        <w:t>白沙县人才发展服务中心2023年综合事务经费项目预算批复金额11.00万元，实际到位资金11.00万元。截至2023年12月31日，该项目共计支出项目资金10.34万元，其中财政经费拨款支出10.34万元，支出经费全部用于项目的开展，无挪用情况，项目资金使用率为93.98%。</w:t>
      </w:r>
    </w:p>
    <w:p>
      <w:pPr>
        <w:numPr>
          <w:ilvl w:val="0"/>
          <w:numId w:val="0"/>
        </w:numPr>
        <w:adjustRightInd w:val="0"/>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（四）</w:t>
      </w:r>
      <w:r>
        <w:rPr>
          <w:rFonts w:hint="eastAsia" w:ascii="仿宋" w:hAnsi="仿宋" w:eastAsia="仿宋" w:cs="仿宋"/>
          <w:b/>
          <w:bCs/>
          <w:sz w:val="30"/>
          <w:szCs w:val="30"/>
        </w:rPr>
        <w:t>项目资金管理情况</w:t>
      </w:r>
      <w:bookmarkEnd w:id="12"/>
    </w:p>
    <w:p>
      <w:pPr>
        <w:adjustRightInd w:val="0"/>
        <w:spacing w:line="560" w:lineRule="exact"/>
        <w:ind w:firstLine="600" w:firstLineChars="200"/>
        <w:rPr>
          <w:rFonts w:ascii="仿宋" w:hAnsi="仿宋" w:eastAsia="仿宋" w:cs="仿宋"/>
          <w:sz w:val="30"/>
          <w:szCs w:val="30"/>
        </w:rPr>
      </w:pPr>
      <w:r>
        <w:rPr>
          <w:rFonts w:hint="eastAsia" w:ascii="仿宋" w:hAnsi="仿宋" w:eastAsia="仿宋" w:cs="仿宋"/>
          <w:kern w:val="2"/>
          <w:sz w:val="30"/>
          <w:szCs w:val="30"/>
          <w:lang w:val="en-US" w:eastAsia="zh-CN" w:bidi="ar-SA"/>
        </w:rPr>
        <w:t>被评价项目在预算执行过程中执行《行政单位会计制度》《白沙县委组织部财务管理（暂行）规定》等有关规定，被评价项目的支出原则是与业务活动有关的支出列入此项目，指定专门财务人员负责管理工作，对资金使用进行过程控制，发现问题及时汇报，及时解决，会计核算基本规范。</w:t>
      </w:r>
    </w:p>
    <w:p>
      <w:pPr>
        <w:numPr>
          <w:ilvl w:val="0"/>
          <w:numId w:val="1"/>
        </w:numPr>
        <w:spacing w:line="560" w:lineRule="exact"/>
        <w:ind w:firstLine="602" w:firstLineChars="200"/>
        <w:outlineLvl w:val="0"/>
        <w:rPr>
          <w:rFonts w:ascii="黑体" w:hAnsi="黑体" w:eastAsia="黑体" w:cs="黑体"/>
          <w:b/>
          <w:bCs/>
          <w:sz w:val="30"/>
          <w:szCs w:val="30"/>
        </w:rPr>
      </w:pPr>
      <w:bookmarkStart w:id="13" w:name="_Toc12313"/>
      <w:r>
        <w:rPr>
          <w:rFonts w:hint="eastAsia" w:ascii="黑体" w:hAnsi="黑体" w:eastAsia="黑体" w:cs="黑体"/>
          <w:b/>
          <w:bCs/>
          <w:sz w:val="30"/>
          <w:szCs w:val="30"/>
        </w:rPr>
        <w:t>项目绩效情况</w:t>
      </w:r>
      <w:bookmarkEnd w:id="13"/>
    </w:p>
    <w:p>
      <w:pPr>
        <w:numPr>
          <w:ilvl w:val="0"/>
          <w:numId w:val="4"/>
        </w:numPr>
        <w:spacing w:line="560" w:lineRule="exact"/>
        <w:ind w:firstLine="602" w:firstLineChars="200"/>
        <w:outlineLvl w:val="1"/>
        <w:rPr>
          <w:rFonts w:ascii="仿宋" w:hAnsi="仿宋" w:eastAsia="仿宋" w:cs="仿宋"/>
          <w:b/>
          <w:bCs/>
          <w:sz w:val="30"/>
          <w:szCs w:val="30"/>
        </w:rPr>
      </w:pPr>
      <w:bookmarkStart w:id="14" w:name="_Toc15821"/>
      <w:r>
        <w:rPr>
          <w:rFonts w:hint="eastAsia" w:ascii="仿宋" w:hAnsi="仿宋" w:eastAsia="仿宋" w:cs="仿宋"/>
          <w:b/>
          <w:bCs/>
          <w:sz w:val="30"/>
          <w:szCs w:val="30"/>
        </w:rPr>
        <w:t>项目绩效目标完成情况</w:t>
      </w:r>
      <w:bookmarkEnd w:id="14"/>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1.项目的经济性分析</w:t>
      </w:r>
    </w:p>
    <w:p>
      <w:pPr>
        <w:adjustRightInd w:val="0"/>
        <w:spacing w:line="560" w:lineRule="exact"/>
        <w:ind w:firstLine="602" w:firstLineChars="200"/>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 xml:space="preserve">（1）项目成本（预算）控制情况 </w:t>
      </w:r>
    </w:p>
    <w:p>
      <w:pPr>
        <w:adjustRightInd w:val="0"/>
        <w:spacing w:line="56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该项目预算投资金额为11.00万元，实际到位资金11.00万元。截止至绩效评价日，该项目共计支出项目资金10.34万元，其中财政经费拨款支出12.55万元，支出经费全部用于项目的开展，无挪用情况，项目资金使用率为93.98%，项目成本控制在项目预算内。</w:t>
      </w:r>
    </w:p>
    <w:p>
      <w:pPr>
        <w:adjustRightInd w:val="0"/>
        <w:spacing w:line="560" w:lineRule="exact"/>
        <w:ind w:firstLine="602" w:firstLineChars="200"/>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（2）项目成本（预算）节约情况</w:t>
      </w:r>
    </w:p>
    <w:p>
      <w:pPr>
        <w:adjustRightInd w:val="0"/>
        <w:spacing w:line="56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该项目投资金额为11.00万元，截止至绩效评价日，该项目共计支出项目资金10.34万元，项目结余资金0.66万元，项目的支出根据实际开展的项目内容来支付，项目成本支出严格控制在项目预算资金内，项目成本得到有效节约。</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2.项目的效率性分析</w:t>
      </w:r>
    </w:p>
    <w:p>
      <w:pPr>
        <w:adjustRightInd w:val="0"/>
        <w:spacing w:line="560" w:lineRule="exact"/>
        <w:ind w:firstLine="602" w:firstLineChars="200"/>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（1）项目的实施进度</w:t>
      </w:r>
    </w:p>
    <w:p>
      <w:pPr>
        <w:adjustRightInd w:val="0"/>
        <w:spacing w:line="56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白沙黎族自治县人才发展服务中心2023年白沙黎族自治县人才发展服务中心综合事务经费项目资金使用率为93.98%，项目实施内容按照2023年预算项目实施计划完成。</w:t>
      </w:r>
    </w:p>
    <w:p>
      <w:pPr>
        <w:adjustRightInd w:val="0"/>
        <w:spacing w:line="560" w:lineRule="exact"/>
        <w:ind w:firstLine="602" w:firstLineChars="200"/>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（2）项目完成质量</w:t>
      </w:r>
    </w:p>
    <w:p>
      <w:pPr>
        <w:adjustRightInd w:val="0"/>
        <w:spacing w:line="56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截止至绩效评价日，项目实施内容完成白沙黎族自治县人才发展服务中心开展推动人才事业发展日常各项工作，项目已经按预期绩效目标完成，完成质量较好。</w:t>
      </w:r>
    </w:p>
    <w:p>
      <w:pPr>
        <w:adjustRightInd w:val="0"/>
        <w:spacing w:line="560" w:lineRule="exact"/>
        <w:ind w:firstLine="602" w:firstLineChars="200"/>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3.项目的有效性分析</w:t>
      </w:r>
    </w:p>
    <w:p>
      <w:pPr>
        <w:adjustRightInd w:val="0"/>
        <w:spacing w:line="56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白沙黎族自治县人才发展服务中心综合事务经费项目在预算年度内完成推动人才事业发展日常各项工作等工作任务，提高人才工作效率，激发人才动能，推动人才事业迈上新台阶。</w:t>
      </w:r>
    </w:p>
    <w:p>
      <w:pPr>
        <w:adjustRightInd w:val="0"/>
        <w:spacing w:line="560" w:lineRule="exact"/>
        <w:ind w:firstLine="602" w:firstLineChars="200"/>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4.项目的可持续性分析</w:t>
      </w:r>
    </w:p>
    <w:p>
      <w:pPr>
        <w:adjustRightInd w:val="0"/>
        <w:spacing w:line="560" w:lineRule="exact"/>
        <w:ind w:firstLine="600" w:firstLineChars="200"/>
        <w:rPr>
          <w:rFonts w:hint="eastAsia" w:ascii="仿宋" w:hAnsi="仿宋" w:eastAsia="仿宋" w:cs="仿宋"/>
          <w:kern w:val="2"/>
          <w:sz w:val="30"/>
          <w:szCs w:val="30"/>
          <w:lang w:val="en-US" w:eastAsia="zh-CN" w:bidi="ar-SA"/>
        </w:rPr>
      </w:pPr>
      <w:bookmarkStart w:id="15" w:name="_Toc20630"/>
      <w:r>
        <w:rPr>
          <w:rFonts w:hint="eastAsia" w:ascii="仿宋" w:hAnsi="仿宋" w:eastAsia="仿宋" w:cs="仿宋"/>
          <w:kern w:val="2"/>
          <w:sz w:val="30"/>
          <w:szCs w:val="30"/>
          <w:lang w:val="en-US" w:eastAsia="zh-CN" w:bidi="ar-SA"/>
        </w:rPr>
        <w:t>白沙黎族自治县人才发展服务中心综合事务经费项目作为白沙黎族自治县人才发展服务中心的一次性项目，通过完成推动人才事业发展日常各项工作，大胆探索，积极突破，不断推进人才的培养，增强人才服务意识。因此，被评价项目具有可持续性影响。</w:t>
      </w:r>
    </w:p>
    <w:p>
      <w:pPr>
        <w:numPr>
          <w:ilvl w:val="0"/>
          <w:numId w:val="4"/>
        </w:num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项目绩效目标未完成情况及原因分析</w:t>
      </w:r>
      <w:bookmarkEnd w:id="15"/>
    </w:p>
    <w:p>
      <w:pPr>
        <w:adjustRightInd w:val="0"/>
        <w:spacing w:line="560" w:lineRule="exact"/>
        <w:ind w:firstLine="600" w:firstLineChars="200"/>
        <w:rPr>
          <w:rFonts w:hint="eastAsia" w:ascii="仿宋" w:hAnsi="仿宋" w:eastAsia="仿宋" w:cs="仿宋"/>
          <w:kern w:val="2"/>
          <w:sz w:val="30"/>
          <w:szCs w:val="30"/>
          <w:lang w:val="en-US" w:eastAsia="zh-CN" w:bidi="ar-SA"/>
        </w:rPr>
      </w:pPr>
      <w:bookmarkStart w:id="16" w:name="_Toc31169"/>
      <w:r>
        <w:rPr>
          <w:rFonts w:hint="eastAsia" w:ascii="仿宋" w:hAnsi="仿宋" w:eastAsia="仿宋" w:cs="仿宋"/>
          <w:kern w:val="2"/>
          <w:sz w:val="30"/>
          <w:szCs w:val="30"/>
          <w:lang w:val="en-US" w:eastAsia="zh-CN" w:bidi="ar-SA"/>
        </w:rPr>
        <w:t>综合事务经费相关绩效目标已完成。</w:t>
      </w:r>
    </w:p>
    <w:p>
      <w:pPr>
        <w:numPr>
          <w:ilvl w:val="0"/>
          <w:numId w:val="1"/>
        </w:numPr>
        <w:spacing w:line="560" w:lineRule="exact"/>
        <w:ind w:firstLine="602" w:firstLineChars="200"/>
        <w:outlineLvl w:val="0"/>
        <w:rPr>
          <w:rFonts w:ascii="黑体" w:hAnsi="黑体" w:eastAsia="黑体" w:cs="黑体"/>
          <w:b/>
          <w:bCs/>
          <w:sz w:val="30"/>
          <w:szCs w:val="30"/>
        </w:rPr>
      </w:pPr>
      <w:r>
        <w:rPr>
          <w:rFonts w:hint="eastAsia" w:ascii="黑体" w:hAnsi="黑体" w:eastAsia="黑体" w:cs="黑体"/>
          <w:b/>
          <w:bCs/>
          <w:sz w:val="30"/>
          <w:szCs w:val="30"/>
        </w:rPr>
        <w:t>综合评价结论</w:t>
      </w:r>
      <w:bookmarkEnd w:id="16"/>
    </w:p>
    <w:p>
      <w:pPr>
        <w:adjustRightInd w:val="0"/>
        <w:spacing w:line="56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项目绩效评价总分为100分，评价得分89分，评价等级为“良好”。其中项目决策总分为20分，实际得分为18分，等级为“良好”；项目管理总分为25分，实际得分为19分，等级为“良好”；项目绩效总分为55分，实际得分为52分，等级为“优秀”。</w:t>
      </w:r>
    </w:p>
    <w:p>
      <w:pPr>
        <w:adjustRightInd w:val="0"/>
        <w:spacing w:line="560" w:lineRule="exact"/>
        <w:ind w:firstLine="600" w:firstLineChars="200"/>
        <w:rPr>
          <w:rFonts w:hint="eastAsia" w:ascii="仿宋" w:hAnsi="仿宋" w:eastAsia="仿宋" w:cs="仿宋"/>
          <w:b/>
          <w:bCs/>
          <w:color w:val="FF0000"/>
          <w:sz w:val="30"/>
          <w:szCs w:val="30"/>
          <w:lang w:val="en-US" w:eastAsia="zh-CN"/>
        </w:rPr>
      </w:pPr>
      <w:r>
        <w:rPr>
          <w:rFonts w:hint="eastAsia" w:ascii="仿宋" w:hAnsi="仿宋" w:eastAsia="仿宋" w:cs="仿宋"/>
          <w:kern w:val="2"/>
          <w:sz w:val="30"/>
          <w:szCs w:val="30"/>
          <w:lang w:val="en-US" w:eastAsia="zh-CN" w:bidi="ar-SA"/>
        </w:rPr>
        <w:t>根据本次绩效评价的要求，结合项目实施的内容、性质特点，针对项目的建设管理以及受益服务对象，实地考评期间对随机选择的社会公众、白沙县人才发展服务中心员工以及受益服务对象发放了调查问卷，通过对调查结果进行分析，服务对象、社会群众、部门内部员工对白沙县人才发展服务中心的服务满意度得分为95分，等级为优秀，说明白沙县人才发展服务中心积极履行综合事务项目职责，努力解决服务对象、社会群众所关心的问题。</w:t>
      </w:r>
    </w:p>
    <w:p>
      <w:pPr>
        <w:spacing w:line="500" w:lineRule="exact"/>
        <w:jc w:val="center"/>
        <w:rPr>
          <w:rFonts w:ascii="仿宋" w:hAnsi="仿宋" w:eastAsia="仿宋" w:cs="仿宋"/>
          <w:sz w:val="24"/>
        </w:rPr>
      </w:pPr>
      <w:r>
        <w:rPr>
          <w:rFonts w:hint="eastAsia" w:ascii="仿宋" w:hAnsi="仿宋" w:eastAsia="仿宋" w:cs="仿宋"/>
          <w:b/>
          <w:bCs/>
          <w:sz w:val="24"/>
        </w:rPr>
        <w:t>项目绩效评价得分汇总表</w:t>
      </w:r>
    </w:p>
    <w:tbl>
      <w:tblPr>
        <w:tblStyle w:val="13"/>
        <w:tblW w:w="8332" w:type="dxa"/>
        <w:tblInd w:w="118"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78"/>
        <w:gridCol w:w="959"/>
        <w:gridCol w:w="959"/>
        <w:gridCol w:w="1232"/>
        <w:gridCol w:w="3804"/>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68" w:hRule="atLeast"/>
          <w:tblHeader/>
        </w:trPr>
        <w:tc>
          <w:tcPr>
            <w:tcW w:w="1378"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评价指标</w:t>
            </w:r>
          </w:p>
        </w:tc>
        <w:tc>
          <w:tcPr>
            <w:tcW w:w="959"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分值</w:t>
            </w:r>
          </w:p>
        </w:tc>
        <w:tc>
          <w:tcPr>
            <w:tcW w:w="959"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得分</w:t>
            </w:r>
          </w:p>
        </w:tc>
        <w:tc>
          <w:tcPr>
            <w:tcW w:w="1232"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绩效等级</w:t>
            </w:r>
          </w:p>
        </w:tc>
        <w:tc>
          <w:tcPr>
            <w:tcW w:w="3804"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绩效等级标准</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项目决策</w:t>
            </w:r>
          </w:p>
        </w:tc>
        <w:tc>
          <w:tcPr>
            <w:tcW w:w="959"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20</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18</w:t>
            </w:r>
          </w:p>
        </w:tc>
        <w:tc>
          <w:tcPr>
            <w:tcW w:w="1232" w:type="dxa"/>
            <w:tcBorders>
              <w:tl2br w:val="nil"/>
              <w:tr2bl w:val="nil"/>
            </w:tcBorders>
            <w:vAlign w:val="center"/>
          </w:tcPr>
          <w:p>
            <w:pPr>
              <w:widowControl/>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良好</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优秀（18-20）、良好（16-17）、                一般（14-15）、较差（13分以下）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项目管理</w:t>
            </w:r>
          </w:p>
        </w:tc>
        <w:tc>
          <w:tcPr>
            <w:tcW w:w="959"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25</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19</w:t>
            </w:r>
          </w:p>
        </w:tc>
        <w:tc>
          <w:tcPr>
            <w:tcW w:w="1232" w:type="dxa"/>
            <w:tcBorders>
              <w:tl2br w:val="nil"/>
              <w:tr2bl w:val="nil"/>
            </w:tcBorders>
            <w:vAlign w:val="center"/>
          </w:tcPr>
          <w:p>
            <w:pPr>
              <w:widowControl/>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一般</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优秀（22-25）、良好（20-21）、             一般（17-19）、较差（16分以下）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02" w:hRule="atLeast"/>
        </w:trPr>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项目绩效</w:t>
            </w:r>
          </w:p>
        </w:tc>
        <w:tc>
          <w:tcPr>
            <w:tcW w:w="959"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55</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52</w:t>
            </w:r>
          </w:p>
        </w:tc>
        <w:tc>
          <w:tcPr>
            <w:tcW w:w="1232" w:type="dxa"/>
            <w:tcBorders>
              <w:tl2br w:val="nil"/>
              <w:tr2bl w:val="nil"/>
            </w:tcBorders>
            <w:vAlign w:val="center"/>
          </w:tcPr>
          <w:p>
            <w:pPr>
              <w:widowControl/>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优秀</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优秀（49-55）、良好（44-48）、              一般（38-43）、较差（37以下）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综合绩效</w:t>
            </w:r>
          </w:p>
        </w:tc>
        <w:tc>
          <w:tcPr>
            <w:tcW w:w="959"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 xml:space="preserve">  100</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89</w:t>
            </w:r>
          </w:p>
        </w:tc>
        <w:tc>
          <w:tcPr>
            <w:tcW w:w="1232" w:type="dxa"/>
            <w:tcBorders>
              <w:tl2br w:val="nil"/>
              <w:tr2bl w:val="nil"/>
            </w:tcBorders>
            <w:vAlign w:val="center"/>
          </w:tcPr>
          <w:p>
            <w:pPr>
              <w:widowControl/>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良好</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优秀（90-100）、良好（80-89）、                   一般（60-79）、较差（59以下）</w:t>
            </w:r>
          </w:p>
        </w:tc>
      </w:tr>
    </w:tbl>
    <w:p>
      <w:pPr>
        <w:numPr>
          <w:ilvl w:val="0"/>
          <w:numId w:val="1"/>
        </w:numPr>
        <w:spacing w:line="560" w:lineRule="exact"/>
        <w:ind w:firstLine="602" w:firstLineChars="200"/>
        <w:outlineLvl w:val="0"/>
        <w:rPr>
          <w:rFonts w:ascii="黑体" w:hAnsi="黑体" w:eastAsia="黑体" w:cs="黑体"/>
          <w:b/>
          <w:bCs/>
          <w:sz w:val="30"/>
          <w:szCs w:val="30"/>
        </w:rPr>
      </w:pPr>
      <w:bookmarkStart w:id="17" w:name="_Toc23070"/>
      <w:r>
        <w:rPr>
          <w:rFonts w:hint="eastAsia" w:ascii="黑体" w:hAnsi="黑体" w:eastAsia="黑体" w:cs="黑体"/>
          <w:b/>
          <w:bCs/>
          <w:sz w:val="30"/>
          <w:szCs w:val="30"/>
        </w:rPr>
        <w:t>其他需要说明的问题</w:t>
      </w:r>
      <w:bookmarkEnd w:id="17"/>
    </w:p>
    <w:p>
      <w:pPr>
        <w:numPr>
          <w:ilvl w:val="0"/>
          <w:numId w:val="5"/>
        </w:numPr>
        <w:spacing w:line="560" w:lineRule="exact"/>
        <w:ind w:firstLine="602" w:firstLineChars="200"/>
        <w:outlineLvl w:val="1"/>
        <w:rPr>
          <w:rFonts w:ascii="仿宋" w:hAnsi="仿宋" w:eastAsia="仿宋" w:cs="仿宋"/>
          <w:b/>
          <w:bCs/>
          <w:sz w:val="30"/>
          <w:szCs w:val="30"/>
        </w:rPr>
      </w:pPr>
      <w:bookmarkStart w:id="18" w:name="_Toc25624"/>
      <w:r>
        <w:rPr>
          <w:rFonts w:hint="eastAsia" w:ascii="仿宋" w:hAnsi="仿宋" w:eastAsia="仿宋" w:cs="仿宋"/>
          <w:b/>
          <w:bCs/>
          <w:sz w:val="30"/>
          <w:szCs w:val="30"/>
        </w:rPr>
        <w:t>后续工作计划</w:t>
      </w:r>
      <w:bookmarkEnd w:id="18"/>
    </w:p>
    <w:p>
      <w:pPr>
        <w:numPr>
          <w:ilvl w:val="0"/>
          <w:numId w:val="0"/>
        </w:numPr>
        <w:spacing w:line="560" w:lineRule="exact"/>
        <w:ind w:firstLine="600" w:firstLineChars="200"/>
        <w:outlineLvl w:val="1"/>
        <w:rPr>
          <w:rFonts w:hint="eastAsia" w:ascii="仿宋_GB2312" w:hAnsi="仿宋_GB2312" w:eastAsia="仿宋_GB2312" w:cs="仿宋_GB2312"/>
          <w:color w:val="000000"/>
          <w:kern w:val="2"/>
          <w:sz w:val="32"/>
          <w:szCs w:val="32"/>
          <w:highlight w:val="none"/>
          <w:lang w:val="en-US" w:eastAsia="zh-CN" w:bidi="ar-SA"/>
        </w:rPr>
      </w:pPr>
      <w:bookmarkStart w:id="19" w:name="_Toc18665"/>
      <w:r>
        <w:rPr>
          <w:rFonts w:hint="eastAsia" w:ascii="仿宋" w:hAnsi="仿宋" w:eastAsia="仿宋" w:cs="仿宋"/>
          <w:kern w:val="2"/>
          <w:sz w:val="30"/>
          <w:szCs w:val="30"/>
          <w:lang w:val="en-US" w:eastAsia="zh-CN" w:bidi="ar-SA"/>
        </w:rPr>
        <w:t>扎实开展人才发展服务提升行动，重点加强人才工作规范化建设，人才联系服务，落实好人才政策法规，努力做好人才各项工作。</w:t>
      </w:r>
    </w:p>
    <w:p>
      <w:pPr>
        <w:numPr>
          <w:ilvl w:val="0"/>
          <w:numId w:val="5"/>
        </w:num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主要经验及做法、存在问题和改进措施</w:t>
      </w:r>
      <w:bookmarkEnd w:id="19"/>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1.主要经验及做法</w:t>
      </w:r>
    </w:p>
    <w:p>
      <w:pPr>
        <w:numPr>
          <w:ilvl w:val="0"/>
          <w:numId w:val="0"/>
        </w:numPr>
        <w:spacing w:line="560" w:lineRule="exact"/>
        <w:ind w:firstLine="600" w:firstLineChars="200"/>
        <w:outlineLvl w:val="1"/>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通过开展项目绩效评价工作，全面了解项目年度预算资金的执行、管理、使用情况，以及预算资金绩效的产出与效果，探索并科学合理地完善项目绩效评价指标体系。制定预算项目实施计划，明确项目具体实施内容，细化考核指标，进一步完善项目管理，提高财政资金的使用效益和管理水平。</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2.存在问题</w:t>
      </w:r>
    </w:p>
    <w:p>
      <w:pPr>
        <w:numPr>
          <w:ilvl w:val="0"/>
          <w:numId w:val="0"/>
        </w:numPr>
        <w:spacing w:line="560" w:lineRule="exact"/>
        <w:ind w:firstLine="600" w:firstLineChars="200"/>
        <w:outlineLvl w:val="1"/>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白沙黎族自治县人才发展服务中心并未对此项目制定中长期实施规划；项目绩效目标表没有设定具体的项目指标，以考核项目的具体完成情况。</w:t>
      </w:r>
    </w:p>
    <w:p>
      <w:pPr>
        <w:numPr>
          <w:ilvl w:val="0"/>
          <w:numId w:val="0"/>
        </w:numPr>
        <w:spacing w:line="560" w:lineRule="exact"/>
        <w:ind w:firstLine="602" w:firstLineChars="200"/>
        <w:outlineLvl w:val="1"/>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3.改进措施</w:t>
      </w:r>
    </w:p>
    <w:p>
      <w:pPr>
        <w:spacing w:line="560" w:lineRule="exact"/>
        <w:ind w:firstLine="600" w:firstLineChars="200"/>
        <w:rPr>
          <w:rFonts w:hint="eastAsia" w:ascii="仿宋" w:hAnsi="仿宋" w:eastAsia="仿宋" w:cs="仿宋"/>
          <w:b/>
          <w:bCs/>
          <w:sz w:val="30"/>
          <w:szCs w:val="30"/>
        </w:rPr>
      </w:pPr>
      <w:r>
        <w:rPr>
          <w:rFonts w:hint="eastAsia" w:ascii="仿宋" w:hAnsi="仿宋" w:eastAsia="仿宋" w:cs="仿宋"/>
          <w:kern w:val="2"/>
          <w:sz w:val="30"/>
          <w:szCs w:val="30"/>
          <w:lang w:val="en-US" w:eastAsia="zh-CN" w:bidi="ar-SA"/>
        </w:rPr>
        <w:t>建议对经费项目制定中长期实施规划，更好促进项目工作顺利完成。设置独立的项目绩效目标体系，对绩效指标性质、绩效指标值和绩效度量单位进行细化和量化。</w:t>
      </w:r>
    </w:p>
    <w:p>
      <w:pPr>
        <w:pStyle w:val="2"/>
        <w:rPr>
          <w:rFonts w:hint="eastAsia" w:ascii="仿宋" w:hAnsi="仿宋" w:eastAsia="仿宋" w:cs="仿宋"/>
          <w:b/>
          <w:bCs/>
          <w:sz w:val="30"/>
          <w:szCs w:val="30"/>
        </w:rPr>
      </w:pPr>
    </w:p>
    <w:p>
      <w:pPr>
        <w:pageBreakBefore/>
        <w:spacing w:line="560" w:lineRule="exact"/>
        <w:outlineLvl w:val="0"/>
        <w:rPr>
          <w:rFonts w:hint="eastAsia" w:ascii="黑体" w:hAnsi="黑体" w:eastAsia="黑体" w:cs="黑体"/>
          <w:b/>
          <w:bCs/>
          <w:sz w:val="30"/>
          <w:szCs w:val="30"/>
          <w:lang w:eastAsia="zh-CN"/>
        </w:rPr>
        <w:sectPr>
          <w:footerReference r:id="rId3" w:type="default"/>
          <w:pgSz w:w="11906" w:h="16838"/>
          <w:pgMar w:top="1304" w:right="1701" w:bottom="1304" w:left="1701" w:header="851" w:footer="992" w:gutter="0"/>
          <w:pgNumType w:start="1"/>
          <w:cols w:space="425" w:num="1"/>
          <w:docGrid w:type="lines" w:linePitch="312" w:charSpace="0"/>
        </w:sectPr>
      </w:pPr>
    </w:p>
    <w:p>
      <w:pPr>
        <w:spacing w:line="560" w:lineRule="exact"/>
        <w:ind w:firstLine="602" w:firstLineChars="200"/>
        <w:outlineLvl w:val="0"/>
        <w:rPr>
          <w:rFonts w:ascii="黑体" w:hAnsi="黑体" w:eastAsia="黑体" w:cs="黑体"/>
          <w:b/>
          <w:bCs/>
          <w:sz w:val="30"/>
          <w:szCs w:val="30"/>
        </w:rPr>
      </w:pPr>
      <w:bookmarkStart w:id="20" w:name="_Toc18025"/>
      <w:r>
        <w:rPr>
          <w:rFonts w:hint="eastAsia" w:ascii="黑体" w:hAnsi="黑体" w:eastAsia="黑体" w:cs="黑体"/>
          <w:b/>
          <w:bCs/>
          <w:sz w:val="30"/>
          <w:szCs w:val="30"/>
        </w:rPr>
        <w:t>附件：</w:t>
      </w:r>
      <w:bookmarkEnd w:id="20"/>
    </w:p>
    <w:p>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2023年度</w:t>
      </w:r>
      <w:r>
        <w:rPr>
          <w:rFonts w:hint="eastAsia" w:ascii="仿宋" w:hAnsi="仿宋" w:eastAsia="仿宋" w:cs="仿宋"/>
          <w:b/>
          <w:bCs/>
          <w:sz w:val="28"/>
          <w:szCs w:val="28"/>
          <w:lang w:eastAsia="zh-CN"/>
        </w:rPr>
        <w:t>综合事务经费绩效</w:t>
      </w:r>
      <w:r>
        <w:rPr>
          <w:rFonts w:hint="eastAsia" w:ascii="仿宋" w:hAnsi="仿宋" w:eastAsia="仿宋" w:cs="仿宋"/>
          <w:b/>
          <w:bCs/>
          <w:sz w:val="28"/>
          <w:szCs w:val="28"/>
        </w:rPr>
        <w:t>评价指标体系表</w:t>
      </w:r>
    </w:p>
    <w:p>
      <w:pPr>
        <w:pStyle w:val="3"/>
        <w:jc w:val="left"/>
        <w:rPr>
          <w:rFonts w:hint="eastAsia" w:ascii="仿宋" w:hAnsi="仿宋" w:eastAsia="仿宋" w:cs="仿宋"/>
          <w:b/>
          <w:bCs/>
          <w:color w:val="auto"/>
          <w:lang w:eastAsia="zh-CN"/>
        </w:rPr>
      </w:pPr>
      <w:r>
        <w:rPr>
          <w:rFonts w:hint="eastAsia" w:ascii="仿宋" w:hAnsi="仿宋" w:eastAsia="仿宋" w:cs="仿宋"/>
          <w:b/>
          <w:bCs/>
          <w:color w:val="auto"/>
          <w:lang w:eastAsia="zh-CN"/>
        </w:rPr>
        <w:t>单位：白沙黎族自治县人才发展服务中心                                                                          绩效等级：良</w:t>
      </w:r>
      <w:r>
        <w:rPr>
          <w:rFonts w:hint="eastAsia" w:ascii="仿宋" w:hAnsi="仿宋" w:eastAsia="仿宋" w:cs="仿宋"/>
          <w:b/>
          <w:bCs/>
          <w:color w:val="auto"/>
          <w:lang w:val="en-US" w:eastAsia="zh-CN"/>
        </w:rPr>
        <w:t xml:space="preserve"> </w:t>
      </w:r>
    </w:p>
    <w:tbl>
      <w:tblPr>
        <w:tblStyle w:val="12"/>
        <w:tblW w:w="4995" w:type="pct"/>
        <w:tblInd w:w="0" w:type="dxa"/>
        <w:tblLayout w:type="fixed"/>
        <w:tblCellMar>
          <w:top w:w="0" w:type="dxa"/>
          <w:left w:w="108" w:type="dxa"/>
          <w:bottom w:w="0" w:type="dxa"/>
          <w:right w:w="108" w:type="dxa"/>
        </w:tblCellMar>
      </w:tblPr>
      <w:tblGrid>
        <w:gridCol w:w="755"/>
        <w:gridCol w:w="555"/>
        <w:gridCol w:w="679"/>
        <w:gridCol w:w="572"/>
        <w:gridCol w:w="788"/>
        <w:gridCol w:w="539"/>
        <w:gridCol w:w="2646"/>
        <w:gridCol w:w="2800"/>
        <w:gridCol w:w="3874"/>
        <w:gridCol w:w="470"/>
        <w:gridCol w:w="754"/>
      </w:tblGrid>
      <w:tr>
        <w:tblPrEx>
          <w:tblCellMar>
            <w:top w:w="0" w:type="dxa"/>
            <w:left w:w="108" w:type="dxa"/>
            <w:bottom w:w="0" w:type="dxa"/>
            <w:right w:w="108" w:type="dxa"/>
          </w:tblCellMar>
        </w:tblPrEx>
        <w:trPr>
          <w:trHeight w:val="270" w:hRule="atLeast"/>
          <w:tblHead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一级指标</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分值</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二级指标</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分值</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分值</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指标解释</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评价标准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评价依据</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得分</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小计</w:t>
            </w:r>
          </w:p>
        </w:tc>
      </w:tr>
      <w:tr>
        <w:tblPrEx>
          <w:tblCellMar>
            <w:top w:w="0" w:type="dxa"/>
            <w:left w:w="108" w:type="dxa"/>
            <w:bottom w:w="0" w:type="dxa"/>
            <w:right w:w="108" w:type="dxa"/>
          </w:tblCellMar>
        </w:tblPrEx>
        <w:trPr>
          <w:trHeight w:val="675"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项目决策</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23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项目目标</w:t>
            </w:r>
          </w:p>
        </w:tc>
        <w:tc>
          <w:tcPr>
            <w:tcW w:w="1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7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目标内容</w:t>
            </w:r>
          </w:p>
        </w:tc>
        <w:tc>
          <w:tcPr>
            <w:tcW w:w="18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目标是否明确、细化、量化</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目标明确（1分），目标细化（1分），目标量化（2分）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lang w:val="en-US" w:eastAsia="zh-CN"/>
              </w:rPr>
              <w:t>白沙黎族自治县人才发展服务中心未设置独立的项目绩效目标体系，根据白沙黎族自治县人才发展服务中心工作职责要求，可以明确出该项目的目标、内容，根据相关内容基本能够确定明确、细化、量化的绩效目标。</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决策过程</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27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决策依据</w:t>
            </w:r>
          </w:p>
        </w:tc>
        <w:tc>
          <w:tcPr>
            <w:tcW w:w="18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项目立项是否符合法律法规、相关政策、发展规划以及部门职责，用以反映和考核项目立项依据情况。</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项目符合经济社会发展规划和部门年度工作计划（2分），根据需要制定中长期实施规划（1分）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lang w:val="en-US" w:eastAsia="zh-CN"/>
              </w:rPr>
              <w:t>该项目为一次性项目，结合人才工作需要，制定符合经济社会发展规划和部门年度工作计划。</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决策程序</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项目是否符合申报条件；申报、批复程序是否符合相关管理办法；项目调整是否履行相应手续</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项目符合申报条件（2分），申报、批复程序符合相关管理办法（2分），项目实施调整履行相应手续（1分）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该项目为</w:t>
            </w:r>
            <w:r>
              <w:rPr>
                <w:rFonts w:hint="eastAsia" w:ascii="仿宋" w:hAnsi="仿宋" w:eastAsia="仿宋" w:cs="仿宋"/>
                <w:color w:val="000000"/>
                <w:szCs w:val="21"/>
                <w:lang w:eastAsia="zh-CN"/>
              </w:rPr>
              <w:t>事务类</w:t>
            </w:r>
            <w:r>
              <w:rPr>
                <w:rFonts w:hint="eastAsia" w:ascii="仿宋" w:hAnsi="仿宋" w:eastAsia="仿宋" w:cs="仿宋"/>
                <w:color w:val="000000"/>
                <w:szCs w:val="21"/>
              </w:rPr>
              <w:t>项目，符合经济社会发展规划和部门年度工作计划，因此在白沙县黎族自治县财政局《关于批复2023年部门预算的通知》（白财〔2023〕25号）中，该项目得到审批通过，批复程序符合相关的管理办法。</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资金分配</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分配办法</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是否根据需要制定相关资金管理办法，并在管理办法中明确资金分配办法；资金分配因素是否全面、合理</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办法健全、规范（1分），因素选择全面、合理（3分）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lang w:val="en-US" w:eastAsia="zh-CN"/>
              </w:rPr>
              <w:t>被评价项目在预算执行过程中执行《行政单位会计制度》《白沙县委组织部财务管理（暂行）规定》等有关规定，组织项目的实施与资金管理，并在管理办法中明确资金分配办法。</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952"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分配结果</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资金分配是否符合相关管理办法；分配结果是否合理</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项目符合相关分配办法（1分），资金分配合理（3分）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lang w:val="en-US" w:eastAsia="zh-CN"/>
              </w:rPr>
              <w:t>主要依据白沙黎族自治县财政局《关于批复2023年部门预算的通知》（白财〔2023〕25号）、《行政单位会计制度》《白沙县委组织部财务管理（暂行）规定》等有关规定，对于资金的使用及分配等严格按照规定的流程办理。</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7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项目管理</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资金到位</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到位率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实际到位/计划到位×100%</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根据项目实际到位资金占计划的比重计算得分（3分）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lang w:val="en-US" w:eastAsia="zh-CN"/>
              </w:rPr>
              <w:t>该项目预算投资金额为11.00万元，实际到位资金11.00万元，资金来源于县级财政拨款，资金到位率100%。</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p>
        </w:tc>
      </w:tr>
      <w:tr>
        <w:tblPrEx>
          <w:tblCellMar>
            <w:top w:w="0" w:type="dxa"/>
            <w:left w:w="108" w:type="dxa"/>
            <w:bottom w:w="0" w:type="dxa"/>
            <w:right w:w="108" w:type="dxa"/>
          </w:tblCellMar>
        </w:tblPrEx>
        <w:trPr>
          <w:trHeight w:val="45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到位时效</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资金是否及时到位；若未及时到位，是否影响项目进度</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及时到位（2分），未及时到位但未影响项目进度（1.5分），未及时到位并影响项目进度（0-1分）。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lang w:val="en-US" w:eastAsia="zh-CN"/>
              </w:rPr>
              <w:t>该项目预算投资金额为11.00万元，实际到位资金11.00万元，资金来源于县级财政拨款，资金到位率100%。该项目资金及时到位，未影响项目进度。</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资金管理</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资金使用</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是否存在支出依据不合规、虚列项目支出的情况；是否存在截留、挤占、挪用项目资金情况；是否存在超标准开支情况</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虚列（套取）扣4</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bidi="ar"/>
              </w:rPr>
              <w:t>7分，支出依据不合规扣1分，截留、挤占、挪用扣3-6分，超标准开支扣2-5分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项目专项资金管理与使用规范，尚未发现项目资金被截留、挤占、挪用问题。</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财务管理</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资金管理、费用支出等制度是否健全，是否严格执行；会计核算是否规范</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财务制度健全（1分），严格执行制度（1分），会计核算规范（1分）。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被评价项目在预算执行过程中执行《行政单位会计制度</w:t>
            </w:r>
            <w:r>
              <w:rPr>
                <w:rFonts w:hint="eastAsia" w:ascii="仿宋" w:hAnsi="仿宋" w:eastAsia="仿宋" w:cs="仿宋"/>
                <w:color w:val="000000"/>
                <w:szCs w:val="21"/>
                <w:lang w:eastAsia="zh-CN"/>
              </w:rPr>
              <w:t>》《</w:t>
            </w:r>
            <w:r>
              <w:rPr>
                <w:rFonts w:hint="eastAsia" w:ascii="仿宋" w:hAnsi="仿宋" w:eastAsia="仿宋" w:cs="仿宋"/>
                <w:color w:val="000000"/>
                <w:szCs w:val="21"/>
              </w:rPr>
              <w:t>白沙县委组织部财务管理（暂行）规定》等有关规定，被评价项目的支出原则是与业务活动有关的支出列入此项目，指定专门财务人员负责管理工作，对资金使用进行过程控制，发现问题及时汇报，及时解决，会计核算基本规范。</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组织实施</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组织机构</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机构是否健全、分工是否明确</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机构健全、分工明确（1分）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ascii="仿宋" w:hAnsi="仿宋" w:eastAsia="仿宋" w:cs="仿宋"/>
                <w:color w:val="000000"/>
                <w:szCs w:val="21"/>
              </w:rPr>
            </w:pPr>
            <w:r>
              <w:rPr>
                <w:rFonts w:hint="eastAsia" w:ascii="仿宋" w:hAnsi="仿宋" w:eastAsia="仿宋" w:cs="仿宋"/>
                <w:color w:val="000000"/>
                <w:szCs w:val="21"/>
              </w:rPr>
              <w:t>白沙县</w:t>
            </w:r>
            <w:r>
              <w:rPr>
                <w:rFonts w:hint="eastAsia" w:ascii="仿宋" w:hAnsi="仿宋" w:eastAsia="仿宋" w:cs="仿宋"/>
                <w:color w:val="000000"/>
                <w:szCs w:val="21"/>
                <w:lang w:eastAsia="zh-CN"/>
              </w:rPr>
              <w:t>人才中心</w:t>
            </w:r>
            <w:r>
              <w:rPr>
                <w:rFonts w:hint="eastAsia" w:ascii="仿宋" w:hAnsi="仿宋" w:eastAsia="仿宋" w:cs="仿宋"/>
                <w:color w:val="000000"/>
                <w:szCs w:val="21"/>
              </w:rPr>
              <w:t>及时组织研究，部署工作，明确职责，落实责任，并成立相关工作小组推进相关工作的开展。</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9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管理制度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是否建立健全项目管理制度；是否严格执行相关项目管理制度</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建立健全项目管理制度（2分）；严格执行相关项目管理制度（7分）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被评价项目在预算执行过程中执行《行政单位会计制度</w:t>
            </w:r>
            <w:r>
              <w:rPr>
                <w:rFonts w:hint="eastAsia" w:ascii="仿宋" w:hAnsi="仿宋" w:eastAsia="仿宋" w:cs="仿宋"/>
                <w:color w:val="000000"/>
                <w:szCs w:val="21"/>
                <w:lang w:eastAsia="zh-CN"/>
              </w:rPr>
              <w:t>》《</w:t>
            </w:r>
            <w:r>
              <w:rPr>
                <w:rFonts w:hint="eastAsia" w:ascii="仿宋" w:hAnsi="仿宋" w:eastAsia="仿宋" w:cs="仿宋"/>
                <w:color w:val="000000"/>
                <w:szCs w:val="21"/>
              </w:rPr>
              <w:t>白沙县委组织部财务管理（暂行）规定》等有关规定，项目执行按照通用项目管理制度执行。</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125"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项目绩效</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产出数量</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项目产出数量是否达到绩效目标</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对照年初或调整后的绩效目标评价产出数量（每个子项目1分，子项目得分=各子项完成率*对应分数，完成率超过100%的按100%计算。本指标总分等于各子项目得分之和，满分11分）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未设置独立的项目绩效目标体系，产出数量指标本次绩效评价主要从项目计划完成程度进行分析评价。</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产出质量</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项目产出质量是否达到绩效目标</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对照年初或调整后的绩效目标评价产出质量（按优6分、良4分、中2分、差1分进行评分）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ascii="仿宋" w:hAnsi="仿宋" w:eastAsia="仿宋" w:cs="仿宋"/>
                <w:color w:val="000000"/>
                <w:szCs w:val="21"/>
              </w:rPr>
            </w:pPr>
            <w:r>
              <w:rPr>
                <w:rFonts w:hint="eastAsia" w:ascii="仿宋" w:hAnsi="仿宋" w:eastAsia="仿宋" w:cs="仿宋"/>
                <w:color w:val="000000"/>
                <w:szCs w:val="21"/>
              </w:rPr>
              <w:t>截止至绩效评价日，项目实施内容完成了</w:t>
            </w:r>
            <w:r>
              <w:rPr>
                <w:rFonts w:hint="eastAsia" w:ascii="仿宋" w:hAnsi="仿宋" w:eastAsia="仿宋" w:cs="仿宋"/>
                <w:color w:val="000000"/>
                <w:szCs w:val="21"/>
                <w:lang w:eastAsia="zh-CN"/>
              </w:rPr>
              <w:t>白沙县人才发展服务中心各项</w:t>
            </w:r>
            <w:r>
              <w:rPr>
                <w:rFonts w:hint="eastAsia" w:ascii="仿宋" w:hAnsi="仿宋" w:eastAsia="仿宋" w:cs="仿宋"/>
                <w:color w:val="000000"/>
                <w:szCs w:val="21"/>
              </w:rPr>
              <w:t>工作，项目已经按预期绩效目标完成，完成质量较好。</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9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产出时效</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项目产出时效是否达到绩效目标</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对照年初或调整后的绩效目标评价产出时效（按优4分、良2分、中1分、差0分进行评分）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ascii="仿宋" w:hAnsi="仿宋" w:eastAsia="仿宋" w:cs="仿宋"/>
                <w:color w:val="000000"/>
                <w:szCs w:val="21"/>
              </w:rPr>
            </w:pPr>
            <w:r>
              <w:rPr>
                <w:rFonts w:hint="eastAsia" w:ascii="仿宋" w:hAnsi="仿宋" w:eastAsia="仿宋" w:cs="仿宋"/>
                <w:color w:val="000000"/>
                <w:szCs w:val="21"/>
              </w:rPr>
              <w:t>项目完成结果符合绩效目标设定的项目产出时效，</w:t>
            </w:r>
            <w:r>
              <w:rPr>
                <w:rFonts w:hint="eastAsia" w:ascii="仿宋" w:hAnsi="仿宋" w:eastAsia="仿宋" w:cs="仿宋"/>
                <w:color w:val="000000"/>
                <w:szCs w:val="21"/>
                <w:lang w:eastAsia="zh-CN"/>
              </w:rPr>
              <w:t>白沙县人才发展服务中心</w:t>
            </w:r>
            <w:r>
              <w:rPr>
                <w:rFonts w:hint="eastAsia" w:ascii="仿宋" w:hAnsi="仿宋" w:eastAsia="仿宋" w:cs="仿宋"/>
                <w:color w:val="000000"/>
                <w:szCs w:val="21"/>
              </w:rPr>
              <w:t>在规定的时间内完成了项目的绩效目标。项目产出时效较好。</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9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产出成本</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项目产出成本是否按绩效目标控制</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对照年初或调整后的绩效目标评价产出成本（按优4分、良2分、中1分、差0分进行评分）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ascii="仿宋" w:hAnsi="仿宋" w:eastAsia="仿宋" w:cs="仿宋"/>
                <w:color w:val="000000"/>
                <w:szCs w:val="21"/>
              </w:rPr>
            </w:pPr>
            <w:r>
              <w:rPr>
                <w:rFonts w:hint="eastAsia" w:ascii="仿宋" w:hAnsi="仿宋" w:eastAsia="仿宋" w:cs="仿宋"/>
                <w:color w:val="000000"/>
                <w:szCs w:val="21"/>
              </w:rPr>
              <w:t>项目产出成本在绩效目标控制范围内。根据白沙黎族自治县财政局下达的预算和</w:t>
            </w:r>
            <w:r>
              <w:rPr>
                <w:rFonts w:hint="eastAsia" w:ascii="仿宋" w:hAnsi="仿宋" w:eastAsia="仿宋" w:cs="仿宋"/>
                <w:color w:val="000000"/>
                <w:szCs w:val="21"/>
                <w:lang w:eastAsia="zh-CN"/>
              </w:rPr>
              <w:t>白沙县人才发展服务中心工作职责</w:t>
            </w:r>
            <w:r>
              <w:rPr>
                <w:rFonts w:hint="eastAsia" w:ascii="仿宋" w:hAnsi="仿宋" w:eastAsia="仿宋" w:cs="仿宋"/>
                <w:color w:val="000000"/>
                <w:szCs w:val="21"/>
              </w:rPr>
              <w:t>要求开展项目工作，严格控制项目成本。</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193"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项目效果</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经济效益</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项目实施是否产生直接或间接经济效益</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对照年初或调整后的绩效目标评价经济效益（6分）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ascii="仿宋" w:hAnsi="仿宋" w:eastAsia="仿宋" w:cs="仿宋"/>
                <w:color w:val="000000"/>
                <w:szCs w:val="21"/>
              </w:rPr>
            </w:pPr>
            <w:r>
              <w:rPr>
                <w:rFonts w:hint="eastAsia" w:ascii="仿宋" w:hAnsi="仿宋" w:eastAsia="仿宋" w:cs="仿宋"/>
                <w:color w:val="000000"/>
                <w:szCs w:val="21"/>
              </w:rPr>
              <w:t>该项目的实施</w:t>
            </w:r>
            <w:r>
              <w:rPr>
                <w:rFonts w:hint="eastAsia" w:ascii="仿宋" w:hAnsi="仿宋" w:eastAsia="仿宋" w:cs="仿宋"/>
                <w:color w:val="000000"/>
                <w:szCs w:val="21"/>
                <w:lang w:eastAsia="zh-CN"/>
              </w:rPr>
              <w:t>进一步</w:t>
            </w:r>
            <w:r>
              <w:rPr>
                <w:rFonts w:hint="eastAsia" w:ascii="仿宋" w:hAnsi="仿宋" w:eastAsia="仿宋" w:cs="仿宋"/>
                <w:color w:val="000000"/>
                <w:szCs w:val="21"/>
              </w:rPr>
              <w:t>提升了白沙县</w:t>
            </w:r>
            <w:r>
              <w:rPr>
                <w:rFonts w:hint="eastAsia" w:ascii="仿宋" w:hAnsi="仿宋" w:eastAsia="仿宋" w:cs="仿宋"/>
                <w:color w:val="000000"/>
                <w:szCs w:val="21"/>
                <w:lang w:eastAsia="zh-CN"/>
              </w:rPr>
              <w:t>人才服务</w:t>
            </w:r>
            <w:r>
              <w:rPr>
                <w:rFonts w:hint="eastAsia" w:ascii="仿宋" w:hAnsi="仿宋" w:eastAsia="仿宋" w:cs="仿宋"/>
                <w:color w:val="000000"/>
                <w:szCs w:val="21"/>
              </w:rPr>
              <w:t>标准化规范化</w:t>
            </w:r>
            <w:r>
              <w:rPr>
                <w:rFonts w:hint="eastAsia" w:ascii="仿宋" w:hAnsi="仿宋" w:eastAsia="仿宋" w:cs="仿宋"/>
                <w:color w:val="000000"/>
                <w:szCs w:val="21"/>
                <w:lang w:eastAsia="zh-CN"/>
              </w:rPr>
              <w:t>水平</w:t>
            </w:r>
            <w:r>
              <w:rPr>
                <w:rFonts w:hint="eastAsia" w:ascii="仿宋" w:hAnsi="仿宋" w:eastAsia="仿宋" w:cs="仿宋"/>
                <w:color w:val="000000"/>
                <w:szCs w:val="21"/>
              </w:rPr>
              <w:t>，提高了</w:t>
            </w:r>
            <w:r>
              <w:rPr>
                <w:rFonts w:hint="eastAsia" w:ascii="仿宋" w:hAnsi="仿宋" w:eastAsia="仿宋" w:cs="仿宋"/>
                <w:color w:val="000000"/>
                <w:szCs w:val="21"/>
                <w:lang w:eastAsia="zh-CN"/>
              </w:rPr>
              <w:t>服务人才</w:t>
            </w:r>
            <w:r>
              <w:rPr>
                <w:rFonts w:hint="eastAsia" w:ascii="仿宋" w:hAnsi="仿宋" w:eastAsia="仿宋" w:cs="仿宋"/>
                <w:color w:val="000000"/>
                <w:szCs w:val="21"/>
              </w:rPr>
              <w:t>能力，为加快</w:t>
            </w:r>
            <w:r>
              <w:rPr>
                <w:rFonts w:hint="eastAsia" w:ascii="仿宋" w:hAnsi="仿宋" w:eastAsia="仿宋" w:cs="仿宋"/>
                <w:color w:val="000000"/>
                <w:szCs w:val="21"/>
                <w:lang w:eastAsia="zh-CN"/>
              </w:rPr>
              <w:t>海南自由贸易港和新白沙建设</w:t>
            </w:r>
            <w:r>
              <w:rPr>
                <w:rFonts w:hint="eastAsia" w:ascii="仿宋" w:hAnsi="仿宋" w:eastAsia="仿宋" w:cs="仿宋"/>
                <w:color w:val="000000"/>
                <w:szCs w:val="21"/>
              </w:rPr>
              <w:t>提供</w:t>
            </w:r>
            <w:r>
              <w:rPr>
                <w:rFonts w:hint="eastAsia" w:ascii="仿宋" w:hAnsi="仿宋" w:eastAsia="仿宋" w:cs="仿宋"/>
                <w:color w:val="000000"/>
                <w:szCs w:val="21"/>
                <w:lang w:eastAsia="zh-CN"/>
              </w:rPr>
              <w:t>人才</w:t>
            </w:r>
            <w:r>
              <w:rPr>
                <w:rFonts w:hint="eastAsia" w:ascii="仿宋" w:hAnsi="仿宋" w:eastAsia="仿宋" w:cs="仿宋"/>
                <w:color w:val="000000"/>
                <w:szCs w:val="21"/>
              </w:rPr>
              <w:t>支持。</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2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社会效益</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项目实施是否产生社会综合效益</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对照年初或调整后申报的绩效目标评价社会效益（6分）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ascii="仿宋" w:hAnsi="仿宋" w:eastAsia="仿宋" w:cs="仿宋"/>
                <w:color w:val="000000"/>
                <w:szCs w:val="21"/>
              </w:rPr>
            </w:pPr>
            <w:r>
              <w:rPr>
                <w:rFonts w:hint="eastAsia" w:ascii="仿宋" w:hAnsi="仿宋" w:eastAsia="仿宋" w:cs="仿宋"/>
                <w:color w:val="000000"/>
                <w:szCs w:val="21"/>
                <w:lang w:val="en-US" w:eastAsia="zh-CN"/>
              </w:rPr>
              <w:t>白沙黎族自治县人才发展服务中心综合事务经费项目在预算年度内完成推动人才事业发展日常各项工作等任务，提高人才工作效率，激发人才动能，推动人才事业迈上新台阶。</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5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环境效益</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项目实施是否对环境产生积极或消极影响</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对照年初或调整后申报的绩效目标评价环境效益（6分）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ascii="仿宋" w:hAnsi="仿宋" w:eastAsia="仿宋" w:cs="仿宋"/>
                <w:color w:val="000000"/>
                <w:szCs w:val="21"/>
              </w:rPr>
            </w:pPr>
            <w:r>
              <w:rPr>
                <w:rFonts w:hint="eastAsia" w:ascii="仿宋" w:hAnsi="仿宋" w:eastAsia="仿宋" w:cs="仿宋"/>
                <w:color w:val="000000"/>
                <w:szCs w:val="21"/>
                <w:lang w:eastAsia="zh-CN"/>
              </w:rPr>
              <w:t>白沙县人才发展服务中心综合事务经费</w:t>
            </w:r>
            <w:r>
              <w:rPr>
                <w:rFonts w:hint="eastAsia" w:ascii="仿宋" w:hAnsi="仿宋" w:eastAsia="仿宋" w:cs="仿宋"/>
                <w:color w:val="000000"/>
                <w:szCs w:val="21"/>
              </w:rPr>
              <w:t>项目实施没有对环境产生消极影响。</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25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可持续影响</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项目实施对人、自然、资源是否带来可持续影响</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对照年初或调整后申报的绩效目标评价可持续影响（6分）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ascii="仿宋" w:hAnsi="仿宋" w:eastAsia="仿宋" w:cs="仿宋"/>
                <w:color w:val="000000"/>
                <w:szCs w:val="21"/>
              </w:rPr>
            </w:pPr>
            <w:r>
              <w:rPr>
                <w:rFonts w:hint="eastAsia" w:ascii="仿宋" w:hAnsi="仿宋" w:eastAsia="仿宋" w:cs="仿宋"/>
                <w:color w:val="000000"/>
                <w:szCs w:val="21"/>
                <w:lang w:val="en-US" w:eastAsia="zh-CN"/>
              </w:rPr>
              <w:t>白沙黎族自治县人才发展服务中心综合事务经费项目作为白沙黎族自治县人才发展服务中心的一次性项目，通过完成推动人才事业发展日常各项工作，大胆探索，积极突破，不断推进人才的培养，增强人才服务意识。因此，被评价项目具有可持续性影响。</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5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服务对象满意度</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项目预期服务对象对项目实施的满意程度</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7"/>
                <w:rFonts w:ascii="仿宋" w:hAnsi="仿宋" w:eastAsia="仿宋" w:cs="仿宋"/>
                <w:sz w:val="21"/>
                <w:szCs w:val="21"/>
                <w:lang w:bidi="ar"/>
              </w:rPr>
              <w:t>对照年初或调整后申报的绩效目标评价服务对象满意度（6分）</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ascii="仿宋" w:hAnsi="仿宋" w:eastAsia="仿宋" w:cs="仿宋"/>
                <w:color w:val="000000"/>
                <w:szCs w:val="21"/>
              </w:rPr>
            </w:pPr>
            <w:r>
              <w:rPr>
                <w:rFonts w:hint="eastAsia" w:ascii="仿宋" w:hAnsi="仿宋" w:eastAsia="仿宋" w:cs="仿宋"/>
                <w:color w:val="000000"/>
                <w:szCs w:val="21"/>
              </w:rPr>
              <w:t>根据本次绩效评价的要求，结合项目实施的内容、性质特点，针对项目的建设管理以及受益服务对象，实地考评期间对随机选择的社会公众、白沙县</w:t>
            </w:r>
            <w:r>
              <w:rPr>
                <w:rFonts w:hint="eastAsia" w:ascii="仿宋" w:hAnsi="仿宋" w:eastAsia="仿宋" w:cs="仿宋"/>
                <w:color w:val="000000"/>
                <w:szCs w:val="21"/>
                <w:lang w:eastAsia="zh-CN"/>
              </w:rPr>
              <w:t>人才发展服务中心</w:t>
            </w:r>
            <w:r>
              <w:rPr>
                <w:rFonts w:hint="eastAsia" w:ascii="仿宋" w:hAnsi="仿宋" w:eastAsia="仿宋" w:cs="仿宋"/>
                <w:color w:val="000000"/>
                <w:szCs w:val="21"/>
              </w:rPr>
              <w:t>员工以及受益服务对象发放了调查问卷，通过对调查结果进行分析，服务对象、社会群众、部门内部员工对白沙县委组织部的服务满意度得分为95分，等级为优秀，说明</w:t>
            </w:r>
            <w:r>
              <w:rPr>
                <w:rFonts w:hint="eastAsia" w:ascii="仿宋" w:hAnsi="仿宋" w:eastAsia="仿宋" w:cs="仿宋"/>
                <w:color w:val="000000"/>
                <w:szCs w:val="21"/>
                <w:lang w:eastAsia="zh-CN"/>
              </w:rPr>
              <w:t>白沙县人才发展服务中心认真履行</w:t>
            </w:r>
            <w:r>
              <w:rPr>
                <w:rFonts w:hint="eastAsia" w:ascii="仿宋" w:hAnsi="仿宋" w:eastAsia="仿宋" w:cs="仿宋"/>
                <w:color w:val="000000"/>
                <w:szCs w:val="21"/>
              </w:rPr>
              <w:t>项目职责，努力解决服务对象、社会群众所关心的问题。</w:t>
            </w: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7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总分</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Cs w:val="21"/>
              </w:rPr>
            </w:pPr>
          </w:p>
        </w:tc>
        <w:tc>
          <w:tcPr>
            <w:tcW w:w="1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Cs w:val="21"/>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89</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p>
        </w:tc>
      </w:tr>
    </w:tbl>
    <w:p/>
    <w:sectPr>
      <w:pgSz w:w="16838" w:h="11906" w:orient="landscape"/>
      <w:pgMar w:top="1701" w:right="1304" w:bottom="1701" w:left="1304"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36CBD"/>
    <w:multiLevelType w:val="singleLevel"/>
    <w:tmpl w:val="D6F36CBD"/>
    <w:lvl w:ilvl="0" w:tentative="0">
      <w:start w:val="1"/>
      <w:numFmt w:val="chineseCounting"/>
      <w:suff w:val="nothing"/>
      <w:lvlText w:val="（%1）"/>
      <w:lvlJc w:val="left"/>
      <w:rPr>
        <w:rFonts w:hint="eastAsia"/>
      </w:rPr>
    </w:lvl>
  </w:abstractNum>
  <w:abstractNum w:abstractNumId="1">
    <w:nsid w:val="0F6B916C"/>
    <w:multiLevelType w:val="singleLevel"/>
    <w:tmpl w:val="0F6B916C"/>
    <w:lvl w:ilvl="0" w:tentative="0">
      <w:start w:val="1"/>
      <w:numFmt w:val="chineseCounting"/>
      <w:suff w:val="nothing"/>
      <w:lvlText w:val="（%1）"/>
      <w:lvlJc w:val="left"/>
      <w:rPr>
        <w:rFonts w:hint="eastAsia"/>
      </w:rPr>
    </w:lvl>
  </w:abstractNum>
  <w:abstractNum w:abstractNumId="2">
    <w:nsid w:val="201DA4B7"/>
    <w:multiLevelType w:val="singleLevel"/>
    <w:tmpl w:val="201DA4B7"/>
    <w:lvl w:ilvl="0" w:tentative="0">
      <w:start w:val="1"/>
      <w:numFmt w:val="chineseCounting"/>
      <w:suff w:val="nothing"/>
      <w:lvlText w:val="（%1）"/>
      <w:lvlJc w:val="left"/>
      <w:rPr>
        <w:rFonts w:hint="eastAsia"/>
      </w:rPr>
    </w:lvl>
  </w:abstractNum>
  <w:abstractNum w:abstractNumId="3">
    <w:nsid w:val="38CCACEE"/>
    <w:multiLevelType w:val="singleLevel"/>
    <w:tmpl w:val="38CCACEE"/>
    <w:lvl w:ilvl="0" w:tentative="0">
      <w:start w:val="1"/>
      <w:numFmt w:val="chineseCounting"/>
      <w:suff w:val="nothing"/>
      <w:lvlText w:val="（%1）"/>
      <w:lvlJc w:val="left"/>
      <w:rPr>
        <w:rFonts w:hint="eastAsia"/>
      </w:rPr>
    </w:lvl>
  </w:abstractNum>
  <w:abstractNum w:abstractNumId="4">
    <w:nsid w:val="6B6BE433"/>
    <w:multiLevelType w:val="singleLevel"/>
    <w:tmpl w:val="6B6BE433"/>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wZTRhYTc3MGFiMTllNTJiMjllZGE3NGZhNzFjYzQifQ=="/>
  </w:docVars>
  <w:rsids>
    <w:rsidRoot w:val="00C150FE"/>
    <w:rsid w:val="002E4590"/>
    <w:rsid w:val="004B0C38"/>
    <w:rsid w:val="007A52CF"/>
    <w:rsid w:val="00B43686"/>
    <w:rsid w:val="00C150FE"/>
    <w:rsid w:val="01747E56"/>
    <w:rsid w:val="01AA16F8"/>
    <w:rsid w:val="02FE031F"/>
    <w:rsid w:val="035E4919"/>
    <w:rsid w:val="0372363C"/>
    <w:rsid w:val="03DC2A65"/>
    <w:rsid w:val="04293179"/>
    <w:rsid w:val="052F5589"/>
    <w:rsid w:val="06F46A5E"/>
    <w:rsid w:val="075A189C"/>
    <w:rsid w:val="07860FE4"/>
    <w:rsid w:val="08A848AD"/>
    <w:rsid w:val="08BD4445"/>
    <w:rsid w:val="09027C46"/>
    <w:rsid w:val="09993304"/>
    <w:rsid w:val="09B5777D"/>
    <w:rsid w:val="09D978FA"/>
    <w:rsid w:val="0C3304C2"/>
    <w:rsid w:val="0C7430DB"/>
    <w:rsid w:val="0CC06F69"/>
    <w:rsid w:val="0CC779D3"/>
    <w:rsid w:val="0D466D18"/>
    <w:rsid w:val="0D7923B7"/>
    <w:rsid w:val="0E0571F1"/>
    <w:rsid w:val="0E1B15F2"/>
    <w:rsid w:val="0E625C06"/>
    <w:rsid w:val="1054407B"/>
    <w:rsid w:val="12704669"/>
    <w:rsid w:val="15331FD9"/>
    <w:rsid w:val="159D25E0"/>
    <w:rsid w:val="16DE7DF3"/>
    <w:rsid w:val="17832749"/>
    <w:rsid w:val="18846779"/>
    <w:rsid w:val="1A696896"/>
    <w:rsid w:val="1B0F312F"/>
    <w:rsid w:val="1B122762"/>
    <w:rsid w:val="1D4C3787"/>
    <w:rsid w:val="1EC87BE9"/>
    <w:rsid w:val="1F2E38E2"/>
    <w:rsid w:val="1F36100F"/>
    <w:rsid w:val="1F3C3F2E"/>
    <w:rsid w:val="1F875CE6"/>
    <w:rsid w:val="21561A19"/>
    <w:rsid w:val="21780E44"/>
    <w:rsid w:val="22350AE4"/>
    <w:rsid w:val="23253D25"/>
    <w:rsid w:val="23D305B1"/>
    <w:rsid w:val="24930F22"/>
    <w:rsid w:val="25234734"/>
    <w:rsid w:val="26864004"/>
    <w:rsid w:val="28520641"/>
    <w:rsid w:val="2A051299"/>
    <w:rsid w:val="2A737CF7"/>
    <w:rsid w:val="2A9F38E6"/>
    <w:rsid w:val="2AB70C30"/>
    <w:rsid w:val="2C870BE6"/>
    <w:rsid w:val="2D655DF8"/>
    <w:rsid w:val="30053C88"/>
    <w:rsid w:val="312A530C"/>
    <w:rsid w:val="318A49A8"/>
    <w:rsid w:val="31AF6706"/>
    <w:rsid w:val="31C439B2"/>
    <w:rsid w:val="325B7096"/>
    <w:rsid w:val="33D63266"/>
    <w:rsid w:val="340E2648"/>
    <w:rsid w:val="355D23D3"/>
    <w:rsid w:val="358E5B04"/>
    <w:rsid w:val="35ED2F28"/>
    <w:rsid w:val="37653A3A"/>
    <w:rsid w:val="38A7698B"/>
    <w:rsid w:val="38AD5420"/>
    <w:rsid w:val="38F4304F"/>
    <w:rsid w:val="39AB7BB1"/>
    <w:rsid w:val="39B926D9"/>
    <w:rsid w:val="3A394BED"/>
    <w:rsid w:val="3AA00809"/>
    <w:rsid w:val="3AA922CF"/>
    <w:rsid w:val="3BAC4BF5"/>
    <w:rsid w:val="3BB86527"/>
    <w:rsid w:val="3C004B7A"/>
    <w:rsid w:val="3C27466A"/>
    <w:rsid w:val="3DE474BC"/>
    <w:rsid w:val="3F8847ED"/>
    <w:rsid w:val="3F904953"/>
    <w:rsid w:val="40FB7670"/>
    <w:rsid w:val="411C2716"/>
    <w:rsid w:val="443A431D"/>
    <w:rsid w:val="453C3DB3"/>
    <w:rsid w:val="45910283"/>
    <w:rsid w:val="45AC718B"/>
    <w:rsid w:val="45D40490"/>
    <w:rsid w:val="462A7F34"/>
    <w:rsid w:val="467D0B27"/>
    <w:rsid w:val="468A212D"/>
    <w:rsid w:val="46EE37D3"/>
    <w:rsid w:val="49171F5C"/>
    <w:rsid w:val="49F42EAF"/>
    <w:rsid w:val="4A1D2868"/>
    <w:rsid w:val="4A427DA8"/>
    <w:rsid w:val="4A8F2006"/>
    <w:rsid w:val="4BA91A77"/>
    <w:rsid w:val="4BCB5E91"/>
    <w:rsid w:val="4C1930A0"/>
    <w:rsid w:val="4D471547"/>
    <w:rsid w:val="4E125654"/>
    <w:rsid w:val="50016325"/>
    <w:rsid w:val="53D520DF"/>
    <w:rsid w:val="545D537C"/>
    <w:rsid w:val="55637382"/>
    <w:rsid w:val="55697DB6"/>
    <w:rsid w:val="55A20422"/>
    <w:rsid w:val="55A77F90"/>
    <w:rsid w:val="57EA1DD9"/>
    <w:rsid w:val="5ACC0982"/>
    <w:rsid w:val="5B3F3BFC"/>
    <w:rsid w:val="5BC06471"/>
    <w:rsid w:val="5D6879E4"/>
    <w:rsid w:val="5DC310BE"/>
    <w:rsid w:val="5F4B41B5"/>
    <w:rsid w:val="5F6C0A35"/>
    <w:rsid w:val="61F51865"/>
    <w:rsid w:val="621F43E9"/>
    <w:rsid w:val="62612C54"/>
    <w:rsid w:val="634F128B"/>
    <w:rsid w:val="63FA4E60"/>
    <w:rsid w:val="643B1CA8"/>
    <w:rsid w:val="65C418F3"/>
    <w:rsid w:val="667A42E4"/>
    <w:rsid w:val="67E87B57"/>
    <w:rsid w:val="6A52360D"/>
    <w:rsid w:val="6A635409"/>
    <w:rsid w:val="6AB72B78"/>
    <w:rsid w:val="6B695C6D"/>
    <w:rsid w:val="6BD13028"/>
    <w:rsid w:val="6D942381"/>
    <w:rsid w:val="6DB81A62"/>
    <w:rsid w:val="6DE07122"/>
    <w:rsid w:val="6F9C5194"/>
    <w:rsid w:val="71386A31"/>
    <w:rsid w:val="729273D1"/>
    <w:rsid w:val="72C32AB2"/>
    <w:rsid w:val="7443665D"/>
    <w:rsid w:val="74A30F93"/>
    <w:rsid w:val="750E6C6B"/>
    <w:rsid w:val="75713679"/>
    <w:rsid w:val="76805BC7"/>
    <w:rsid w:val="769413F2"/>
    <w:rsid w:val="78E21FA1"/>
    <w:rsid w:val="79E838CA"/>
    <w:rsid w:val="79F521A7"/>
    <w:rsid w:val="7A236D15"/>
    <w:rsid w:val="7C3C094C"/>
    <w:rsid w:val="7CCA707C"/>
    <w:rsid w:val="7D2E4B27"/>
    <w:rsid w:val="7E270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ind w:firstLine="200"/>
      <w:outlineLvl w:val="1"/>
    </w:pPr>
    <w:rPr>
      <w:rFonts w:ascii="楷体_GB2312" w:hAnsi="Calibri" w:eastAsia="楷体_GB2312" w:cs="楷体_GB2312"/>
      <w:b/>
      <w:bCs/>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BlockQuote"/>
    <w:basedOn w:val="1"/>
    <w:autoRedefine/>
    <w:qFormat/>
    <w:uiPriority w:val="0"/>
    <w:pPr>
      <w:widowControl/>
      <w:spacing w:line="240" w:lineRule="auto"/>
      <w:ind w:left="1440" w:leftChars="700" w:right="700" w:rightChars="700"/>
      <w:jc w:val="both"/>
      <w:textAlignment w:val="baseline"/>
    </w:pPr>
    <w:rPr>
      <w:rFonts w:ascii="Times New Roman" w:hAnsi="Times New Roman" w:eastAsia="宋体"/>
      <w:kern w:val="2"/>
      <w:sz w:val="21"/>
      <w:szCs w:val="24"/>
      <w:lang w:val="en-US" w:eastAsia="zh-CN" w:bidi="ar-SA"/>
    </w:rPr>
  </w:style>
  <w:style w:type="paragraph" w:styleId="4">
    <w:name w:val="Body Text"/>
    <w:basedOn w:val="1"/>
    <w:autoRedefine/>
    <w:unhideWhenUsed/>
    <w:qFormat/>
    <w:uiPriority w:val="0"/>
    <w:pPr>
      <w:widowControl/>
      <w:spacing w:before="150" w:beforeLines="0" w:after="150" w:afterLines="0" w:line="264" w:lineRule="auto"/>
      <w:ind w:firstLine="567"/>
    </w:pPr>
    <w:rPr>
      <w:rFonts w:hint="eastAsia" w:ascii="华文楷体" w:hAnsi="华文楷体" w:eastAsia="华文楷体" w:cs="黑体"/>
      <w:kern w:val="0"/>
      <w:sz w:val="24"/>
      <w:szCs w:val="20"/>
    </w:rPr>
  </w:style>
  <w:style w:type="paragraph" w:styleId="5">
    <w:name w:val="Body Text Indent"/>
    <w:basedOn w:val="1"/>
    <w:autoRedefine/>
    <w:unhideWhenUsed/>
    <w:qFormat/>
    <w:uiPriority w:val="99"/>
    <w:pPr>
      <w:spacing w:beforeLines="0" w:afterLines="0"/>
      <w:ind w:left="105" w:hanging="105"/>
    </w:pPr>
    <w:rPr>
      <w:rFonts w:hint="default"/>
      <w:sz w:val="32"/>
      <w:szCs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Body Text First Indent"/>
    <w:basedOn w:val="4"/>
    <w:next w:val="11"/>
    <w:autoRedefine/>
    <w:unhideWhenUsed/>
    <w:qFormat/>
    <w:uiPriority w:val="99"/>
    <w:pPr>
      <w:spacing w:before="0" w:beforeLines="0" w:after="120" w:afterLines="0" w:line="240" w:lineRule="auto"/>
      <w:ind w:firstLine="420" w:firstLineChars="100"/>
    </w:pPr>
    <w:rPr>
      <w:rFonts w:hint="default" w:ascii="Calibri" w:hAnsi="Calibri" w:eastAsia="宋体"/>
      <w:sz w:val="24"/>
      <w:szCs w:val="20"/>
    </w:rPr>
  </w:style>
  <w:style w:type="paragraph" w:styleId="11">
    <w:name w:val="Body Text First Indent 2"/>
    <w:basedOn w:val="5"/>
    <w:next w:val="10"/>
    <w:autoRedefine/>
    <w:unhideWhenUsed/>
    <w:qFormat/>
    <w:uiPriority w:val="99"/>
    <w:pPr>
      <w:spacing w:beforeLines="0" w:afterLines="0"/>
      <w:ind w:firstLine="420" w:firstLineChars="200"/>
    </w:pPr>
    <w:rPr>
      <w:rFonts w:hint="default"/>
      <w:sz w:val="32"/>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paragraph" w:customStyle="1" w:styleId="16">
    <w:name w:val="p14-2"/>
    <w:basedOn w:val="1"/>
    <w:autoRedefine/>
    <w:qFormat/>
    <w:uiPriority w:val="0"/>
    <w:pPr>
      <w:spacing w:line="456" w:lineRule="auto"/>
      <w:jc w:val="left"/>
    </w:pPr>
    <w:rPr>
      <w:kern w:val="0"/>
      <w:szCs w:val="21"/>
    </w:rPr>
  </w:style>
  <w:style w:type="character" w:customStyle="1" w:styleId="17">
    <w:name w:val="font21"/>
    <w:basedOn w:val="14"/>
    <w:autoRedefine/>
    <w:qFormat/>
    <w:uiPriority w:val="0"/>
    <w:rPr>
      <w:rFonts w:hint="eastAsia" w:ascii="宋体" w:hAnsi="宋体" w:eastAsia="宋体" w:cs="宋体"/>
      <w:color w:val="000000"/>
      <w:sz w:val="18"/>
      <w:szCs w:val="18"/>
      <w:u w:val="none"/>
    </w:rPr>
  </w:style>
  <w:style w:type="character" w:customStyle="1" w:styleId="18">
    <w:name w:val="font51"/>
    <w:basedOn w:val="14"/>
    <w:autoRedefine/>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7027</Words>
  <Characters>7308</Characters>
  <Lines>66</Lines>
  <Paragraphs>18</Paragraphs>
  <TotalTime>11</TotalTime>
  <ScaleCrop>false</ScaleCrop>
  <LinksUpToDate>false</LinksUpToDate>
  <CharactersWithSpaces>7621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2023-04-20T00:00:00Z</dcterms:created>
  <dc:creator>Lenovo1</dc:creator>
  <cp:lastModifiedBy>Rainbow Bridge</cp:lastModifiedBy>
  <dcterms:modified xsi:type="dcterms:W3CDTF">2024-03-28T09:14:29Z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EE9A63FA6D364DAA9093738312F057C1_13</vt:lpwstr>
  </property>
</Properties>
</file>