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年中共白沙黎族自治县委史志编纂中心预算</w:t>
      </w:r>
    </w:p>
    <w:p>
      <w:pPr>
        <w:jc w:val="both"/>
        <w:rPr>
          <w:rFonts w:hint="eastAsia" w:ascii="方正小标宋简体" w:hAnsi="方正小标宋简体" w:eastAsia="方正小标宋简体" w:cs="方正小标宋简体"/>
          <w:sz w:val="52"/>
          <w:szCs w:val="52"/>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pgSz w:w="11906" w:h="16838"/>
          <w:pgMar w:top="1440" w:right="1800" w:bottom="1440" w:left="1800" w:header="851" w:footer="992" w:gutter="0"/>
          <w:pgNumType w:fmt="decimal"/>
          <w:cols w:space="720" w:num="1"/>
          <w:docGrid w:type="lines" w:linePitch="312" w:charSpace="0"/>
        </w:sectPr>
      </w:pPr>
    </w:p>
    <w:p>
      <w:pPr>
        <w:spacing w:line="578" w:lineRule="exact"/>
        <w:jc w:val="both"/>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kern w:val="2"/>
          <w:sz w:val="32"/>
          <w:szCs w:val="32"/>
          <w:u w:val="none"/>
        </w:rPr>
        <w:t>中共白沙黎族自治县委史志编纂中心</w:t>
      </w:r>
      <w:r>
        <w:rPr>
          <w:rFonts w:hint="eastAsia" w:ascii="黑体" w:hAnsi="黑体" w:eastAsia="黑体"/>
          <w:sz w:val="32"/>
          <w:szCs w:val="32"/>
        </w:rPr>
        <w:t>概况</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hint="eastAsia" w:ascii="黑体" w:hAnsi="黑体" w:eastAsia="黑体"/>
          <w:sz w:val="32"/>
          <w:szCs w:val="32"/>
        </w:rPr>
        <w:t>年预算表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国有资本经营预算支出表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 xml:space="preserve">  </w:t>
      </w:r>
      <w:r>
        <w:rPr>
          <w:rFonts w:hint="eastAsia" w:ascii="黑体" w:hAnsi="黑体" w:eastAsia="黑体"/>
          <w:sz w:val="32"/>
          <w:szCs w:val="32"/>
        </w:rPr>
        <w:t>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bookmarkStart w:id="0" w:name="_GoBack"/>
      <w:bookmarkEnd w:id="0"/>
    </w:p>
    <w:p>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kern w:val="2"/>
          <w:sz w:val="32"/>
          <w:szCs w:val="32"/>
          <w:u w:val="none"/>
        </w:rPr>
        <w:t>中共白沙黎族自治县委史志编纂中心</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widowControl/>
        <w:spacing w:beforeAutospacing="0" w:afterAutospacing="0" w:line="578" w:lineRule="exact"/>
        <w:ind w:left="0" w:firstLine="800" w:firstLineChars="250"/>
        <w:jc w:val="left"/>
        <w:rPr>
          <w:rFonts w:hint="eastAsia" w:ascii="仿宋" w:hAnsi="仿宋" w:eastAsia="仿宋" w:cs="仿宋"/>
          <w:sz w:val="32"/>
          <w:szCs w:val="32"/>
          <w:u w:val="none"/>
        </w:rPr>
      </w:pPr>
      <w:r>
        <w:rPr>
          <w:rFonts w:hint="eastAsia" w:ascii="仿宋" w:hAnsi="仿宋" w:eastAsia="仿宋" w:cs="仿宋"/>
          <w:kern w:val="2"/>
          <w:sz w:val="32"/>
          <w:szCs w:val="32"/>
          <w:u w:val="none"/>
        </w:rPr>
        <w:t>中共白沙黎族自治县委史志编纂中心是白沙县委办的下属单位，主要依法拟定并组织实施白沙县党史和修志工作的计划和发展规划；负责白沙县中共党史、地方志方面的史书、志书的修辑和出版发行工作；会同有关部门做好本县革命历史纪念设施、教育的规划和建设工作；承办县委、县政府和省有关部门交办的其他工作。</w:t>
      </w:r>
    </w:p>
    <w:p>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kern w:val="2"/>
          <w:sz w:val="32"/>
          <w:szCs w:val="32"/>
          <w:u w:val="none"/>
        </w:rPr>
        <w:t>中共白沙黎族自治县委史志编纂中心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年部门预算编制范围的二级预算单位包括：</w:t>
      </w:r>
    </w:p>
    <w:p>
      <w:pPr>
        <w:keepNext w:val="0"/>
        <w:keepLines w:val="0"/>
        <w:widowControl/>
        <w:suppressLineNumbers w:val="0"/>
        <w:spacing w:before="0" w:beforeAutospacing="1" w:after="0" w:afterAutospacing="1"/>
        <w:ind w:left="0" w:right="0" w:firstLine="640" w:firstLineChars="200"/>
        <w:jc w:val="left"/>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根据工作任务和职责范围，中共白沙黎族自治县委史志编纂中心内部机构设备为：综合股、资料征集股、党史编审股、县志编审股等4个股级内设机构。</w:t>
      </w:r>
    </w:p>
    <w:p>
      <w:pPr>
        <w:keepNext w:val="0"/>
        <w:keepLines w:val="0"/>
        <w:widowControl/>
        <w:suppressLineNumbers w:val="0"/>
        <w:spacing w:before="0" w:beforeAutospacing="1" w:after="0" w:afterAutospacing="1"/>
        <w:ind w:left="0" w:right="0" w:firstLine="640" w:firstLineChars="200"/>
        <w:jc w:val="left"/>
        <w:rPr>
          <w:rFonts w:hint="default" w:ascii="仿宋_GB2312" w:hAnsi="ˎ̥" w:eastAsia="仿宋_GB2312" w:cs="仿宋_GB2312"/>
          <w:kern w:val="0"/>
          <w:sz w:val="32"/>
          <w:szCs w:val="32"/>
        </w:rPr>
      </w:pPr>
      <w:r>
        <w:rPr>
          <w:rFonts w:hint="eastAsia" w:ascii="仿宋_GB2312" w:hAnsi="ˎ̥" w:eastAsia="仿宋_GB2312" w:cs="仿宋_GB2312"/>
          <w:kern w:val="0"/>
          <w:sz w:val="32"/>
          <w:szCs w:val="32"/>
          <w:lang w:val="en-US" w:eastAsia="zh-CN"/>
        </w:rPr>
        <w:t>1、</w:t>
      </w:r>
      <w:r>
        <w:rPr>
          <w:rFonts w:hint="default" w:ascii="仿宋_GB2312" w:hAnsi="ˎ̥" w:eastAsia="仿宋_GB2312" w:cs="仿宋_GB2312"/>
          <w:kern w:val="0"/>
          <w:sz w:val="32"/>
          <w:szCs w:val="32"/>
        </w:rPr>
        <w:t>人员编制</w:t>
      </w:r>
    </w:p>
    <w:p>
      <w:pPr>
        <w:keepNext w:val="0"/>
        <w:keepLines w:val="0"/>
        <w:widowControl/>
        <w:suppressLineNumbers w:val="0"/>
        <w:spacing w:before="0" w:beforeAutospacing="1" w:after="0" w:afterAutospacing="1"/>
        <w:ind w:left="0" w:right="0" w:firstLine="640" w:firstLineChars="200"/>
        <w:jc w:val="left"/>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核定人数：7名</w:t>
      </w:r>
    </w:p>
    <w:p>
      <w:pPr>
        <w:keepNext w:val="0"/>
        <w:keepLines w:val="0"/>
        <w:widowControl/>
        <w:suppressLineNumbers w:val="0"/>
        <w:spacing w:before="0" w:beforeAutospacing="1" w:after="0" w:afterAutospacing="1"/>
        <w:ind w:left="0" w:right="0" w:firstLine="640" w:firstLineChars="200"/>
        <w:jc w:val="left"/>
        <w:rPr>
          <w:rFonts w:hint="default" w:ascii="仿宋_GB2312" w:hAnsi="ˎ̥" w:eastAsia="仿宋_GB2312" w:cs="仿宋_GB2312"/>
          <w:kern w:val="0"/>
          <w:sz w:val="32"/>
          <w:szCs w:val="32"/>
        </w:rPr>
      </w:pPr>
      <w:r>
        <w:rPr>
          <w:rFonts w:hint="eastAsia" w:ascii="仿宋_GB2312" w:hAnsi="ˎ̥" w:eastAsia="仿宋_GB2312" w:cs="仿宋_GB2312"/>
          <w:kern w:val="0"/>
          <w:sz w:val="32"/>
          <w:szCs w:val="32"/>
          <w:lang w:val="en-US" w:eastAsia="zh-CN"/>
        </w:rPr>
        <w:t>2、</w:t>
      </w:r>
      <w:r>
        <w:rPr>
          <w:rFonts w:hint="default" w:ascii="仿宋_GB2312" w:hAnsi="ˎ̥" w:eastAsia="仿宋_GB2312" w:cs="仿宋_GB2312"/>
          <w:kern w:val="0"/>
          <w:sz w:val="32"/>
          <w:szCs w:val="32"/>
        </w:rPr>
        <w:t>核定人员编制结构：</w:t>
      </w:r>
    </w:p>
    <w:p>
      <w:pPr>
        <w:keepNext w:val="0"/>
        <w:keepLines w:val="0"/>
        <w:widowControl/>
        <w:suppressLineNumbers w:val="0"/>
        <w:spacing w:before="0" w:beforeAutospacing="1" w:after="0" w:afterAutospacing="1"/>
        <w:ind w:left="0" w:right="0" w:firstLine="640" w:firstLineChars="200"/>
        <w:jc w:val="left"/>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领导职数：单位领导3名，其中正式职1名、副职2名；</w:t>
      </w:r>
    </w:p>
    <w:p>
      <w:pPr>
        <w:keepNext w:val="0"/>
        <w:keepLines w:val="0"/>
        <w:widowControl/>
        <w:suppressLineNumbers w:val="0"/>
        <w:spacing w:before="0" w:beforeAutospacing="1" w:after="0" w:afterAutospacing="1"/>
        <w:ind w:left="0" w:right="0" w:firstLine="640" w:firstLineChars="200"/>
        <w:jc w:val="left"/>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其他岗位工作人员4名。</w:t>
      </w:r>
    </w:p>
    <w:p>
      <w:pPr>
        <w:spacing w:line="578" w:lineRule="exact"/>
        <w:ind w:firstLine="0" w:firstLineChars="0"/>
        <w:jc w:val="center"/>
        <w:rPr>
          <w:rFonts w:hint="eastAsia" w:ascii="黑体" w:hAnsi="黑体" w:eastAsia="黑体" w:cs="黑体"/>
          <w:kern w:val="2"/>
          <w:sz w:val="32"/>
          <w:szCs w:val="32"/>
          <w:u w:val="none"/>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hint="eastAsia" w:ascii="黑体" w:hAnsi="黑体" w:eastAsia="黑体" w:cs="黑体"/>
          <w:kern w:val="2"/>
          <w:sz w:val="32"/>
          <w:szCs w:val="32"/>
          <w:u w:val="none"/>
        </w:rPr>
        <w:t>年预算表</w:t>
      </w:r>
    </w:p>
    <w:p>
      <w:pPr>
        <w:spacing w:line="578" w:lineRule="exact"/>
        <w:ind w:firstLine="0" w:firstLineChars="0"/>
        <w:jc w:val="center"/>
        <w:rPr>
          <w:rFonts w:hint="eastAsia" w:ascii="黑体" w:hAnsi="黑体" w:eastAsia="黑体" w:cs="黑体"/>
          <w:kern w:val="2"/>
          <w:sz w:val="32"/>
          <w:szCs w:val="32"/>
          <w:u w:val="none"/>
        </w:rPr>
      </w:pPr>
    </w:p>
    <w:p>
      <w:pPr>
        <w:numPr>
          <w:ilvl w:val="-1"/>
          <w:numId w:val="0"/>
        </w:numPr>
        <w:spacing w:line="578" w:lineRule="exact"/>
        <w:ind w:left="1600" w:hanging="1600" w:hangingChars="500"/>
        <w:jc w:val="both"/>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仿宋_GB2312" w:hAnsi="黑体" w:eastAsia="仿宋_GB2312" w:cs="仿宋_GB2312"/>
          <w:sz w:val="32"/>
          <w:szCs w:val="32"/>
        </w:rPr>
        <w:t xml:space="preserve"> </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hint="eastAsia" w:ascii="黑体" w:hAnsi="黑体" w:eastAsia="黑体"/>
          <w:sz w:val="32"/>
          <w:szCs w:val="32"/>
        </w:rPr>
        <w:t>年预算情况说明</w:t>
      </w:r>
    </w:p>
    <w:p>
      <w:pPr>
        <w:numPr>
          <w:ilvl w:val="-1"/>
          <w:numId w:val="0"/>
        </w:numPr>
        <w:spacing w:line="578" w:lineRule="exact"/>
        <w:ind w:firstLine="0" w:firstLineChars="0"/>
        <w:jc w:val="center"/>
        <w:rPr>
          <w:rFonts w:ascii="黑体" w:hAnsi="黑体" w:eastAsia="黑体"/>
          <w:sz w:val="32"/>
          <w:szCs w:val="32"/>
        </w:rPr>
      </w:pPr>
    </w:p>
    <w:p>
      <w:pPr>
        <w:spacing w:line="578" w:lineRule="exact"/>
        <w:jc w:val="center"/>
        <w:rPr>
          <w:rFonts w:ascii="黑体" w:hAnsi="黑体" w:eastAsia="黑体"/>
          <w:sz w:val="32"/>
          <w:szCs w:val="32"/>
        </w:rPr>
      </w:pPr>
    </w:p>
    <w:p>
      <w:pPr>
        <w:spacing w:line="578" w:lineRule="exact"/>
        <w:ind w:firstLine="0" w:firstLineChars="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kern w:val="2"/>
          <w:sz w:val="32"/>
          <w:szCs w:val="32"/>
          <w:u w:val="none"/>
        </w:rPr>
        <w:t>中共白沙黎族自治县委史志编纂中心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201.02</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201.02</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201.02</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170.19</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139.12</w:t>
      </w:r>
      <w:r>
        <w:rPr>
          <w:rFonts w:hint="eastAsia" w:ascii="仿宋" w:hAnsi="仿宋" w:eastAsia="仿宋" w:cs="仿宋"/>
          <w:sz w:val="32"/>
          <w:szCs w:val="32"/>
        </w:rPr>
        <w:t>万元、外交支出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万元、国防支出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 社会保障和就业支出</w:t>
      </w:r>
      <w:r>
        <w:rPr>
          <w:rFonts w:hint="eastAsia" w:ascii="仿宋" w:hAnsi="仿宋" w:eastAsia="仿宋" w:cs="仿宋"/>
          <w:sz w:val="32"/>
          <w:szCs w:val="32"/>
          <w:lang w:val="en-US" w:eastAsia="zh-CN"/>
        </w:rPr>
        <w:t>23.70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卫生健康支出支出</w:t>
      </w:r>
      <w:r>
        <w:rPr>
          <w:rFonts w:hint="eastAsia" w:ascii="仿宋" w:hAnsi="仿宋" w:eastAsia="仿宋" w:cs="仿宋"/>
          <w:sz w:val="32"/>
          <w:szCs w:val="32"/>
          <w:lang w:val="en-US" w:eastAsia="zh-CN"/>
        </w:rPr>
        <w:t>26.13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 住房保障支出</w:t>
      </w:r>
      <w:r>
        <w:rPr>
          <w:rFonts w:hint="eastAsia" w:ascii="仿宋" w:hAnsi="仿宋" w:eastAsia="仿宋" w:cs="仿宋"/>
          <w:sz w:val="32"/>
          <w:szCs w:val="32"/>
          <w:lang w:val="en-US" w:eastAsia="zh-CN"/>
        </w:rPr>
        <w:t>12.08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78" w:lineRule="exact"/>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hint="eastAsia" w:ascii="黑体" w:hAnsi="黑体" w:eastAsia="黑体"/>
          <w:sz w:val="32"/>
          <w:szCs w:val="32"/>
        </w:rPr>
        <w:t>年一般公共预算当年拨款情况说明</w:t>
      </w:r>
    </w:p>
    <w:p>
      <w:pPr>
        <w:spacing w:line="578" w:lineRule="exact"/>
        <w:jc w:val="left"/>
        <w:rPr>
          <w:rFonts w:ascii="黑体" w:hAnsi="黑体" w:eastAsia="黑体"/>
          <w:sz w:val="32"/>
          <w:szCs w:val="32"/>
        </w:rPr>
      </w:pP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kern w:val="2"/>
          <w:sz w:val="32"/>
          <w:szCs w:val="32"/>
          <w:u w:val="none"/>
        </w:rPr>
        <w:t>中共白沙黎族自治县委史志编纂中心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201.02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30.83</w:t>
      </w:r>
      <w:r>
        <w:rPr>
          <w:rFonts w:hint="eastAsia" w:ascii="仿宋" w:hAnsi="仿宋" w:eastAsia="仿宋" w:cs="仿宋"/>
          <w:sz w:val="32"/>
          <w:szCs w:val="32"/>
        </w:rPr>
        <w:t>万元，主要是主要是</w:t>
      </w:r>
      <w:r>
        <w:rPr>
          <w:rFonts w:hint="eastAsia" w:ascii="仿宋" w:hAnsi="仿宋" w:eastAsia="仿宋" w:cs="仿宋"/>
          <w:sz w:val="32"/>
          <w:szCs w:val="32"/>
          <w:lang w:eastAsia="zh-CN"/>
        </w:rPr>
        <w:t>：人员职务职级调升、人员工资增加。</w:t>
      </w:r>
    </w:p>
    <w:p>
      <w:pPr>
        <w:spacing w:line="578" w:lineRule="exact"/>
        <w:ind w:firstLine="640" w:firstLineChars="20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139.12</w:t>
      </w:r>
      <w:r>
        <w:rPr>
          <w:rFonts w:hint="eastAsia" w:ascii="仿宋" w:hAnsi="仿宋" w:eastAsia="仿宋" w:cs="仿宋"/>
          <w:sz w:val="32"/>
          <w:szCs w:val="32"/>
        </w:rPr>
        <w:t>万元，占</w:t>
      </w:r>
      <w:r>
        <w:rPr>
          <w:rFonts w:hint="eastAsia" w:ascii="仿宋" w:hAnsi="仿宋" w:eastAsia="仿宋" w:cs="仿宋"/>
          <w:sz w:val="32"/>
          <w:szCs w:val="32"/>
          <w:lang w:val="en-US" w:eastAsia="zh-CN"/>
        </w:rPr>
        <w:t>62.21</w:t>
      </w:r>
      <w:r>
        <w:rPr>
          <w:rFonts w:hint="eastAsia" w:ascii="仿宋" w:hAnsi="仿宋" w:eastAsia="仿宋" w:cs="仿宋"/>
          <w:sz w:val="32"/>
          <w:szCs w:val="32"/>
        </w:rPr>
        <w:t>%；外交（类）支出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%；教育（类）支出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%；科学技术（类）支出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23.70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17.04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卫生健康支出（类）支出</w:t>
      </w:r>
      <w:r>
        <w:rPr>
          <w:rFonts w:hint="eastAsia" w:ascii="仿宋" w:hAnsi="仿宋" w:eastAsia="仿宋" w:cs="仿宋"/>
          <w:sz w:val="32"/>
          <w:szCs w:val="32"/>
          <w:lang w:val="en-US" w:eastAsia="zh-CN"/>
        </w:rPr>
        <w:t>26.13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18.78</w:t>
      </w:r>
      <w:r>
        <w:rPr>
          <w:rFonts w:hint="eastAsia" w:ascii="仿宋" w:hAnsi="仿宋" w:eastAsia="仿宋" w:cs="仿宋"/>
          <w:sz w:val="32"/>
          <w:szCs w:val="32"/>
        </w:rPr>
        <w:t>%</w:t>
      </w:r>
      <w:r>
        <w:rPr>
          <w:rFonts w:hint="eastAsia" w:ascii="仿宋" w:hAnsi="仿宋" w:eastAsia="仿宋" w:cs="仿宋"/>
          <w:sz w:val="32"/>
          <w:szCs w:val="32"/>
          <w:lang w:eastAsia="zh-CN"/>
        </w:rPr>
        <w:t>； 住房保障</w:t>
      </w:r>
      <w:r>
        <w:rPr>
          <w:rFonts w:hint="eastAsia" w:ascii="仿宋" w:hAnsi="仿宋" w:eastAsia="仿宋" w:cs="仿宋"/>
          <w:sz w:val="32"/>
          <w:szCs w:val="32"/>
        </w:rPr>
        <w:t>（类）</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12.08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8.63</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1.一般公共服务支出（类）</w:t>
      </w:r>
      <w:r>
        <w:rPr>
          <w:rFonts w:hint="eastAsia" w:ascii="仿宋_GB2312" w:hAnsi="黑体" w:eastAsia="仿宋_GB2312" w:cs="仿宋_GB2312"/>
          <w:sz w:val="32"/>
          <w:szCs w:val="32"/>
          <w:lang w:eastAsia="zh-CN"/>
        </w:rPr>
        <w:t>政府办公厅（室）及相关机构事务</w:t>
      </w:r>
      <w:r>
        <w:rPr>
          <w:rFonts w:hint="eastAsia" w:ascii="仿宋_GB2312" w:hAnsi="黑体" w:eastAsia="仿宋_GB2312" w:cs="仿宋_GB2312"/>
          <w:sz w:val="32"/>
          <w:szCs w:val="32"/>
        </w:rPr>
        <w:t>（款）一般行政管理事务（项）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139.12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19.74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w:t>
      </w:r>
      <w:r>
        <w:rPr>
          <w:rFonts w:hint="eastAsia" w:ascii="仿宋" w:hAnsi="仿宋" w:eastAsia="仿宋" w:cs="仿宋"/>
          <w:sz w:val="32"/>
          <w:szCs w:val="32"/>
          <w:lang w:eastAsia="zh-CN"/>
        </w:rPr>
        <w:t>人员职务职级调升、人员工资增加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w:t>
      </w:r>
      <w:r>
        <w:rPr>
          <w:rFonts w:hint="eastAsia" w:ascii="仿宋_GB2312" w:hAnsi="黑体" w:eastAsia="仿宋_GB2312" w:cs="仿宋_GB2312"/>
          <w:sz w:val="32"/>
          <w:szCs w:val="32"/>
          <w:lang w:eastAsia="zh-CN"/>
        </w:rPr>
        <w:t>党委办公厅（室）及相关机构事务</w:t>
      </w:r>
      <w:r>
        <w:rPr>
          <w:rFonts w:hint="eastAsia" w:ascii="仿宋_GB2312" w:hAnsi="黑体" w:eastAsia="仿宋_GB2312" w:cs="仿宋_GB2312"/>
          <w:sz w:val="32"/>
          <w:szCs w:val="32"/>
        </w:rPr>
        <w:t>（款）事业运行（项）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129.32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19.54</w:t>
      </w:r>
      <w:r>
        <w:rPr>
          <w:rFonts w:hint="eastAsia" w:ascii="仿宋_GB2312" w:hAnsi="黑体" w:eastAsia="仿宋_GB2312"/>
          <w:sz w:val="32"/>
          <w:szCs w:val="32"/>
        </w:rPr>
        <w:t>万元，主要是</w:t>
      </w:r>
      <w:r>
        <w:rPr>
          <w:rFonts w:ascii="仿宋_GB2312" w:hAnsi="黑体" w:eastAsia="仿宋_GB2312"/>
          <w:sz w:val="32"/>
          <w:szCs w:val="32"/>
        </w:rPr>
        <w:t>20</w:t>
      </w:r>
      <w:r>
        <w:rPr>
          <w:rFonts w:hint="eastAsia" w:ascii="仿宋_GB2312" w:hAnsi="黑体" w:eastAsia="仿宋_GB2312"/>
          <w:sz w:val="32"/>
          <w:szCs w:val="32"/>
        </w:rPr>
        <w:t>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hint="eastAsia" w:ascii="仿宋" w:hAnsi="仿宋" w:eastAsia="仿宋" w:cs="仿宋"/>
          <w:sz w:val="32"/>
          <w:szCs w:val="32"/>
          <w:lang w:eastAsia="zh-CN"/>
        </w:rPr>
        <w:t>人员职务职级调升、人员工资增加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3. 社会保障和就业支出（类）行政事业单位养老支出（款）机关事业单位基本养老保险缴费支出（项）202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15.80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4.61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 w:hAnsi="仿宋" w:eastAsia="仿宋" w:cs="仿宋"/>
          <w:sz w:val="32"/>
          <w:szCs w:val="32"/>
          <w:lang w:eastAsia="zh-CN"/>
        </w:rPr>
        <w:t>人员职务职级调升、人员工资增加，社保、养老费随之增加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 xml:space="preserve"> 社会保障和就业支出（类）机关事业单位基本养老保险缴费支出（款）机关事业单位职业年金缴费支出（项）202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1.61</w:t>
      </w:r>
      <w:r>
        <w:rPr>
          <w:rFonts w:hint="eastAsia" w:ascii="仿宋_GB2312" w:hAnsi="黑体" w:eastAsia="仿宋_GB2312"/>
          <w:sz w:val="32"/>
          <w:szCs w:val="32"/>
        </w:rPr>
        <w:t>万元，主要是</w:t>
      </w:r>
      <w:r>
        <w:rPr>
          <w:rFonts w:hint="eastAsia" w:ascii="仿宋" w:hAnsi="仿宋" w:eastAsia="仿宋" w:cs="仿宋"/>
          <w:sz w:val="32"/>
          <w:szCs w:val="32"/>
          <w:lang w:eastAsia="zh-CN"/>
        </w:rPr>
        <w:t>人员职务职级调升、人员工资增加，社保、养老费随之增加</w:t>
      </w:r>
      <w:r>
        <w:rPr>
          <w:rFonts w:hint="eastAsia" w:ascii="仿宋_GB2312" w:hAnsi="黑体" w:eastAsia="仿宋_GB2312"/>
          <w:sz w:val="32"/>
          <w:szCs w:val="32"/>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卫生健康支出（类）行政事业单位医疗（款）事业单位医疗（项）202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5.69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0.2</w:t>
      </w:r>
      <w:r>
        <w:rPr>
          <w:rFonts w:hint="eastAsia" w:ascii="仿宋_GB2312" w:hAnsi="黑体" w:eastAsia="仿宋_GB2312"/>
          <w:sz w:val="32"/>
          <w:szCs w:val="32"/>
        </w:rPr>
        <w:t>万元，主要是</w:t>
      </w:r>
      <w:r>
        <w:rPr>
          <w:rFonts w:hint="eastAsia" w:ascii="仿宋_GB2312" w:hAnsi="黑体" w:eastAsia="仿宋_GB2312" w:cs="仿宋_GB2312"/>
          <w:sz w:val="32"/>
          <w:szCs w:val="32"/>
        </w:rPr>
        <w:t>医疗</w:t>
      </w:r>
      <w:r>
        <w:rPr>
          <w:rFonts w:hint="eastAsia" w:ascii="仿宋_GB2312" w:hAnsi="黑体" w:eastAsia="仿宋_GB2312" w:cs="仿宋_GB2312"/>
          <w:sz w:val="32"/>
          <w:szCs w:val="32"/>
          <w:lang w:eastAsia="zh-CN"/>
        </w:rPr>
        <w:t>基数</w:t>
      </w:r>
      <w:r>
        <w:rPr>
          <w:rFonts w:hint="eastAsia" w:ascii="仿宋_GB2312" w:hAnsi="黑体" w:eastAsia="仿宋_GB2312"/>
          <w:sz w:val="32"/>
          <w:szCs w:val="32"/>
          <w:lang w:eastAsia="zh-CN"/>
        </w:rPr>
        <w:t>调整</w:t>
      </w:r>
      <w:r>
        <w:rPr>
          <w:rFonts w:hint="eastAsia" w:ascii="仿宋" w:hAnsi="仿宋" w:eastAsia="仿宋" w:cs="仿宋"/>
          <w:sz w:val="32"/>
          <w:szCs w:val="32"/>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6</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卫生健康支出（类）行政事业单位医疗（款）公务员医疗补助（项）202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20.44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3.85</w:t>
      </w:r>
      <w:r>
        <w:rPr>
          <w:rFonts w:hint="eastAsia" w:ascii="仿宋_GB2312" w:hAnsi="黑体" w:eastAsia="仿宋_GB2312"/>
          <w:sz w:val="32"/>
          <w:szCs w:val="32"/>
        </w:rPr>
        <w:t>万元，主要是主要是</w:t>
      </w:r>
      <w:r>
        <w:rPr>
          <w:rFonts w:hint="eastAsia" w:ascii="仿宋" w:hAnsi="仿宋" w:eastAsia="仿宋" w:cs="仿宋"/>
          <w:sz w:val="32"/>
          <w:szCs w:val="32"/>
          <w:lang w:eastAsia="zh-CN"/>
        </w:rPr>
        <w:t>人员职务职级调升、人员工资增加，</w:t>
      </w:r>
      <w:r>
        <w:rPr>
          <w:rFonts w:hint="eastAsia" w:ascii="仿宋_GB2312" w:hAnsi="黑体" w:eastAsia="仿宋_GB2312" w:cs="仿宋_GB2312"/>
          <w:sz w:val="32"/>
          <w:szCs w:val="32"/>
        </w:rPr>
        <w:t>公务员医疗补助</w:t>
      </w:r>
      <w:r>
        <w:rPr>
          <w:rFonts w:hint="eastAsia" w:ascii="仿宋" w:hAnsi="仿宋" w:eastAsia="仿宋" w:cs="仿宋"/>
          <w:sz w:val="32"/>
          <w:szCs w:val="32"/>
          <w:lang w:eastAsia="zh-CN"/>
        </w:rPr>
        <w:t>费随之增加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7</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住房保障支出（类）住房改革支出（款）住房公积金（项）202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12.08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1.28</w:t>
      </w:r>
      <w:r>
        <w:rPr>
          <w:rFonts w:hint="eastAsia" w:ascii="仿宋_GB2312" w:hAnsi="黑体" w:eastAsia="仿宋_GB2312"/>
          <w:sz w:val="32"/>
          <w:szCs w:val="32"/>
        </w:rPr>
        <w:t>万元，主要是</w:t>
      </w:r>
      <w:r>
        <w:rPr>
          <w:rFonts w:hint="eastAsia" w:ascii="仿宋" w:hAnsi="仿宋" w:eastAsia="仿宋" w:cs="仿宋"/>
          <w:sz w:val="32"/>
          <w:szCs w:val="32"/>
          <w:lang w:eastAsia="zh-CN"/>
        </w:rPr>
        <w:t>人员职务职级调升、人员工资增加，</w:t>
      </w:r>
      <w:r>
        <w:rPr>
          <w:rFonts w:hint="eastAsia" w:ascii="仿宋_GB2312" w:hAnsi="黑体" w:eastAsia="仿宋_GB2312" w:cs="仿宋_GB2312"/>
          <w:sz w:val="32"/>
          <w:szCs w:val="32"/>
        </w:rPr>
        <w:t>房公积金</w:t>
      </w:r>
      <w:r>
        <w:rPr>
          <w:rFonts w:hint="eastAsia" w:ascii="仿宋" w:hAnsi="仿宋" w:eastAsia="仿宋" w:cs="仿宋"/>
          <w:sz w:val="32"/>
          <w:szCs w:val="32"/>
          <w:lang w:eastAsia="zh-CN"/>
        </w:rPr>
        <w:t>随之增加</w:t>
      </w:r>
      <w:r>
        <w:rPr>
          <w:rFonts w:hint="eastAsia" w:ascii="仿宋_GB2312" w:hAnsi="黑体" w:eastAsia="仿宋_GB2312"/>
          <w:sz w:val="32"/>
          <w:szCs w:val="32"/>
        </w:rPr>
        <w:t>。</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kern w:val="2"/>
          <w:sz w:val="32"/>
          <w:szCs w:val="32"/>
          <w:u w:val="none"/>
        </w:rPr>
        <w:t>中共白沙黎族自治县委史志编纂中心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191.22</w:t>
      </w:r>
      <w:r>
        <w:rPr>
          <w:rFonts w:hint="eastAsia" w:ascii="仿宋" w:hAnsi="仿宋" w:eastAsia="仿宋" w:cs="仿宋"/>
          <w:sz w:val="32"/>
          <w:szCs w:val="32"/>
        </w:rPr>
        <w:t>万元，其中：</w:t>
      </w:r>
    </w:p>
    <w:p>
      <w:pPr>
        <w:ind w:firstLine="640" w:firstLineChars="200"/>
        <w:rPr>
          <w:rFonts w:ascii="仿宋_GB2312" w:hAnsi="黑体" w:eastAsia="仿宋_GB2312"/>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168.74</w:t>
      </w:r>
      <w:r>
        <w:rPr>
          <w:rFonts w:hint="eastAsia" w:ascii="仿宋" w:hAnsi="仿宋" w:eastAsia="仿宋" w:cs="仿宋"/>
          <w:sz w:val="32"/>
          <w:szCs w:val="32"/>
        </w:rPr>
        <w:t>万元，主要包括：</w:t>
      </w:r>
      <w:r>
        <w:rPr>
          <w:rFonts w:hint="eastAsia" w:ascii="仿宋_GB2312" w:hAnsi="黑体" w:eastAsia="仿宋_GB2312"/>
          <w:sz w:val="32"/>
          <w:szCs w:val="32"/>
        </w:rPr>
        <w:t>基本工资、津贴补贴、奖金、机关事业单位基本养老保险缴费、职业年金缴费、职工基本医疗保险缴费、公务员医疗补助缴费、其他社会保障缴费、住房公积金、医疗费。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22.48</w:t>
      </w:r>
      <w:r>
        <w:rPr>
          <w:rFonts w:hint="eastAsia" w:ascii="仿宋" w:hAnsi="仿宋" w:eastAsia="仿宋" w:cs="仿宋"/>
          <w:sz w:val="32"/>
          <w:szCs w:val="32"/>
        </w:rPr>
        <w:t>万元，主要包括：办公费、水费</w:t>
      </w:r>
      <w:r>
        <w:rPr>
          <w:rFonts w:hint="eastAsia" w:ascii="仿宋" w:hAnsi="仿宋" w:eastAsia="仿宋" w:cs="仿宋"/>
          <w:sz w:val="32"/>
          <w:szCs w:val="32"/>
          <w:lang w:eastAsia="zh-CN"/>
        </w:rPr>
        <w:t>、电费、邮电费、差旅费、培训费、公务接待费、劳务费、工会经费、公务用车运行维护费、其他交通费用、其他商品和服务支出、对个人和家庭的补助、生活补助、奖励金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kern w:val="2"/>
          <w:sz w:val="32"/>
          <w:szCs w:val="32"/>
          <w:u w:val="none"/>
        </w:rPr>
        <w:t>中共白沙黎族自治县委史志编纂中心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4.75</w:t>
      </w:r>
      <w:r>
        <w:rPr>
          <w:rFonts w:hint="eastAsia" w:ascii="仿宋" w:hAnsi="仿宋" w:eastAsia="仿宋" w:cs="仿宋"/>
          <w:sz w:val="32"/>
          <w:szCs w:val="32"/>
        </w:rPr>
        <w:t>万元，其中：</w:t>
      </w:r>
    </w:p>
    <w:p>
      <w:pPr>
        <w:ind w:firstLine="63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4.6</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4.6</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0.15</w:t>
      </w:r>
      <w:r>
        <w:rPr>
          <w:rFonts w:ascii="Times New Roman" w:hAnsi="Times New Roman" w:eastAsia="仿宋_GB2312" w:cs="Times New Roman"/>
          <w:sz w:val="32"/>
          <w:shd w:val="clear" w:color="auto" w:fill="FFFFFF"/>
        </w:rPr>
        <w:t>万元，</w:t>
      </w:r>
      <w:r>
        <w:rPr>
          <w:rFonts w:hint="eastAsia" w:ascii="仿宋_GB2312" w:hAnsi="黑体" w:eastAsia="仿宋_GB2312"/>
          <w:sz w:val="32"/>
          <w:szCs w:val="32"/>
        </w:rPr>
        <w:t>（其中，</w:t>
      </w:r>
      <w:r>
        <w:rPr>
          <w:rFonts w:hint="eastAsia" w:ascii="仿宋_GB2312" w:hAnsi="黑体" w:eastAsia="仿宋_GB2312"/>
          <w:sz w:val="32"/>
          <w:szCs w:val="32"/>
          <w:lang w:eastAsia="zh-CN"/>
        </w:rPr>
        <w:t>国内公务接待次数</w:t>
      </w:r>
      <w:r>
        <w:rPr>
          <w:rFonts w:hint="eastAsia" w:ascii="仿宋_GB2312" w:hAnsi="黑体" w:eastAsia="仿宋_GB2312"/>
          <w:sz w:val="32"/>
          <w:szCs w:val="32"/>
          <w:lang w:val="en-US" w:eastAsia="zh-CN"/>
        </w:rPr>
        <w:t>1次，</w:t>
      </w:r>
      <w:r>
        <w:rPr>
          <w:rFonts w:hint="eastAsia" w:ascii="仿宋_GB2312" w:hAnsi="黑体" w:eastAsia="仿宋_GB2312"/>
          <w:sz w:val="32"/>
          <w:szCs w:val="32"/>
          <w:lang w:eastAsia="zh-CN"/>
        </w:rPr>
        <w:t>国内公务接待人数</w:t>
      </w:r>
      <w:r>
        <w:rPr>
          <w:rFonts w:hint="eastAsia" w:ascii="仿宋_GB2312" w:hAnsi="黑体" w:eastAsia="仿宋_GB2312"/>
          <w:sz w:val="32"/>
          <w:szCs w:val="32"/>
          <w:lang w:val="en-US" w:eastAsia="zh-CN"/>
        </w:rPr>
        <w:t>8人 ，0.15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 w:hAnsi="仿宋" w:eastAsia="仿宋" w:cs="仿宋"/>
          <w:kern w:val="2"/>
          <w:sz w:val="32"/>
          <w:szCs w:val="32"/>
          <w:u w:val="none"/>
        </w:rPr>
        <w:t>中共白沙黎族自治县委史志编纂中心</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eastAsia="zh-CN"/>
        </w:rPr>
        <w:t>无</w:t>
      </w:r>
      <w:r>
        <w:rPr>
          <w:rFonts w:hint="eastAsia" w:ascii="仿宋_GB2312" w:hAnsi="黑体" w:eastAsia="仿宋_GB2312"/>
          <w:sz w:val="32"/>
          <w:szCs w:val="32"/>
        </w:rPr>
        <w:t>政府性基金预算“三公”经费预算数。</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firstLineChars="200"/>
        <w:rPr>
          <w:rFonts w:ascii="仿宋_GB2312" w:hAnsi="黑体" w:eastAsia="仿宋_GB2312"/>
          <w:sz w:val="32"/>
          <w:szCs w:val="32"/>
        </w:rPr>
      </w:pPr>
      <w:r>
        <w:rPr>
          <w:rFonts w:hint="eastAsia" w:ascii="仿宋" w:hAnsi="仿宋" w:eastAsia="仿宋" w:cs="仿宋"/>
          <w:kern w:val="2"/>
          <w:sz w:val="32"/>
          <w:szCs w:val="32"/>
          <w:u w:val="none"/>
        </w:rPr>
        <w:t>中共白沙黎族自治县委史志编纂中心</w:t>
      </w:r>
      <w:r>
        <w:rPr>
          <w:rFonts w:hint="eastAsia" w:ascii="仿宋" w:hAnsi="仿宋" w:eastAsia="仿宋" w:cs="仿宋"/>
          <w:sz w:val="32"/>
          <w:szCs w:val="32"/>
          <w:u w:val="none"/>
          <w:lang w:val="en-US" w:eastAsia="zh-CN"/>
        </w:rPr>
        <w:t>2025</w:t>
      </w:r>
      <w:r>
        <w:rPr>
          <w:rFonts w:hint="eastAsia" w:ascii="楷体" w:hAnsi="楷体" w:eastAsia="楷体"/>
          <w:sz w:val="32"/>
          <w:szCs w:val="32"/>
          <w:lang w:val="en-US" w:eastAsia="zh-CN"/>
        </w:rPr>
        <w:t>年无</w:t>
      </w:r>
      <w:r>
        <w:rPr>
          <w:rFonts w:hint="eastAsia" w:ascii="仿宋_GB2312" w:hAnsi="黑体" w:eastAsia="仿宋_GB2312"/>
          <w:sz w:val="32"/>
          <w:szCs w:val="32"/>
        </w:rPr>
        <w:t>政府性基金预算当年拨款</w:t>
      </w:r>
      <w:r>
        <w:rPr>
          <w:rFonts w:hint="eastAsia" w:ascii="仿宋_GB2312" w:hAnsi="黑体" w:eastAsia="仿宋_GB2312" w:cs="仿宋_GB2312"/>
          <w:sz w:val="32"/>
          <w:szCs w:val="32"/>
          <w:lang w:eastAsia="zh-CN"/>
        </w:rPr>
        <w:t>情况。</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 w:hAnsi="仿宋" w:eastAsia="仿宋" w:cs="仿宋"/>
          <w:sz w:val="32"/>
          <w:szCs w:val="32"/>
        </w:rPr>
        <w:t>按照综合预算原则，</w:t>
      </w:r>
      <w:r>
        <w:rPr>
          <w:rFonts w:hint="eastAsia" w:ascii="仿宋" w:hAnsi="仿宋" w:eastAsia="仿宋" w:cs="仿宋"/>
          <w:kern w:val="2"/>
          <w:sz w:val="32"/>
          <w:szCs w:val="32"/>
          <w:u w:val="none"/>
        </w:rPr>
        <w:t>中共白沙黎族自治县委史志编纂中心</w:t>
      </w:r>
      <w:r>
        <w:rPr>
          <w:rFonts w:hint="eastAsia" w:ascii="仿宋" w:hAnsi="仿宋" w:eastAsia="仿宋" w:cs="仿宋"/>
          <w:sz w:val="32"/>
          <w:szCs w:val="32"/>
        </w:rPr>
        <w:t>（部门或单位）所有收入和支出均纳入部门预算管理。收入包括：一般公共预算收</w:t>
      </w:r>
      <w:r>
        <w:rPr>
          <w:rFonts w:hint="eastAsia" w:ascii="仿宋" w:hAnsi="仿宋" w:eastAsia="仿宋" w:cs="仿宋"/>
          <w:sz w:val="32"/>
          <w:szCs w:val="32"/>
          <w:lang w:eastAsia="zh-CN"/>
        </w:rPr>
        <w:t>入，</w:t>
      </w:r>
      <w:r>
        <w:rPr>
          <w:rFonts w:hint="eastAsia" w:ascii="仿宋" w:hAnsi="仿宋" w:eastAsia="仿宋" w:cs="仿宋"/>
          <w:sz w:val="32"/>
          <w:szCs w:val="32"/>
        </w:rPr>
        <w:t>支出包括：</w:t>
      </w:r>
      <w:r>
        <w:rPr>
          <w:rFonts w:hint="eastAsia" w:ascii="仿宋_GB2312" w:hAnsi="黑体" w:eastAsia="仿宋_GB2312"/>
          <w:sz w:val="32"/>
          <w:szCs w:val="32"/>
        </w:rPr>
        <w:t>一般公共服务支出、社会保障和就业支出、卫生健康支出、住房保障支出。</w:t>
      </w:r>
      <w:r>
        <w:rPr>
          <w:rFonts w:hint="eastAsia" w:ascii="仿宋" w:hAnsi="仿宋" w:eastAsia="仿宋" w:cs="仿宋"/>
          <w:kern w:val="2"/>
          <w:sz w:val="32"/>
          <w:szCs w:val="32"/>
          <w:u w:val="none"/>
        </w:rPr>
        <w:t>中共白沙黎族自治县委史志编纂中心</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201.02</w:t>
      </w:r>
      <w:r>
        <w:rPr>
          <w:rFonts w:hint="eastAsia" w:ascii="仿宋_GB2312" w:hAnsi="黑体" w:eastAsia="仿宋_GB2312"/>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kern w:val="2"/>
          <w:sz w:val="32"/>
          <w:szCs w:val="32"/>
          <w:u w:val="none"/>
        </w:rPr>
        <w:t>中共白沙黎族自治县委史志编纂中心</w:t>
      </w:r>
      <w:r>
        <w:rPr>
          <w:rFonts w:hint="eastAsia" w:ascii="黑体" w:hAnsi="黑体" w:eastAsia="黑体" w:cs="黑体"/>
          <w:kern w:val="2"/>
          <w:sz w:val="32"/>
          <w:szCs w:val="32"/>
          <w:u w:val="none"/>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kern w:val="2"/>
          <w:sz w:val="32"/>
          <w:szCs w:val="32"/>
          <w:u w:val="none"/>
        </w:rPr>
        <w:t>中共白沙黎族自治县委史志编纂中心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201.02</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201.02</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30.83</w:t>
      </w:r>
      <w:r>
        <w:rPr>
          <w:rFonts w:hint="eastAsia" w:ascii="仿宋" w:hAnsi="仿宋" w:eastAsia="仿宋" w:cs="仿宋"/>
          <w:sz w:val="32"/>
          <w:szCs w:val="32"/>
        </w:rPr>
        <w:t>万元，主要是</w:t>
      </w:r>
      <w:r>
        <w:rPr>
          <w:rFonts w:hint="eastAsia" w:ascii="仿宋" w:hAnsi="仿宋" w:eastAsia="仿宋" w:cs="仿宋"/>
          <w:sz w:val="32"/>
          <w:szCs w:val="32"/>
          <w:lang w:eastAsia="zh-CN"/>
        </w:rPr>
        <w:t>：人员职务职级调升、人员工资增加。</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kern w:val="2"/>
          <w:sz w:val="32"/>
          <w:szCs w:val="32"/>
          <w:u w:val="none"/>
        </w:rPr>
        <w:t>中共白沙黎族自治县委史志编纂中</w:t>
      </w:r>
      <w:r>
        <w:rPr>
          <w:rFonts w:hint="eastAsia" w:ascii="黑体" w:hAnsi="黑体" w:eastAsia="黑体" w:cs="黑体"/>
          <w:kern w:val="2"/>
          <w:sz w:val="32"/>
          <w:szCs w:val="32"/>
          <w:u w:val="none"/>
          <w:lang w:val="en-US" w:eastAsia="zh-CN"/>
        </w:rPr>
        <w:t>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kern w:val="2"/>
          <w:sz w:val="32"/>
          <w:szCs w:val="32"/>
          <w:u w:val="none"/>
        </w:rPr>
        <w:t>中共白沙黎族自治县委史志编纂中心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201.02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191.22</w:t>
      </w:r>
      <w:r>
        <w:rPr>
          <w:rFonts w:hint="eastAsia" w:ascii="仿宋" w:hAnsi="仿宋" w:eastAsia="仿宋" w:cs="仿宋"/>
          <w:sz w:val="32"/>
          <w:szCs w:val="32"/>
        </w:rPr>
        <w:t>万元，占</w:t>
      </w:r>
      <w:r>
        <w:rPr>
          <w:rFonts w:hint="eastAsia" w:ascii="仿宋" w:hAnsi="仿宋" w:eastAsia="仿宋" w:cs="仿宋"/>
          <w:sz w:val="32"/>
          <w:szCs w:val="32"/>
          <w:lang w:val="en-US" w:eastAsia="zh-CN"/>
        </w:rPr>
        <w:t>95.12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9.8</w:t>
      </w:r>
      <w:r>
        <w:rPr>
          <w:rFonts w:hint="eastAsia" w:ascii="仿宋" w:hAnsi="仿宋" w:eastAsia="仿宋" w:cs="仿宋"/>
          <w:sz w:val="32"/>
          <w:szCs w:val="32"/>
        </w:rPr>
        <w:t>万元，占</w:t>
      </w:r>
      <w:r>
        <w:rPr>
          <w:rFonts w:hint="eastAsia" w:ascii="仿宋" w:hAnsi="仿宋" w:eastAsia="仿宋" w:cs="仿宋"/>
          <w:sz w:val="32"/>
          <w:szCs w:val="32"/>
          <w:lang w:val="en-US" w:eastAsia="zh-CN"/>
        </w:rPr>
        <w:t>4.88</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0.2</w:t>
      </w:r>
      <w:r>
        <w:rPr>
          <w:rFonts w:hint="eastAsia" w:ascii="仿宋" w:hAnsi="仿宋" w:eastAsia="仿宋" w:cs="仿宋"/>
          <w:sz w:val="32"/>
          <w:szCs w:val="32"/>
        </w:rPr>
        <w:t>万元，主要是</w:t>
      </w:r>
      <w:r>
        <w:rPr>
          <w:rFonts w:hint="eastAsia" w:ascii="仿宋" w:hAnsi="仿宋" w:eastAsia="仿宋" w:cs="仿宋"/>
          <w:sz w:val="32"/>
          <w:szCs w:val="32"/>
          <w:lang w:eastAsia="zh-CN"/>
        </w:rPr>
        <w:t>人员职务职级调升、人员工资增加。</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kern w:val="2"/>
          <w:sz w:val="32"/>
          <w:szCs w:val="32"/>
          <w:u w:val="none"/>
        </w:rPr>
        <w:t>中共白沙黎族自治县委史志编纂中心</w:t>
      </w:r>
      <w:r>
        <w:rPr>
          <w:rFonts w:hint="eastAsia" w:ascii="仿宋" w:hAnsi="仿宋" w:eastAsia="仿宋" w:cs="仿宋"/>
          <w:sz w:val="32"/>
          <w:szCs w:val="32"/>
        </w:rPr>
        <w:t>机关运行经费预算</w:t>
      </w:r>
      <w:r>
        <w:rPr>
          <w:rFonts w:hint="eastAsia" w:ascii="仿宋" w:hAnsi="仿宋" w:eastAsia="仿宋" w:cs="仿宋"/>
          <w:sz w:val="32"/>
          <w:szCs w:val="32"/>
          <w:lang w:val="en-US" w:eastAsia="zh-CN"/>
        </w:rPr>
        <w:t>22.48</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 w:hAnsi="仿宋" w:eastAsia="仿宋" w:cs="仿宋"/>
          <w:kern w:val="2"/>
          <w:sz w:val="32"/>
          <w:szCs w:val="32"/>
          <w:u w:val="none"/>
        </w:rPr>
        <w:t>中共白沙黎族自治县委史志编纂中心</w:t>
      </w:r>
      <w:r>
        <w:rPr>
          <w:rFonts w:hint="eastAsia" w:ascii="仿宋" w:hAnsi="仿宋" w:eastAsia="仿宋" w:cs="仿宋"/>
          <w:kern w:val="2"/>
          <w:sz w:val="32"/>
          <w:szCs w:val="32"/>
          <w:u w:val="none"/>
          <w:lang w:eastAsia="zh-CN"/>
        </w:rPr>
        <w:t>无</w:t>
      </w:r>
      <w:r>
        <w:rPr>
          <w:rFonts w:hint="eastAsia" w:ascii="仿宋_GB2312" w:hAnsi="黑体" w:eastAsia="仿宋_GB2312" w:cs="仿宋_GB2312"/>
          <w:sz w:val="32"/>
          <w:szCs w:val="32"/>
        </w:rPr>
        <w:t>政府采购预算</w:t>
      </w:r>
      <w:r>
        <w:rPr>
          <w:rFonts w:hint="eastAsia" w:ascii="仿宋_GB2312" w:hAnsi="黑体" w:eastAsia="仿宋_GB2312" w:cs="仿宋_GB2312"/>
          <w:sz w:val="32"/>
          <w:szCs w:val="32"/>
          <w:lang w:eastAsia="zh-CN"/>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color w:val="000000" w:themeColor="text1"/>
          <w:sz w:val="32"/>
          <w:szCs w:val="32"/>
          <w14:textFill>
            <w14:solidFill>
              <w14:schemeClr w14:val="tx1"/>
            </w14:solidFill>
          </w14:textFill>
        </w:rPr>
        <w:t>截至</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年12月31日，</w:t>
      </w:r>
      <w:r>
        <w:rPr>
          <w:rFonts w:hint="eastAsia" w:ascii="仿宋" w:hAnsi="仿宋" w:eastAsia="仿宋" w:cs="仿宋"/>
          <w:kern w:val="2"/>
          <w:sz w:val="32"/>
          <w:szCs w:val="32"/>
          <w:u w:val="none"/>
        </w:rPr>
        <w:t>中共白沙黎族自治县委史志编纂中心</w:t>
      </w:r>
      <w:r>
        <w:rPr>
          <w:rFonts w:hint="eastAsia" w:ascii="仿宋_GB2312" w:hAnsi="黑体" w:eastAsia="仿宋_GB2312" w:cs="仿宋_GB2312"/>
          <w:color w:val="000000" w:themeColor="text1"/>
          <w:sz w:val="32"/>
          <w:szCs w:val="32"/>
          <w14:textFill>
            <w14:solidFill>
              <w14:schemeClr w14:val="tx1"/>
            </w14:solidFill>
          </w14:textFill>
        </w:rPr>
        <w:t>本级预算单位共有车辆</w:t>
      </w: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辆，其中，领导干部用车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辆，机要通信应急用车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辆、一般执法执勤用车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辆、特种专业技术用车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辆、其他用车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辆。单位价值100万元以上设备</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台（套</w:t>
      </w:r>
      <w:r>
        <w:rPr>
          <w:rFonts w:hint="eastAsia" w:ascii="仿宋_GB2312" w:hAnsi="黑体" w:eastAsia="仿宋_GB2312" w:cs="仿宋_GB2312"/>
          <w:sz w:val="32"/>
          <w:szCs w:val="32"/>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白沙县</w:t>
      </w:r>
      <w:r>
        <w:rPr>
          <w:rFonts w:hint="eastAsia" w:ascii="仿宋_GB2312" w:hAnsi="黑体" w:eastAsia="仿宋_GB2312" w:cs="黑体"/>
          <w:kern w:val="2"/>
          <w:sz w:val="32"/>
          <w:szCs w:val="32"/>
        </w:rPr>
        <w:t>委史志</w:t>
      </w:r>
      <w:r>
        <w:rPr>
          <w:rFonts w:hint="eastAsia" w:ascii="仿宋_GB2312" w:hAnsi="黑体" w:eastAsia="仿宋_GB2312" w:cs="黑体"/>
          <w:kern w:val="2"/>
          <w:sz w:val="32"/>
          <w:szCs w:val="32"/>
          <w:lang w:eastAsia="zh-CN"/>
        </w:rPr>
        <w:t>编纂中心</w:t>
      </w:r>
      <w:r>
        <w:rPr>
          <w:rFonts w:hint="eastAsia" w:ascii="仿宋_GB2312" w:hAnsi="黑体" w:eastAsia="仿宋_GB2312" w:cs="黑体"/>
          <w:kern w:val="2"/>
          <w:sz w:val="32"/>
          <w:szCs w:val="32"/>
          <w:lang w:val="en-US" w:eastAsia="zh-CN"/>
        </w:rPr>
        <w:t>12</w:t>
      </w:r>
      <w:r>
        <w:rPr>
          <w:rFonts w:hint="eastAsia" w:ascii="仿宋_GB2312" w:hAnsi="黑体" w:eastAsia="仿宋_GB2312" w:cs="仿宋_GB2312"/>
          <w:sz w:val="32"/>
          <w:szCs w:val="32"/>
        </w:rPr>
        <w:t>个项目实行绩效目标管理，工资奖金津补贴</w:t>
      </w:r>
      <w:r>
        <w:rPr>
          <w:rFonts w:hint="eastAsia" w:ascii="仿宋_GB2312" w:hAnsi="黑体" w:eastAsia="仿宋_GB2312" w:cs="仿宋_GB2312"/>
          <w:sz w:val="32"/>
          <w:szCs w:val="32"/>
          <w:lang w:val="en-US" w:eastAsia="zh-CN"/>
        </w:rPr>
        <w:t>106.22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;养老保险15.8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;职业年金7.9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;医疗保险5.69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;公务员医疗补助20.44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;工伤保险0.07</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;其他工资福利支出0.55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;住房公积金12.08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公用支出</w:t>
      </w:r>
      <w:r>
        <w:rPr>
          <w:rFonts w:hint="eastAsia" w:ascii="仿宋_GB2312" w:hAnsi="黑体" w:eastAsia="仿宋_GB2312"/>
          <w:sz w:val="32"/>
          <w:szCs w:val="32"/>
          <w:lang w:val="en-US" w:eastAsia="zh-CN"/>
        </w:rPr>
        <w:t>22.48</w:t>
      </w:r>
      <w:r>
        <w:rPr>
          <w:rFonts w:hint="eastAsia" w:ascii="仿宋_GB2312" w:hAnsi="黑体" w:eastAsia="仿宋_GB2312"/>
          <w:sz w:val="32"/>
          <w:szCs w:val="32"/>
        </w:rPr>
        <w:t>万元</w:t>
      </w:r>
      <w:r>
        <w:rPr>
          <w:rFonts w:hint="eastAsia" w:ascii="仿宋_GB2312" w:hAnsi="黑体" w:eastAsia="仿宋_GB2312" w:cs="仿宋_GB2312"/>
          <w:sz w:val="32"/>
          <w:szCs w:val="32"/>
        </w:rPr>
        <w:t>综合事务经费</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万元</w:t>
      </w:r>
      <w:r>
        <w:rPr>
          <w:rFonts w:hint="eastAsia" w:ascii="仿宋_GB2312" w:hAnsi="黑体" w:eastAsia="仿宋_GB2312"/>
          <w:sz w:val="32"/>
          <w:szCs w:val="32"/>
          <w:lang w:eastAsia="zh-CN"/>
        </w:rPr>
        <w:t>；党建工作经费</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万元</w:t>
      </w:r>
      <w:r>
        <w:rPr>
          <w:rFonts w:hint="eastAsia" w:ascii="仿宋_GB2312" w:hAnsi="黑体" w:eastAsia="仿宋_GB2312"/>
          <w:sz w:val="32"/>
          <w:szCs w:val="32"/>
          <w:lang w:eastAsia="zh-CN"/>
        </w:rPr>
        <w:t>；综合人员经费</w:t>
      </w:r>
      <w:r>
        <w:rPr>
          <w:rFonts w:hint="eastAsia" w:ascii="仿宋_GB2312" w:hAnsi="黑体" w:eastAsia="仿宋_GB2312" w:cs="仿宋_GB2312"/>
          <w:sz w:val="32"/>
          <w:szCs w:val="32"/>
          <w:lang w:val="en-US" w:eastAsia="zh-CN"/>
        </w:rPr>
        <w:t>4.8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s="仿宋_GB2312"/>
          <w:sz w:val="32"/>
          <w:szCs w:val="32"/>
        </w:rPr>
        <w:t>涉及一般公共预算</w:t>
      </w:r>
      <w:r>
        <w:rPr>
          <w:rFonts w:hint="eastAsia" w:ascii="仿宋_GB2312" w:hAnsi="黑体" w:eastAsia="仿宋_GB2312" w:cs="仿宋_GB2312"/>
          <w:sz w:val="32"/>
          <w:szCs w:val="32"/>
          <w:lang w:val="en-US" w:eastAsia="zh-CN"/>
        </w:rPr>
        <w:t>201.02</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4"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2593340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r>
                            <w:rPr>
                              <w:rFonts w:hint="eastAsia" w:ascii="仿宋" w:hAnsi="仿宋" w:eastAsia="仿宋" w:cs="仿宋"/>
                              <w:sz w:val="32"/>
                              <w:szCs w:val="32"/>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2pt;margin-top:0pt;height:144pt;width:144pt;mso-position-horizontal-relative:margin;mso-wrap-style:none;z-index:251661312;mso-width-relative:page;mso-height-relative:page;" filled="f" stroked="f" coordsize="21600,21600" o:gfxdata="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xwat9UAAAAIAQAADwAAAAAA&#10;AAABACAAAAAiAAAAZHJzL2Rvd25yZXYueG1sUEsBAhQAFAAAAAgAh07iQPPN9jnBAgAA1gUAAA4A&#10;AAAAAAAAAQAgAAAAJAEAAGRycy9lMm9Eb2MueG1sUEsFBgAAAAAGAAYAWQEAAFcGAAAAAA==&#10;">
              <v:fill on="f" focussize="0,0"/>
              <v:stroke on="f" weight="0.5pt"/>
              <v:imagedata o:title=""/>
              <o:lock v:ext="edit" aspectratio="f"/>
              <v:textbox inset="0mm,0mm,0mm,0mm" style="mso-fit-shape-to-text:t;">
                <w:txbxContent>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r>
                      <w:rPr>
                        <w:rFonts w:hint="eastAsia" w:ascii="仿宋" w:hAnsi="仿宋" w:eastAsia="仿宋" w:cs="仿宋"/>
                        <w:sz w:val="32"/>
                        <w:szCs w:val="32"/>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2398"/>
    <w:rsid w:val="01B02D0B"/>
    <w:rsid w:val="026C2690"/>
    <w:rsid w:val="02917D16"/>
    <w:rsid w:val="038D622D"/>
    <w:rsid w:val="05C819E7"/>
    <w:rsid w:val="0633024D"/>
    <w:rsid w:val="06490D03"/>
    <w:rsid w:val="066A61EF"/>
    <w:rsid w:val="069641EE"/>
    <w:rsid w:val="07237AD8"/>
    <w:rsid w:val="07D65812"/>
    <w:rsid w:val="07DE4D78"/>
    <w:rsid w:val="08651E1E"/>
    <w:rsid w:val="08D1000F"/>
    <w:rsid w:val="090C22DB"/>
    <w:rsid w:val="09AE7F8F"/>
    <w:rsid w:val="0A2B24D7"/>
    <w:rsid w:val="0A7E3A2D"/>
    <w:rsid w:val="0AD02437"/>
    <w:rsid w:val="0B012682"/>
    <w:rsid w:val="0B4B39D6"/>
    <w:rsid w:val="0B7561B8"/>
    <w:rsid w:val="0B8021F8"/>
    <w:rsid w:val="0C591B35"/>
    <w:rsid w:val="0CA5416C"/>
    <w:rsid w:val="0CB44211"/>
    <w:rsid w:val="0DD33F48"/>
    <w:rsid w:val="0E1408BA"/>
    <w:rsid w:val="0F212020"/>
    <w:rsid w:val="10411F24"/>
    <w:rsid w:val="11FB677D"/>
    <w:rsid w:val="125D3DE5"/>
    <w:rsid w:val="132B0268"/>
    <w:rsid w:val="13DC269E"/>
    <w:rsid w:val="142870B0"/>
    <w:rsid w:val="14983B3B"/>
    <w:rsid w:val="14994FFE"/>
    <w:rsid w:val="15046D52"/>
    <w:rsid w:val="15203EDC"/>
    <w:rsid w:val="15BD1E05"/>
    <w:rsid w:val="167815D7"/>
    <w:rsid w:val="17541943"/>
    <w:rsid w:val="18A5208D"/>
    <w:rsid w:val="18FB2054"/>
    <w:rsid w:val="19D5DA33"/>
    <w:rsid w:val="1A204234"/>
    <w:rsid w:val="1B5F6002"/>
    <w:rsid w:val="1C454DC8"/>
    <w:rsid w:val="1D9465DB"/>
    <w:rsid w:val="1D972214"/>
    <w:rsid w:val="1E371674"/>
    <w:rsid w:val="1EE701B7"/>
    <w:rsid w:val="1F2E5CA6"/>
    <w:rsid w:val="1FBF8E30"/>
    <w:rsid w:val="20541CE4"/>
    <w:rsid w:val="20D456EF"/>
    <w:rsid w:val="21E061A3"/>
    <w:rsid w:val="22616B9B"/>
    <w:rsid w:val="235B18A1"/>
    <w:rsid w:val="24ED5C5A"/>
    <w:rsid w:val="253E7F7D"/>
    <w:rsid w:val="2834302F"/>
    <w:rsid w:val="283B6DA3"/>
    <w:rsid w:val="291D086B"/>
    <w:rsid w:val="2AE336AC"/>
    <w:rsid w:val="2BB4182E"/>
    <w:rsid w:val="2BDF0DC0"/>
    <w:rsid w:val="2C1E79BD"/>
    <w:rsid w:val="2C950DCE"/>
    <w:rsid w:val="2D7B72AB"/>
    <w:rsid w:val="2DD11E26"/>
    <w:rsid w:val="2E0B0511"/>
    <w:rsid w:val="2E120EE2"/>
    <w:rsid w:val="2F033968"/>
    <w:rsid w:val="2FF7110D"/>
    <w:rsid w:val="2FFFCED3"/>
    <w:rsid w:val="312C4D97"/>
    <w:rsid w:val="314B127E"/>
    <w:rsid w:val="31545C0B"/>
    <w:rsid w:val="33340D17"/>
    <w:rsid w:val="349A53FC"/>
    <w:rsid w:val="34DA4FA4"/>
    <w:rsid w:val="35DD56FE"/>
    <w:rsid w:val="36522904"/>
    <w:rsid w:val="37986372"/>
    <w:rsid w:val="38273FD4"/>
    <w:rsid w:val="390A7C22"/>
    <w:rsid w:val="390B5BE2"/>
    <w:rsid w:val="394574B7"/>
    <w:rsid w:val="3A0F3BE5"/>
    <w:rsid w:val="3A1C312C"/>
    <w:rsid w:val="3BD967E1"/>
    <w:rsid w:val="3CB8104C"/>
    <w:rsid w:val="3CBB5ACE"/>
    <w:rsid w:val="3D080C68"/>
    <w:rsid w:val="3D4E1570"/>
    <w:rsid w:val="3DB45928"/>
    <w:rsid w:val="3E837782"/>
    <w:rsid w:val="3F7FB4B5"/>
    <w:rsid w:val="3FAD4D11"/>
    <w:rsid w:val="422254C7"/>
    <w:rsid w:val="452D36F3"/>
    <w:rsid w:val="45417017"/>
    <w:rsid w:val="46725790"/>
    <w:rsid w:val="4758408F"/>
    <w:rsid w:val="487D5E9C"/>
    <w:rsid w:val="488128BB"/>
    <w:rsid w:val="4AFA6A42"/>
    <w:rsid w:val="4B397AE5"/>
    <w:rsid w:val="4CC00AA6"/>
    <w:rsid w:val="4EFA62AE"/>
    <w:rsid w:val="4FB80849"/>
    <w:rsid w:val="50CC6AB0"/>
    <w:rsid w:val="512849F5"/>
    <w:rsid w:val="51E27EC1"/>
    <w:rsid w:val="51E97C73"/>
    <w:rsid w:val="54813324"/>
    <w:rsid w:val="550778DE"/>
    <w:rsid w:val="56107016"/>
    <w:rsid w:val="561A03A8"/>
    <w:rsid w:val="56802E1C"/>
    <w:rsid w:val="58171586"/>
    <w:rsid w:val="59437B4C"/>
    <w:rsid w:val="599E1EBB"/>
    <w:rsid w:val="5A2B07A0"/>
    <w:rsid w:val="5B0A10F8"/>
    <w:rsid w:val="5B947857"/>
    <w:rsid w:val="5C001D1A"/>
    <w:rsid w:val="5CAD1FDC"/>
    <w:rsid w:val="5D1C4694"/>
    <w:rsid w:val="5DB7E539"/>
    <w:rsid w:val="5EC66B5A"/>
    <w:rsid w:val="5EE81269"/>
    <w:rsid w:val="5F12521B"/>
    <w:rsid w:val="5F4916E3"/>
    <w:rsid w:val="61344288"/>
    <w:rsid w:val="614339CE"/>
    <w:rsid w:val="645D0778"/>
    <w:rsid w:val="64AD5D08"/>
    <w:rsid w:val="66480110"/>
    <w:rsid w:val="66DACB0B"/>
    <w:rsid w:val="697BF56A"/>
    <w:rsid w:val="6A837800"/>
    <w:rsid w:val="6B6CE30F"/>
    <w:rsid w:val="6C2E6AF5"/>
    <w:rsid w:val="6C7F1319"/>
    <w:rsid w:val="6CC91BA4"/>
    <w:rsid w:val="6DDF74AC"/>
    <w:rsid w:val="6ECC5F97"/>
    <w:rsid w:val="6FAF0D8D"/>
    <w:rsid w:val="6FCFCADC"/>
    <w:rsid w:val="6FE81279"/>
    <w:rsid w:val="6FFA4FE6"/>
    <w:rsid w:val="72A152AD"/>
    <w:rsid w:val="73D1693A"/>
    <w:rsid w:val="74420CDB"/>
    <w:rsid w:val="747D00EE"/>
    <w:rsid w:val="74D75CB5"/>
    <w:rsid w:val="757227EC"/>
    <w:rsid w:val="75AF08B6"/>
    <w:rsid w:val="75D17667"/>
    <w:rsid w:val="75FB0B04"/>
    <w:rsid w:val="76163964"/>
    <w:rsid w:val="76FA7482"/>
    <w:rsid w:val="77A83D22"/>
    <w:rsid w:val="782C3037"/>
    <w:rsid w:val="78C67015"/>
    <w:rsid w:val="78DB1201"/>
    <w:rsid w:val="78FF31B1"/>
    <w:rsid w:val="7933624F"/>
    <w:rsid w:val="793933F1"/>
    <w:rsid w:val="793B203E"/>
    <w:rsid w:val="79F7B683"/>
    <w:rsid w:val="7A514656"/>
    <w:rsid w:val="7B160484"/>
    <w:rsid w:val="7BD81CB1"/>
    <w:rsid w:val="7BE1465E"/>
    <w:rsid w:val="7C215941"/>
    <w:rsid w:val="7CC1066A"/>
    <w:rsid w:val="7D73BCCE"/>
    <w:rsid w:val="7DE79FA0"/>
    <w:rsid w:val="7DEBCAFF"/>
    <w:rsid w:val="7ED407F3"/>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3857</Words>
  <Characters>3913</Characters>
  <Lines>27</Lines>
  <Paragraphs>7</Paragraphs>
  <TotalTime>8</TotalTime>
  <ScaleCrop>false</ScaleCrop>
  <LinksUpToDate>false</LinksUpToDate>
  <CharactersWithSpaces>3943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2025-02-20T02:52:38Z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eyJoZGlkIjoiNTFkZjAzOWJmMWM1YTI2YjNhMjcxZWI2NTI4NjY4ZTEiLCJ1c2VySWQiOiI3MjQ2OTkzODQifQ==</vt:lpwstr>
  </property>
  <property fmtid="{D5CDD505-2E9C-101B-9397-08002B2CF9AE}" pid="4" name="ICV">
    <vt:lpwstr>FC25BA0DD86B43A4B6B10A4AB8292B8E_12</vt:lpwstr>
  </property>
</Properties>
</file>