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rFonts w:hint="eastAsia" w:ascii="方正大标宋简体" w:hAnsi="方正大标宋简体" w:eastAsia="方正大标宋简体" w:cs="方正大标宋简体"/>
          <w:b w:val="0"/>
          <w:bCs w:val="0"/>
          <w:sz w:val="52"/>
          <w:szCs w:val="52"/>
          <w:lang w:eastAsia="zh-CN"/>
        </w:rPr>
      </w:pPr>
      <w:r>
        <w:rPr>
          <w:rFonts w:hint="eastAsia" w:ascii="方正大标宋简体" w:hAnsi="方正大标宋简体" w:eastAsia="方正大标宋简体" w:cs="方正大标宋简体"/>
          <w:b w:val="0"/>
          <w:bCs w:val="0"/>
          <w:sz w:val="52"/>
          <w:szCs w:val="52"/>
          <w:lang w:val="en-US" w:eastAsia="zh-CN"/>
        </w:rPr>
        <w:t>2025</w:t>
      </w:r>
      <w:r>
        <w:rPr>
          <w:rFonts w:hint="eastAsia" w:ascii="方正大标宋简体" w:hAnsi="方正大标宋简体" w:eastAsia="方正大标宋简体" w:cs="方正大标宋简体"/>
          <w:b w:val="0"/>
          <w:bCs w:val="0"/>
          <w:sz w:val="52"/>
          <w:szCs w:val="52"/>
        </w:rPr>
        <w:t>年</w:t>
      </w:r>
      <w:r>
        <w:rPr>
          <w:rFonts w:hint="eastAsia" w:ascii="方正大标宋简体" w:hAnsi="方正大标宋简体" w:eastAsia="方正大标宋简体" w:cs="方正大标宋简体"/>
          <w:b w:val="0"/>
          <w:bCs w:val="0"/>
          <w:sz w:val="52"/>
          <w:szCs w:val="52"/>
          <w:lang w:val="en-US" w:eastAsia="zh-CN"/>
        </w:rPr>
        <w:t>中共白沙黎族自治县委机构编制委员会办公室</w:t>
      </w:r>
      <w:r>
        <w:rPr>
          <w:rFonts w:hint="eastAsia" w:ascii="方正大标宋简体" w:hAnsi="方正大标宋简体" w:eastAsia="方正大标宋简体" w:cs="方正大标宋简体"/>
          <w:b w:val="0"/>
          <w:bCs w:val="0"/>
          <w:sz w:val="52"/>
          <w:szCs w:val="52"/>
        </w:rPr>
        <w:t>预算</w:t>
      </w:r>
      <w:r>
        <w:rPr>
          <w:rFonts w:hint="eastAsia" w:ascii="方正大标宋简体" w:hAnsi="方正大标宋简体" w:eastAsia="方正大标宋简体" w:cs="方正大标宋简体"/>
          <w:b w:val="0"/>
          <w:bCs w:val="0"/>
          <w:sz w:val="52"/>
          <w:szCs w:val="52"/>
          <w:lang w:eastAsia="zh-CN"/>
        </w:rPr>
        <w:t>公开说明</w:t>
      </w:r>
    </w:p>
    <w:p>
      <w:pPr>
        <w:jc w:val="center"/>
        <w:rPr>
          <w:rFonts w:hint="eastAsia" w:asciiTheme="majorEastAsia" w:hAnsiTheme="majorEastAsia" w:eastAsiaTheme="majorEastAsia" w:cstheme="majorEastAsia"/>
          <w:b w:val="0"/>
          <w:bCs w:val="0"/>
          <w:sz w:val="52"/>
          <w:szCs w:val="52"/>
          <w:lang w:eastAsia="zh-CN"/>
        </w:rPr>
      </w:pPr>
    </w:p>
    <w:p>
      <w:pPr>
        <w:jc w:val="center"/>
        <w:rPr>
          <w:rFonts w:hint="eastAsia" w:asciiTheme="majorEastAsia" w:hAnsiTheme="majorEastAsia" w:eastAsiaTheme="majorEastAsia" w:cstheme="majorEastAsia"/>
          <w:b w:val="0"/>
          <w:bCs w:val="0"/>
          <w:sz w:val="52"/>
          <w:szCs w:val="52"/>
          <w:lang w:eastAsia="zh-CN"/>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宋体" w:hAnsi="宋体" w:eastAsia="宋体" w:cs="宋体"/>
          <w:b/>
          <w:bCs/>
          <w:sz w:val="32"/>
          <w:szCs w:val="32"/>
        </w:rPr>
        <w:sectPr>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目录</w:t>
      </w:r>
    </w:p>
    <w:p>
      <w:pPr>
        <w:rPr>
          <w:rFonts w:hint="eastAsia" w:ascii="黑体" w:hAnsi="黑体" w:eastAsia="黑体" w:cs="黑体"/>
          <w:sz w:val="32"/>
          <w:szCs w:val="32"/>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中共白沙黎族自治县委机构编制委员会办公室概况</w:t>
      </w:r>
    </w:p>
    <w:p>
      <w:pPr>
        <w:pStyle w:val="10"/>
        <w:numPr>
          <w:ilvl w:val="0"/>
          <w:numId w:val="0"/>
        </w:numPr>
        <w:ind w:leftChars="0"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r>
        <w:rPr>
          <w:rFonts w:hint="eastAsia" w:ascii="黑体" w:hAnsi="黑体" w:eastAsia="黑体" w:cs="黑体"/>
          <w:b w:val="0"/>
          <w:i w:val="0"/>
          <w:caps w:val="0"/>
          <w:color w:val="303030"/>
          <w:spacing w:val="0"/>
          <w:sz w:val="32"/>
          <w:szCs w:val="32"/>
          <w:shd w:val="clear" w:color="auto" w:fill="FFFFFF"/>
          <w:lang w:val="en-US" w:eastAsia="zh-CN"/>
        </w:rPr>
        <w:t xml:space="preserve">   </w:t>
      </w:r>
    </w:p>
    <w:p>
      <w:pPr>
        <w:pStyle w:val="10"/>
        <w:numPr>
          <w:ilvl w:val="0"/>
          <w:numId w:val="0"/>
        </w:numPr>
        <w:ind w:leftChars="0"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部门预算单位构成</w:t>
      </w:r>
      <w:r>
        <w:rPr>
          <w:rFonts w:hint="eastAsia" w:ascii="黑体" w:hAnsi="黑体" w:eastAsia="黑体" w:cs="黑体"/>
          <w:b w:val="0"/>
          <w:i w:val="0"/>
          <w:caps w:val="0"/>
          <w:color w:val="303030"/>
          <w:spacing w:val="0"/>
          <w:sz w:val="32"/>
          <w:szCs w:val="32"/>
          <w:shd w:val="clear" w:color="auto" w:fill="FFFFFF"/>
          <w:lang w:val="en-US" w:eastAsia="zh-CN"/>
        </w:rPr>
        <w:t xml:space="preserve"> </w:t>
      </w:r>
    </w:p>
    <w:p>
      <w:pPr>
        <w:pStyle w:val="10"/>
        <w:numPr>
          <w:ilvl w:val="0"/>
          <w:numId w:val="0"/>
        </w:numPr>
        <w:ind w:leftChars="0"/>
        <w:jc w:val="left"/>
        <w:rPr>
          <w:rFonts w:hint="eastAsia" w:ascii="黑体" w:hAnsi="黑体" w:eastAsia="黑体" w:cs="黑体"/>
          <w:b/>
          <w:bCs/>
          <w:sz w:val="32"/>
          <w:szCs w:val="32"/>
        </w:rPr>
      </w:pPr>
      <w:r>
        <w:rPr>
          <w:rFonts w:hint="eastAsia" w:ascii="黑体" w:hAnsi="黑体" w:eastAsia="黑体" w:cs="黑体"/>
          <w:sz w:val="32"/>
          <w:szCs w:val="32"/>
          <w:lang w:eastAsia="zh-CN"/>
        </w:rPr>
        <w:t>第二部分</w:t>
      </w:r>
      <w:r>
        <w:rPr>
          <w:rFonts w:hint="eastAsia" w:ascii="黑体" w:hAnsi="黑体" w:eastAsia="黑体" w:cs="黑体"/>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年部门预算表</w:t>
      </w:r>
    </w:p>
    <w:p>
      <w:pPr>
        <w:pStyle w:val="10"/>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财政拨款收支总表</w:t>
      </w:r>
    </w:p>
    <w:p>
      <w:pPr>
        <w:pStyle w:val="10"/>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一般公共预算支出表</w:t>
      </w:r>
    </w:p>
    <w:p>
      <w:pPr>
        <w:pStyle w:val="10"/>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一般公共预算基本支出表</w:t>
      </w:r>
    </w:p>
    <w:p>
      <w:pPr>
        <w:pStyle w:val="10"/>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一般公共预算“三公”经费支出表</w:t>
      </w:r>
    </w:p>
    <w:p>
      <w:pPr>
        <w:pStyle w:val="10"/>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政府性基金预算支出表</w:t>
      </w:r>
    </w:p>
    <w:p>
      <w:pPr>
        <w:pStyle w:val="10"/>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六、政府</w:t>
      </w:r>
      <w:r>
        <w:rPr>
          <w:rFonts w:hint="eastAsia" w:ascii="黑体" w:hAnsi="黑体" w:eastAsia="黑体" w:cs="黑体"/>
          <w:sz w:val="32"/>
          <w:szCs w:val="32"/>
        </w:rPr>
        <w:t>性基金预算“三公”经费支出表</w:t>
      </w:r>
    </w:p>
    <w:p>
      <w:pPr>
        <w:pStyle w:val="10"/>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部门收支总表</w:t>
      </w:r>
    </w:p>
    <w:p>
      <w:pPr>
        <w:pStyle w:val="10"/>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八、国有资本经营预算支出表</w:t>
      </w:r>
    </w:p>
    <w:p>
      <w:pPr>
        <w:pStyle w:val="10"/>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九、部门收入总表</w:t>
      </w:r>
    </w:p>
    <w:p>
      <w:pPr>
        <w:pStyle w:val="10"/>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部门支出总表</w:t>
      </w:r>
    </w:p>
    <w:p>
      <w:pPr>
        <w:pStyle w:val="10"/>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项目支出绩效信息表</w:t>
      </w:r>
    </w:p>
    <w:p>
      <w:pPr>
        <w:pStyle w:val="10"/>
        <w:numPr>
          <w:ilvl w:val="0"/>
          <w:numId w:val="0"/>
        </w:numPr>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第三部分</w:t>
      </w:r>
      <w:r>
        <w:rPr>
          <w:rFonts w:hint="eastAsia" w:ascii="黑体" w:hAnsi="黑体" w:eastAsia="黑体" w:cs="黑体"/>
          <w:b/>
          <w:bCs/>
          <w:sz w:val="32"/>
          <w:szCs w:val="32"/>
        </w:rPr>
        <w:t xml:space="preserve"> </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年部门预算情况说明</w:t>
      </w:r>
    </w:p>
    <w:p>
      <w:pPr>
        <w:pStyle w:val="10"/>
        <w:numPr>
          <w:ilvl w:val="0"/>
          <w:numId w:val="0"/>
        </w:numPr>
        <w:ind w:leftChars="0"/>
        <w:jc w:val="left"/>
        <w:rPr>
          <w:rFonts w:hint="eastAsia" w:ascii="黑体" w:hAnsi="黑体" w:eastAsia="黑体" w:cs="黑体"/>
          <w:sz w:val="32"/>
          <w:szCs w:val="32"/>
        </w:rPr>
      </w:pPr>
      <w:r>
        <w:rPr>
          <w:rFonts w:hint="eastAsia" w:ascii="黑体" w:hAnsi="黑体" w:eastAsia="黑体" w:cs="黑体"/>
          <w:sz w:val="32"/>
          <w:szCs w:val="32"/>
          <w:lang w:eastAsia="zh-CN"/>
        </w:rPr>
        <w:t>第四部分</w:t>
      </w:r>
      <w:r>
        <w:rPr>
          <w:rFonts w:hint="eastAsia" w:ascii="黑体" w:hAnsi="黑体" w:eastAsia="黑体" w:cs="黑体"/>
          <w:sz w:val="32"/>
          <w:szCs w:val="32"/>
        </w:rPr>
        <w:t xml:space="preserve"> 名词解释</w:t>
      </w:r>
    </w:p>
    <w:p>
      <w:pPr>
        <w:pStyle w:val="10"/>
        <w:ind w:left="0" w:leftChars="0" w:firstLine="0" w:firstLineChars="0"/>
        <w:jc w:val="left"/>
        <w:rPr>
          <w:rFonts w:hint="eastAsia" w:ascii="黑体" w:hAnsi="黑体" w:eastAsia="黑体" w:cs="黑体"/>
          <w:sz w:val="32"/>
          <w:szCs w:val="32"/>
        </w:rPr>
      </w:pPr>
    </w:p>
    <w:p>
      <w:pPr>
        <w:pStyle w:val="10"/>
        <w:ind w:left="0" w:leftChars="0" w:firstLine="0" w:firstLineChars="0"/>
        <w:jc w:val="left"/>
        <w:rPr>
          <w:rFonts w:hint="eastAsia" w:ascii="仿宋_GB2312" w:hAnsi="仿宋_GB2312" w:eastAsia="仿宋_GB2312" w:cs="仿宋_GB2312"/>
          <w:sz w:val="32"/>
          <w:szCs w:val="32"/>
        </w:rPr>
      </w:pPr>
    </w:p>
    <w:p>
      <w:pPr>
        <w:pStyle w:val="10"/>
        <w:ind w:left="0" w:leftChars="0" w:firstLine="0" w:firstLineChars="0"/>
        <w:jc w:val="left"/>
        <w:rPr>
          <w:rFonts w:hint="eastAsia" w:ascii="仿宋_GB2312" w:hAnsi="仿宋_GB2312" w:eastAsia="仿宋_GB2312" w:cs="仿宋_GB2312"/>
          <w:sz w:val="32"/>
          <w:szCs w:val="32"/>
        </w:rPr>
      </w:pPr>
    </w:p>
    <w:p>
      <w:pPr>
        <w:pStyle w:val="10"/>
        <w:ind w:left="0" w:leftChars="0" w:firstLine="0" w:firstLineChars="0"/>
        <w:jc w:val="left"/>
        <w:rPr>
          <w:rFonts w:hint="eastAsia" w:ascii="仿宋_GB2312" w:hAnsi="仿宋_GB2312" w:eastAsia="仿宋_GB2312" w:cs="仿宋_GB2312"/>
          <w:sz w:val="32"/>
          <w:szCs w:val="32"/>
        </w:rPr>
      </w:pP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第一部分</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中共白沙黎族自治县委机构编制委员会办公室</w:t>
      </w:r>
    </w:p>
    <w:p>
      <w:pPr>
        <w:jc w:val="center"/>
        <w:rPr>
          <w:rFonts w:hint="eastAsia" w:ascii="黑体" w:hAnsi="黑体" w:eastAsia="黑体" w:cs="黑体"/>
          <w:sz w:val="32"/>
          <w:szCs w:val="32"/>
        </w:rPr>
      </w:pPr>
      <w:r>
        <w:rPr>
          <w:rFonts w:hint="eastAsia" w:ascii="黑体" w:hAnsi="黑体" w:eastAsia="黑体" w:cs="黑体"/>
          <w:b w:val="0"/>
          <w:bCs w:val="0"/>
          <w:sz w:val="32"/>
          <w:szCs w:val="32"/>
          <w:lang w:eastAsia="zh-CN"/>
        </w:rPr>
        <w:t>概况</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u w:val="none" w:color="auto"/>
        </w:rPr>
      </w:pPr>
      <w:r>
        <w:rPr>
          <w:rFonts w:hint="eastAsia" w:ascii="仿宋_GB2312" w:hAnsi="仿宋_GB2312" w:eastAsia="仿宋_GB2312" w:cs="仿宋_GB2312"/>
          <w:color w:val="000000"/>
          <w:spacing w:val="0"/>
          <w:sz w:val="32"/>
          <w:szCs w:val="32"/>
          <w:u w:val="none" w:color="auto"/>
        </w:rPr>
        <w:t>（一）</w:t>
      </w:r>
      <w:r>
        <w:rPr>
          <w:rFonts w:hint="eastAsia" w:ascii="仿宋_GB2312" w:hAnsi="仿宋_GB2312" w:eastAsia="仿宋_GB2312" w:cs="仿宋_GB2312"/>
          <w:color w:val="000000"/>
          <w:spacing w:val="0"/>
          <w:sz w:val="32"/>
          <w:szCs w:val="32"/>
          <w:highlight w:val="none"/>
          <w:u w:val="none" w:color="auto"/>
          <w:lang w:eastAsia="zh-CN"/>
        </w:rPr>
        <w:t>贯彻执行党和国家</w:t>
      </w:r>
      <w:r>
        <w:rPr>
          <w:rFonts w:hint="eastAsia" w:ascii="仿宋_GB2312" w:hAnsi="仿宋_GB2312" w:eastAsia="仿宋_GB2312" w:cs="仿宋_GB2312"/>
          <w:color w:val="000000"/>
          <w:spacing w:val="0"/>
          <w:sz w:val="32"/>
          <w:szCs w:val="32"/>
          <w:highlight w:val="none"/>
          <w:u w:val="none" w:color="auto"/>
          <w:lang w:val="en-US"/>
        </w:rPr>
        <w:t>有关</w:t>
      </w:r>
      <w:r>
        <w:rPr>
          <w:rFonts w:hint="eastAsia" w:ascii="仿宋_GB2312" w:hAnsi="仿宋_GB2312" w:eastAsia="仿宋_GB2312" w:cs="仿宋_GB2312"/>
          <w:color w:val="000000"/>
          <w:spacing w:val="0"/>
          <w:sz w:val="32"/>
          <w:szCs w:val="32"/>
          <w:highlight w:val="none"/>
          <w:u w:val="none" w:color="auto"/>
          <w:lang w:val="en-US" w:eastAsia="zh-CN"/>
        </w:rPr>
        <w:t>行政管理体制和机构改革</w:t>
      </w:r>
      <w:r>
        <w:rPr>
          <w:rFonts w:hint="eastAsia" w:cs="仿宋_GB2312"/>
          <w:color w:val="000000"/>
          <w:spacing w:val="0"/>
          <w:sz w:val="32"/>
          <w:szCs w:val="32"/>
          <w:highlight w:val="none"/>
          <w:u w:val="none" w:color="auto"/>
          <w:lang w:val="en-US" w:eastAsia="zh-CN"/>
        </w:rPr>
        <w:t>以</w:t>
      </w:r>
      <w:r>
        <w:rPr>
          <w:rFonts w:hint="eastAsia" w:ascii="仿宋_GB2312" w:hAnsi="仿宋_GB2312" w:eastAsia="仿宋_GB2312" w:cs="仿宋_GB2312"/>
          <w:color w:val="000000"/>
          <w:spacing w:val="0"/>
          <w:sz w:val="32"/>
          <w:szCs w:val="32"/>
          <w:highlight w:val="none"/>
          <w:u w:val="none" w:color="auto"/>
          <w:lang w:val="en-US" w:eastAsia="zh-CN"/>
        </w:rPr>
        <w:t>及</w:t>
      </w:r>
      <w:r>
        <w:rPr>
          <w:rFonts w:hint="eastAsia" w:ascii="仿宋_GB2312" w:hAnsi="仿宋_GB2312" w:eastAsia="仿宋_GB2312" w:cs="仿宋_GB2312"/>
          <w:color w:val="000000"/>
          <w:spacing w:val="0"/>
          <w:sz w:val="32"/>
          <w:szCs w:val="32"/>
          <w:highlight w:val="none"/>
          <w:u w:val="none" w:color="auto"/>
          <w:lang w:val="en-US"/>
        </w:rPr>
        <w:t>机构编制管理的方针政策</w:t>
      </w:r>
      <w:r>
        <w:rPr>
          <w:rFonts w:hint="eastAsia" w:ascii="仿宋_GB2312" w:hAnsi="仿宋_GB2312" w:eastAsia="仿宋_GB2312" w:cs="仿宋_GB2312"/>
          <w:color w:val="000000"/>
          <w:spacing w:val="0"/>
          <w:sz w:val="32"/>
          <w:szCs w:val="32"/>
          <w:highlight w:val="none"/>
          <w:u w:val="none" w:color="auto"/>
          <w:lang w:val="en-US" w:eastAsia="zh-CN"/>
        </w:rPr>
        <w:t>和</w:t>
      </w:r>
      <w:r>
        <w:rPr>
          <w:rFonts w:hint="eastAsia" w:ascii="仿宋_GB2312" w:hAnsi="仿宋_GB2312" w:eastAsia="仿宋_GB2312" w:cs="仿宋_GB2312"/>
          <w:color w:val="000000"/>
          <w:spacing w:val="0"/>
          <w:sz w:val="32"/>
          <w:szCs w:val="32"/>
          <w:highlight w:val="none"/>
          <w:u w:val="none" w:color="auto"/>
          <w:lang w:val="en-US"/>
        </w:rPr>
        <w:t>法律法规</w:t>
      </w:r>
      <w:r>
        <w:rPr>
          <w:rFonts w:hint="eastAsia" w:ascii="仿宋_GB2312" w:hAnsi="仿宋_GB2312" w:eastAsia="仿宋_GB2312" w:cs="仿宋_GB2312"/>
          <w:color w:val="000000"/>
          <w:spacing w:val="0"/>
          <w:sz w:val="32"/>
          <w:szCs w:val="32"/>
          <w:highlight w:val="none"/>
          <w:u w:val="none" w:color="auto"/>
          <w:lang w:eastAsia="zh-CN"/>
        </w:rPr>
        <w:t>；</w:t>
      </w:r>
      <w:r>
        <w:rPr>
          <w:rFonts w:hint="eastAsia" w:ascii="仿宋_GB2312" w:hAnsi="仿宋_GB2312" w:eastAsia="仿宋_GB2312" w:cs="仿宋_GB2312"/>
          <w:bCs/>
          <w:color w:val="000000"/>
          <w:sz w:val="32"/>
          <w:szCs w:val="32"/>
          <w:highlight w:val="none"/>
          <w:u w:val="none" w:color="auto"/>
        </w:rPr>
        <w:t>研究提出</w:t>
      </w:r>
      <w:r>
        <w:rPr>
          <w:rFonts w:hint="eastAsia" w:ascii="仿宋_GB2312" w:hAnsi="仿宋_GB2312" w:eastAsia="仿宋_GB2312" w:cs="仿宋_GB2312"/>
          <w:color w:val="000000"/>
          <w:spacing w:val="0"/>
          <w:sz w:val="32"/>
          <w:szCs w:val="32"/>
          <w:highlight w:val="none"/>
          <w:u w:val="none" w:color="auto"/>
          <w:lang w:val="en-US"/>
        </w:rPr>
        <w:t>中国（海南）自由贸易试验区</w:t>
      </w:r>
      <w:r>
        <w:rPr>
          <w:rFonts w:hint="eastAsia" w:ascii="仿宋_GB2312" w:hAnsi="仿宋_GB2312" w:eastAsia="仿宋_GB2312" w:cs="仿宋_GB2312"/>
          <w:color w:val="000000"/>
          <w:spacing w:val="0"/>
          <w:sz w:val="32"/>
          <w:szCs w:val="32"/>
          <w:highlight w:val="none"/>
          <w:u w:val="none" w:color="auto"/>
          <w:lang w:val="en-US" w:eastAsia="zh-CN"/>
        </w:rPr>
        <w:t>、</w:t>
      </w:r>
      <w:r>
        <w:rPr>
          <w:rFonts w:hint="eastAsia" w:ascii="仿宋_GB2312" w:hAnsi="仿宋_GB2312" w:eastAsia="仿宋_GB2312" w:cs="仿宋_GB2312"/>
          <w:color w:val="000000"/>
          <w:spacing w:val="0"/>
          <w:sz w:val="32"/>
          <w:szCs w:val="32"/>
          <w:highlight w:val="none"/>
          <w:u w:val="none" w:color="auto"/>
          <w:lang w:val="en-US"/>
        </w:rPr>
        <w:t>中国特色自由贸易港</w:t>
      </w:r>
      <w:r>
        <w:rPr>
          <w:rFonts w:hint="eastAsia" w:ascii="仿宋_GB2312" w:hAnsi="仿宋_GB2312" w:eastAsia="仿宋_GB2312" w:cs="仿宋_GB2312"/>
          <w:color w:val="000000"/>
          <w:spacing w:val="0"/>
          <w:sz w:val="32"/>
          <w:szCs w:val="32"/>
          <w:highlight w:val="none"/>
          <w:u w:val="none" w:color="auto"/>
          <w:lang w:val="en-US" w:eastAsia="zh-CN"/>
        </w:rPr>
        <w:t>建设涉及</w:t>
      </w:r>
      <w:r>
        <w:rPr>
          <w:rFonts w:hint="eastAsia" w:ascii="仿宋_GB2312" w:hAnsi="仿宋_GB2312" w:eastAsia="仿宋_GB2312" w:cs="仿宋_GB2312"/>
          <w:color w:val="000000"/>
          <w:spacing w:val="0"/>
          <w:sz w:val="32"/>
          <w:szCs w:val="32"/>
          <w:highlight w:val="none"/>
          <w:u w:val="none" w:color="auto"/>
          <w:lang w:val="en-US"/>
        </w:rPr>
        <w:t>行政管理体制改革</w:t>
      </w:r>
      <w:r>
        <w:rPr>
          <w:rFonts w:hint="eastAsia" w:ascii="仿宋_GB2312" w:hAnsi="仿宋_GB2312" w:eastAsia="仿宋_GB2312" w:cs="仿宋_GB2312"/>
          <w:color w:val="000000"/>
          <w:spacing w:val="0"/>
          <w:sz w:val="32"/>
          <w:szCs w:val="32"/>
          <w:highlight w:val="none"/>
          <w:u w:val="none" w:color="auto"/>
          <w:lang w:val="en-US" w:eastAsia="zh-CN"/>
        </w:rPr>
        <w:t>方面</w:t>
      </w:r>
      <w:r>
        <w:rPr>
          <w:rFonts w:hint="eastAsia" w:ascii="仿宋_GB2312" w:hAnsi="仿宋_GB2312" w:eastAsia="仿宋_GB2312" w:cs="仿宋_GB2312"/>
          <w:bCs/>
          <w:color w:val="000000"/>
          <w:sz w:val="32"/>
          <w:szCs w:val="32"/>
          <w:highlight w:val="none"/>
          <w:u w:val="none" w:color="auto"/>
        </w:rPr>
        <w:t>的意见和建议</w:t>
      </w:r>
      <w:r>
        <w:rPr>
          <w:rFonts w:hint="eastAsia" w:ascii="仿宋_GB2312" w:hAnsi="仿宋_GB2312" w:eastAsia="仿宋_GB2312" w:cs="仿宋_GB2312"/>
          <w:color w:val="000000"/>
          <w:spacing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color="auto"/>
          <w:lang w:val="en-US" w:eastAsia="zh-CN"/>
        </w:rPr>
      </w:pPr>
      <w:r>
        <w:rPr>
          <w:rFonts w:hint="eastAsia" w:ascii="仿宋_GB2312" w:hAnsi="仿宋_GB2312" w:eastAsia="仿宋_GB2312" w:cs="仿宋_GB2312"/>
          <w:color w:val="000000"/>
          <w:spacing w:val="0"/>
          <w:sz w:val="32"/>
          <w:szCs w:val="32"/>
          <w:u w:val="none" w:color="auto"/>
        </w:rPr>
        <w:t>（二）</w:t>
      </w:r>
      <w:r>
        <w:rPr>
          <w:rFonts w:hint="eastAsia" w:ascii="仿宋_GB2312" w:hAnsi="仿宋_GB2312" w:eastAsia="仿宋_GB2312" w:cs="仿宋_GB2312"/>
          <w:color w:val="000000"/>
          <w:spacing w:val="0"/>
          <w:sz w:val="32"/>
          <w:szCs w:val="32"/>
          <w:highlight w:val="none"/>
          <w:u w:val="none" w:color="auto"/>
          <w:lang w:val="en-US"/>
        </w:rPr>
        <w:t>统一管理全</w:t>
      </w:r>
      <w:r>
        <w:rPr>
          <w:rFonts w:hint="eastAsia" w:ascii="仿宋_GB2312" w:hAnsi="仿宋_GB2312" w:eastAsia="仿宋_GB2312" w:cs="仿宋_GB2312"/>
          <w:color w:val="000000"/>
          <w:spacing w:val="0"/>
          <w:sz w:val="32"/>
          <w:szCs w:val="32"/>
          <w:highlight w:val="none"/>
          <w:u w:val="none" w:color="auto"/>
          <w:lang w:val="en-US" w:eastAsia="zh-CN"/>
        </w:rPr>
        <w:t>县各级</w:t>
      </w:r>
      <w:r>
        <w:rPr>
          <w:rFonts w:hint="eastAsia" w:ascii="仿宋_GB2312" w:hAnsi="仿宋_GB2312" w:eastAsia="仿宋_GB2312" w:cs="仿宋_GB2312"/>
          <w:color w:val="000000"/>
          <w:spacing w:val="0"/>
          <w:sz w:val="32"/>
          <w:szCs w:val="32"/>
          <w:highlight w:val="none"/>
          <w:u w:val="none" w:color="auto"/>
          <w:lang w:val="en-US"/>
        </w:rPr>
        <w:t>党政机关，人大、政协、</w:t>
      </w:r>
      <w:r>
        <w:rPr>
          <w:rFonts w:hint="eastAsia" w:ascii="仿宋_GB2312" w:hAnsi="仿宋_GB2312" w:eastAsia="仿宋_GB2312" w:cs="仿宋_GB2312"/>
          <w:color w:val="000000"/>
          <w:spacing w:val="0"/>
          <w:sz w:val="32"/>
          <w:szCs w:val="32"/>
          <w:highlight w:val="none"/>
          <w:u w:val="none" w:color="auto"/>
          <w:lang w:val="en-US" w:eastAsia="zh-CN"/>
        </w:rPr>
        <w:t>监察</w:t>
      </w:r>
      <w:r>
        <w:rPr>
          <w:rFonts w:hint="eastAsia" w:ascii="仿宋_GB2312" w:hAnsi="仿宋_GB2312" w:eastAsia="仿宋_GB2312" w:cs="仿宋_GB2312"/>
          <w:color w:val="000000"/>
          <w:spacing w:val="0"/>
          <w:sz w:val="32"/>
          <w:szCs w:val="32"/>
          <w:highlight w:val="none"/>
          <w:u w:val="none" w:color="auto"/>
          <w:lang w:val="en-US"/>
        </w:rPr>
        <w:t>机关</w:t>
      </w:r>
      <w:r>
        <w:rPr>
          <w:rFonts w:hint="eastAsia" w:ascii="仿宋_GB2312" w:hAnsi="仿宋_GB2312" w:eastAsia="仿宋_GB2312" w:cs="仿宋_GB2312"/>
          <w:color w:val="auto"/>
          <w:spacing w:val="0"/>
          <w:sz w:val="32"/>
          <w:szCs w:val="32"/>
          <w:highlight w:val="none"/>
          <w:u w:val="none" w:color="auto"/>
          <w:lang w:val="en-US"/>
        </w:rPr>
        <w:t>，</w:t>
      </w:r>
      <w:r>
        <w:rPr>
          <w:rFonts w:hint="eastAsia" w:ascii="仿宋_GB2312" w:hAnsi="仿宋_GB2312" w:eastAsia="仿宋_GB2312" w:cs="仿宋_GB2312"/>
          <w:color w:val="auto"/>
          <w:spacing w:val="0"/>
          <w:sz w:val="32"/>
          <w:szCs w:val="32"/>
          <w:highlight w:val="none"/>
          <w:u w:val="none" w:color="auto"/>
          <w:lang w:val="en-US" w:eastAsia="zh-CN"/>
        </w:rPr>
        <w:t>民主党派</w:t>
      </w:r>
      <w:r>
        <w:rPr>
          <w:rFonts w:hint="eastAsia" w:cs="仿宋_GB2312"/>
          <w:color w:val="auto"/>
          <w:spacing w:val="0"/>
          <w:sz w:val="32"/>
          <w:szCs w:val="32"/>
          <w:highlight w:val="none"/>
          <w:u w:val="none" w:color="auto"/>
          <w:lang w:val="en-US" w:eastAsia="zh-CN"/>
        </w:rPr>
        <w:t>、</w:t>
      </w:r>
      <w:r>
        <w:rPr>
          <w:rFonts w:hint="eastAsia" w:ascii="仿宋_GB2312" w:hAnsi="仿宋_GB2312" w:eastAsia="仿宋_GB2312" w:cs="仿宋_GB2312"/>
          <w:color w:val="auto"/>
          <w:spacing w:val="0"/>
          <w:sz w:val="32"/>
          <w:szCs w:val="32"/>
          <w:highlight w:val="none"/>
          <w:u w:val="none" w:color="auto"/>
          <w:lang w:val="en-US" w:eastAsia="zh-CN"/>
        </w:rPr>
        <w:t>人民团体机关和</w:t>
      </w:r>
      <w:r>
        <w:rPr>
          <w:rFonts w:hint="eastAsia" w:ascii="仿宋_GB2312" w:hAnsi="仿宋_GB2312" w:eastAsia="仿宋_GB2312" w:cs="仿宋_GB2312"/>
          <w:color w:val="auto"/>
          <w:spacing w:val="0"/>
          <w:sz w:val="32"/>
          <w:szCs w:val="32"/>
          <w:highlight w:val="none"/>
          <w:u w:val="none" w:color="auto"/>
        </w:rPr>
        <w:t>事业单位的机构编制工作</w:t>
      </w:r>
      <w:r>
        <w:rPr>
          <w:rFonts w:hint="eastAsia" w:ascii="仿宋_GB2312" w:hAnsi="仿宋_GB2312" w:eastAsia="仿宋_GB2312" w:cs="仿宋_GB2312"/>
          <w:color w:val="auto"/>
          <w:spacing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u w:val="none" w:color="auto"/>
          <w:lang w:val="en-US"/>
        </w:rPr>
      </w:pPr>
      <w:r>
        <w:rPr>
          <w:rFonts w:hint="eastAsia" w:ascii="仿宋_GB2312" w:hAnsi="仿宋_GB2312" w:eastAsia="仿宋_GB2312" w:cs="仿宋_GB2312"/>
          <w:color w:val="000000"/>
          <w:spacing w:val="0"/>
          <w:sz w:val="32"/>
          <w:szCs w:val="32"/>
          <w:u w:val="none" w:color="auto"/>
          <w:lang w:val="en-US" w:eastAsia="zh-CN"/>
        </w:rPr>
        <w:t xml:space="preserve">    </w:t>
      </w:r>
      <w:r>
        <w:rPr>
          <w:rFonts w:hint="eastAsia" w:ascii="仿宋_GB2312" w:hAnsi="仿宋_GB2312" w:eastAsia="仿宋_GB2312" w:cs="仿宋_GB2312"/>
          <w:color w:val="000000"/>
          <w:spacing w:val="0"/>
          <w:sz w:val="32"/>
          <w:szCs w:val="32"/>
          <w:u w:val="none" w:color="auto"/>
        </w:rPr>
        <w:t>（</w:t>
      </w:r>
      <w:r>
        <w:rPr>
          <w:rFonts w:hint="eastAsia" w:ascii="仿宋_GB2312" w:hAnsi="仿宋_GB2312" w:eastAsia="仿宋_GB2312" w:cs="仿宋_GB2312"/>
          <w:color w:val="000000"/>
          <w:spacing w:val="0"/>
          <w:sz w:val="32"/>
          <w:szCs w:val="32"/>
          <w:u w:val="none" w:color="auto"/>
          <w:lang w:eastAsia="zh-CN"/>
        </w:rPr>
        <w:t>三</w:t>
      </w:r>
      <w:r>
        <w:rPr>
          <w:rFonts w:hint="eastAsia" w:ascii="仿宋_GB2312" w:hAnsi="仿宋_GB2312" w:eastAsia="仿宋_GB2312" w:cs="仿宋_GB2312"/>
          <w:color w:val="000000"/>
          <w:spacing w:val="0"/>
          <w:sz w:val="32"/>
          <w:szCs w:val="32"/>
          <w:u w:val="none" w:color="auto"/>
        </w:rPr>
        <w:t>）研究</w:t>
      </w:r>
      <w:r>
        <w:rPr>
          <w:rFonts w:hint="eastAsia" w:ascii="仿宋_GB2312" w:hAnsi="仿宋_GB2312" w:eastAsia="仿宋_GB2312" w:cs="仿宋_GB2312"/>
          <w:color w:val="000000"/>
          <w:spacing w:val="0"/>
          <w:sz w:val="32"/>
          <w:szCs w:val="32"/>
          <w:u w:val="none" w:color="auto"/>
          <w:lang w:eastAsia="zh-CN"/>
        </w:rPr>
        <w:t>拟订</w:t>
      </w:r>
      <w:r>
        <w:rPr>
          <w:rFonts w:hint="eastAsia" w:ascii="仿宋_GB2312" w:hAnsi="仿宋_GB2312" w:eastAsia="仿宋_GB2312" w:cs="仿宋_GB2312"/>
          <w:color w:val="000000"/>
          <w:spacing w:val="0"/>
          <w:sz w:val="32"/>
          <w:szCs w:val="32"/>
          <w:highlight w:val="none"/>
          <w:u w:val="none" w:color="auto"/>
          <w:lang w:eastAsia="zh-CN"/>
        </w:rPr>
        <w:t>并组织实施</w:t>
      </w:r>
      <w:r>
        <w:rPr>
          <w:rFonts w:hint="eastAsia" w:ascii="仿宋_GB2312" w:hAnsi="仿宋_GB2312" w:eastAsia="仿宋_GB2312" w:cs="仿宋_GB2312"/>
          <w:color w:val="000000"/>
          <w:spacing w:val="0"/>
          <w:sz w:val="32"/>
          <w:szCs w:val="32"/>
          <w:u w:val="none" w:color="auto"/>
        </w:rPr>
        <w:t>全</w:t>
      </w:r>
      <w:r>
        <w:rPr>
          <w:rFonts w:hint="eastAsia" w:ascii="仿宋_GB2312" w:hAnsi="仿宋_GB2312" w:eastAsia="仿宋_GB2312" w:cs="仿宋_GB2312"/>
          <w:color w:val="000000"/>
          <w:spacing w:val="0"/>
          <w:sz w:val="32"/>
          <w:szCs w:val="32"/>
          <w:u w:val="none" w:color="auto"/>
          <w:lang w:eastAsia="zh-CN"/>
        </w:rPr>
        <w:t>县</w:t>
      </w:r>
      <w:r>
        <w:rPr>
          <w:rFonts w:hint="eastAsia" w:ascii="仿宋_GB2312" w:hAnsi="仿宋_GB2312" w:eastAsia="仿宋_GB2312" w:cs="仿宋_GB2312"/>
          <w:color w:val="000000"/>
          <w:spacing w:val="0"/>
          <w:sz w:val="32"/>
          <w:szCs w:val="32"/>
          <w:u w:val="none" w:color="auto"/>
        </w:rPr>
        <w:t>行政管理体制</w:t>
      </w:r>
      <w:r>
        <w:rPr>
          <w:rFonts w:hint="eastAsia" w:ascii="仿宋_GB2312" w:hAnsi="仿宋_GB2312" w:eastAsia="仿宋_GB2312" w:cs="仿宋_GB2312"/>
          <w:color w:val="000000"/>
          <w:spacing w:val="0"/>
          <w:sz w:val="32"/>
          <w:szCs w:val="32"/>
          <w:highlight w:val="none"/>
          <w:u w:val="none" w:color="auto"/>
          <w:lang w:eastAsia="zh-CN"/>
        </w:rPr>
        <w:t>与机构改革的总体方案</w:t>
      </w:r>
      <w:r>
        <w:rPr>
          <w:rFonts w:hint="eastAsia" w:ascii="仿宋_GB2312" w:hAnsi="仿宋_GB2312" w:eastAsia="仿宋_GB2312" w:cs="仿宋_GB2312"/>
          <w:color w:val="000000"/>
          <w:spacing w:val="0"/>
          <w:sz w:val="32"/>
          <w:szCs w:val="32"/>
          <w:u w:val="none" w:color="auto"/>
          <w:lang w:eastAsia="zh-CN"/>
        </w:rPr>
        <w:t>；</w:t>
      </w:r>
      <w:r>
        <w:rPr>
          <w:rFonts w:hint="eastAsia" w:ascii="仿宋_GB2312" w:hAnsi="仿宋_GB2312" w:eastAsia="仿宋_GB2312" w:cs="仿宋_GB2312"/>
          <w:color w:val="000000"/>
          <w:spacing w:val="0"/>
          <w:sz w:val="32"/>
          <w:szCs w:val="32"/>
          <w:u w:val="none" w:color="auto"/>
        </w:rPr>
        <w:t>审核</w:t>
      </w:r>
      <w:r>
        <w:rPr>
          <w:rFonts w:hint="eastAsia" w:ascii="仿宋_GB2312" w:hAnsi="仿宋_GB2312" w:eastAsia="仿宋_GB2312" w:cs="仿宋_GB2312"/>
          <w:color w:val="000000"/>
          <w:spacing w:val="0"/>
          <w:sz w:val="32"/>
          <w:szCs w:val="32"/>
          <w:u w:val="none" w:color="auto"/>
          <w:lang w:eastAsia="zh-CN"/>
        </w:rPr>
        <w:t>县</w:t>
      </w:r>
      <w:r>
        <w:rPr>
          <w:rFonts w:hint="eastAsia" w:ascii="仿宋_GB2312" w:hAnsi="仿宋_GB2312" w:eastAsia="仿宋_GB2312" w:cs="仿宋_GB2312"/>
          <w:color w:val="000000"/>
          <w:spacing w:val="0"/>
          <w:sz w:val="32"/>
          <w:szCs w:val="32"/>
          <w:u w:val="none" w:color="auto"/>
        </w:rPr>
        <w:t>直各部门机构改革方案，</w:t>
      </w:r>
      <w:r>
        <w:rPr>
          <w:rFonts w:hint="eastAsia" w:ascii="仿宋_GB2312" w:hAnsi="仿宋_GB2312" w:eastAsia="仿宋_GB2312" w:cs="仿宋_GB2312"/>
          <w:color w:val="000000"/>
          <w:spacing w:val="0"/>
          <w:sz w:val="32"/>
          <w:szCs w:val="32"/>
          <w:u w:val="none" w:color="auto"/>
          <w:lang w:eastAsia="zh-CN"/>
        </w:rPr>
        <w:t>负责全</w:t>
      </w:r>
      <w:r>
        <w:rPr>
          <w:rFonts w:hint="eastAsia" w:ascii="仿宋_GB2312" w:hAnsi="仿宋_GB2312" w:eastAsia="仿宋_GB2312" w:cs="仿宋_GB2312"/>
          <w:color w:val="000000"/>
          <w:spacing w:val="0"/>
          <w:sz w:val="32"/>
          <w:szCs w:val="32"/>
          <w:highlight w:val="none"/>
          <w:u w:val="none" w:color="auto"/>
          <w:lang w:eastAsia="zh-CN"/>
        </w:rPr>
        <w:t>县</w:t>
      </w:r>
      <w:r>
        <w:rPr>
          <w:rFonts w:hint="eastAsia" w:ascii="仿宋_GB2312" w:hAnsi="仿宋_GB2312" w:eastAsia="仿宋_GB2312" w:cs="仿宋_GB2312"/>
          <w:color w:val="000000"/>
          <w:spacing w:val="0"/>
          <w:sz w:val="32"/>
          <w:szCs w:val="32"/>
          <w:u w:val="none" w:color="auto"/>
        </w:rPr>
        <w:t>行政管理体制和机构改革</w:t>
      </w:r>
      <w:r>
        <w:rPr>
          <w:rFonts w:hint="eastAsia" w:ascii="仿宋_GB2312" w:hAnsi="仿宋_GB2312" w:eastAsia="仿宋_GB2312" w:cs="仿宋_GB2312"/>
          <w:color w:val="000000"/>
          <w:spacing w:val="0"/>
          <w:sz w:val="32"/>
          <w:szCs w:val="32"/>
          <w:u w:val="none" w:color="auto"/>
          <w:lang w:val="en-US"/>
        </w:rPr>
        <w:t>以及机构编制管理工作。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u w:val="none" w:color="auto"/>
        </w:rPr>
      </w:pPr>
      <w:r>
        <w:rPr>
          <w:rFonts w:hint="eastAsia" w:ascii="仿宋_GB2312" w:hAnsi="仿宋_GB2312" w:eastAsia="仿宋_GB2312" w:cs="仿宋_GB2312"/>
          <w:color w:val="000000"/>
          <w:spacing w:val="0"/>
          <w:sz w:val="32"/>
          <w:szCs w:val="32"/>
          <w:u w:val="none" w:color="auto"/>
        </w:rPr>
        <w:t>（</w:t>
      </w:r>
      <w:r>
        <w:rPr>
          <w:rFonts w:hint="eastAsia" w:ascii="仿宋_GB2312" w:hAnsi="仿宋_GB2312" w:eastAsia="仿宋_GB2312" w:cs="仿宋_GB2312"/>
          <w:color w:val="000000"/>
          <w:spacing w:val="0"/>
          <w:sz w:val="32"/>
          <w:szCs w:val="32"/>
          <w:u w:val="none" w:color="auto"/>
          <w:lang w:eastAsia="zh-CN"/>
        </w:rPr>
        <w:t>四</w:t>
      </w:r>
      <w:r>
        <w:rPr>
          <w:rFonts w:hint="eastAsia" w:ascii="仿宋_GB2312" w:hAnsi="仿宋_GB2312" w:eastAsia="仿宋_GB2312" w:cs="仿宋_GB2312"/>
          <w:color w:val="000000"/>
          <w:spacing w:val="0"/>
          <w:sz w:val="32"/>
          <w:szCs w:val="32"/>
          <w:u w:val="none" w:color="auto"/>
        </w:rPr>
        <w:t>）</w:t>
      </w:r>
      <w:r>
        <w:rPr>
          <w:rFonts w:hint="eastAsia" w:ascii="仿宋_GB2312" w:hAnsi="仿宋_GB2312" w:eastAsia="仿宋_GB2312" w:cs="仿宋_GB2312"/>
          <w:color w:val="000000"/>
          <w:spacing w:val="0"/>
          <w:sz w:val="32"/>
          <w:szCs w:val="32"/>
          <w:highlight w:val="none"/>
          <w:u w:val="none" w:color="auto"/>
        </w:rPr>
        <w:t>负责</w:t>
      </w:r>
      <w:r>
        <w:rPr>
          <w:rFonts w:hint="eastAsia" w:ascii="仿宋_GB2312" w:hAnsi="仿宋_GB2312" w:eastAsia="仿宋_GB2312" w:cs="仿宋_GB2312"/>
          <w:color w:val="000000"/>
          <w:kern w:val="0"/>
          <w:sz w:val="32"/>
          <w:szCs w:val="32"/>
          <w:highlight w:val="none"/>
          <w:u w:val="none" w:color="auto"/>
        </w:rPr>
        <w:t>全</w:t>
      </w:r>
      <w:r>
        <w:rPr>
          <w:rFonts w:hint="eastAsia" w:ascii="仿宋_GB2312" w:hAnsi="仿宋_GB2312" w:eastAsia="仿宋_GB2312" w:cs="仿宋_GB2312"/>
          <w:color w:val="000000"/>
          <w:kern w:val="0"/>
          <w:sz w:val="32"/>
          <w:szCs w:val="32"/>
          <w:highlight w:val="none"/>
          <w:u w:val="none" w:color="auto"/>
          <w:lang w:eastAsia="zh-CN"/>
        </w:rPr>
        <w:t>县</w:t>
      </w:r>
      <w:r>
        <w:rPr>
          <w:rFonts w:hint="eastAsia" w:ascii="仿宋_GB2312" w:hAnsi="仿宋_GB2312" w:eastAsia="仿宋_GB2312" w:cs="仿宋_GB2312"/>
          <w:color w:val="000000"/>
          <w:kern w:val="0"/>
          <w:sz w:val="32"/>
          <w:szCs w:val="32"/>
          <w:highlight w:val="none"/>
          <w:u w:val="none" w:color="auto"/>
        </w:rPr>
        <w:t>行政编制、事业编制总量</w:t>
      </w:r>
      <w:r>
        <w:rPr>
          <w:rFonts w:hint="eastAsia" w:ascii="仿宋_GB2312" w:hAnsi="仿宋_GB2312" w:eastAsia="仿宋_GB2312" w:cs="仿宋_GB2312"/>
          <w:color w:val="000000"/>
          <w:kern w:val="0"/>
          <w:sz w:val="32"/>
          <w:szCs w:val="32"/>
          <w:highlight w:val="none"/>
          <w:u w:val="none" w:color="auto"/>
          <w:lang w:eastAsia="zh-CN"/>
        </w:rPr>
        <w:t>管理</w:t>
      </w:r>
      <w:r>
        <w:rPr>
          <w:rFonts w:hint="eastAsia" w:ascii="仿宋_GB2312" w:hAnsi="仿宋_GB2312" w:eastAsia="仿宋_GB2312" w:cs="仿宋_GB2312"/>
          <w:color w:val="000000"/>
          <w:spacing w:val="0"/>
          <w:sz w:val="32"/>
          <w:szCs w:val="32"/>
          <w:highlight w:val="none"/>
          <w:u w:val="none" w:color="auto"/>
          <w:lang w:eastAsia="zh-CN"/>
        </w:rPr>
        <w:t>，研究</w:t>
      </w:r>
      <w:r>
        <w:rPr>
          <w:rFonts w:hint="eastAsia" w:ascii="仿宋_GB2312" w:hAnsi="仿宋_GB2312" w:eastAsia="仿宋_GB2312" w:cs="仿宋_GB2312"/>
          <w:color w:val="000000"/>
          <w:sz w:val="32"/>
          <w:szCs w:val="32"/>
          <w:highlight w:val="none"/>
          <w:u w:val="none" w:color="auto"/>
          <w:lang w:eastAsia="zh-CN"/>
        </w:rPr>
        <w:t>拟订全县行政编制和</w:t>
      </w:r>
      <w:r>
        <w:rPr>
          <w:rFonts w:hint="eastAsia" w:ascii="仿宋_GB2312" w:hAnsi="仿宋_GB2312" w:eastAsia="仿宋_GB2312" w:cs="仿宋_GB2312"/>
          <w:color w:val="000000"/>
          <w:kern w:val="0"/>
          <w:sz w:val="32"/>
          <w:szCs w:val="32"/>
          <w:highlight w:val="none"/>
          <w:u w:val="none" w:color="auto"/>
        </w:rPr>
        <w:t>事业编制</w:t>
      </w:r>
      <w:r>
        <w:rPr>
          <w:rFonts w:hint="eastAsia" w:ascii="仿宋_GB2312" w:hAnsi="仿宋_GB2312" w:eastAsia="仿宋_GB2312" w:cs="仿宋_GB2312"/>
          <w:color w:val="000000"/>
          <w:sz w:val="32"/>
          <w:szCs w:val="32"/>
          <w:highlight w:val="none"/>
          <w:u w:val="none" w:color="auto"/>
          <w:lang w:eastAsia="zh-CN"/>
        </w:rPr>
        <w:t>分配、调整方案</w:t>
      </w:r>
      <w:r>
        <w:rPr>
          <w:rFonts w:hint="eastAsia" w:ascii="仿宋_GB2312" w:hAnsi="仿宋_GB2312" w:eastAsia="仿宋_GB2312" w:cs="仿宋_GB2312"/>
          <w:color w:val="000000"/>
          <w:spacing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u w:val="none" w:color="auto"/>
        </w:rPr>
      </w:pPr>
      <w:r>
        <w:rPr>
          <w:rFonts w:hint="eastAsia" w:ascii="仿宋_GB2312" w:hAnsi="仿宋_GB2312" w:eastAsia="仿宋_GB2312" w:cs="仿宋_GB2312"/>
          <w:color w:val="000000"/>
          <w:spacing w:val="0"/>
          <w:sz w:val="32"/>
          <w:szCs w:val="32"/>
          <w:u w:val="none" w:color="auto"/>
        </w:rPr>
        <w:t>（五）</w:t>
      </w:r>
      <w:r>
        <w:rPr>
          <w:rFonts w:hint="eastAsia" w:ascii="仿宋_GB2312" w:hAnsi="仿宋_GB2312" w:eastAsia="仿宋_GB2312" w:cs="仿宋_GB2312"/>
          <w:color w:val="000000"/>
          <w:spacing w:val="0"/>
          <w:sz w:val="32"/>
          <w:szCs w:val="32"/>
          <w:u w:val="none" w:color="auto"/>
          <w:lang w:eastAsia="zh-CN"/>
        </w:rPr>
        <w:t>协调县</w:t>
      </w:r>
      <w:r>
        <w:rPr>
          <w:rFonts w:hint="eastAsia" w:ascii="仿宋_GB2312" w:hAnsi="仿宋_GB2312" w:eastAsia="仿宋_GB2312" w:cs="仿宋_GB2312"/>
          <w:color w:val="000000"/>
          <w:spacing w:val="0"/>
          <w:sz w:val="32"/>
          <w:szCs w:val="32"/>
          <w:u w:val="none" w:color="auto"/>
        </w:rPr>
        <w:t>直各部门的职能配置和调整，</w:t>
      </w:r>
      <w:r>
        <w:rPr>
          <w:rFonts w:hint="eastAsia" w:ascii="仿宋_GB2312" w:hAnsi="仿宋_GB2312" w:eastAsia="仿宋_GB2312" w:cs="仿宋_GB2312"/>
          <w:color w:val="000000"/>
          <w:spacing w:val="0"/>
          <w:sz w:val="32"/>
          <w:szCs w:val="32"/>
          <w:highlight w:val="none"/>
          <w:u w:val="none" w:color="auto"/>
        </w:rPr>
        <w:t>协调</w:t>
      </w:r>
      <w:r>
        <w:rPr>
          <w:rFonts w:hint="eastAsia" w:ascii="仿宋_GB2312" w:hAnsi="仿宋_GB2312" w:eastAsia="仿宋_GB2312" w:cs="仿宋_GB2312"/>
          <w:color w:val="000000"/>
          <w:spacing w:val="0"/>
          <w:sz w:val="32"/>
          <w:szCs w:val="32"/>
          <w:highlight w:val="none"/>
          <w:u w:val="none" w:color="auto"/>
          <w:lang w:eastAsia="zh-CN"/>
        </w:rPr>
        <w:t>县</w:t>
      </w:r>
      <w:r>
        <w:rPr>
          <w:rFonts w:hint="eastAsia" w:ascii="仿宋_GB2312" w:hAnsi="仿宋_GB2312" w:eastAsia="仿宋_GB2312" w:cs="仿宋_GB2312"/>
          <w:color w:val="000000"/>
          <w:spacing w:val="0"/>
          <w:sz w:val="32"/>
          <w:szCs w:val="32"/>
          <w:highlight w:val="none"/>
          <w:u w:val="none" w:color="auto"/>
        </w:rPr>
        <w:t>直各部门之间以及</w:t>
      </w:r>
      <w:r>
        <w:rPr>
          <w:rFonts w:hint="eastAsia" w:ascii="仿宋_GB2312" w:hAnsi="仿宋_GB2312" w:eastAsia="仿宋_GB2312" w:cs="仿宋_GB2312"/>
          <w:color w:val="000000"/>
          <w:spacing w:val="0"/>
          <w:sz w:val="32"/>
          <w:szCs w:val="32"/>
          <w:highlight w:val="none"/>
          <w:u w:val="none" w:color="auto"/>
          <w:lang w:eastAsia="zh-CN"/>
        </w:rPr>
        <w:t>县直各部门与乡镇之间的职责分工</w:t>
      </w:r>
      <w:r>
        <w:rPr>
          <w:rFonts w:hint="eastAsia" w:ascii="仿宋_GB2312" w:hAnsi="仿宋_GB2312" w:eastAsia="仿宋_GB2312" w:cs="仿宋_GB2312"/>
          <w:color w:val="000000"/>
          <w:spacing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u w:val="none" w:color="auto"/>
          <w:lang w:eastAsia="zh-CN"/>
        </w:rPr>
      </w:pPr>
      <w:r>
        <w:rPr>
          <w:rFonts w:hint="eastAsia" w:ascii="仿宋_GB2312" w:hAnsi="仿宋_GB2312" w:eastAsia="仿宋_GB2312" w:cs="仿宋_GB2312"/>
          <w:color w:val="000000"/>
          <w:spacing w:val="0"/>
          <w:sz w:val="32"/>
          <w:szCs w:val="32"/>
          <w:u w:val="none" w:color="auto"/>
        </w:rPr>
        <w:t>（六）审核</w:t>
      </w:r>
      <w:r>
        <w:rPr>
          <w:rFonts w:hint="eastAsia" w:ascii="仿宋_GB2312" w:hAnsi="仿宋_GB2312" w:eastAsia="仿宋_GB2312" w:cs="仿宋_GB2312"/>
          <w:color w:val="000000"/>
          <w:spacing w:val="0"/>
          <w:sz w:val="32"/>
          <w:szCs w:val="32"/>
          <w:u w:val="none" w:color="auto"/>
          <w:lang w:eastAsia="zh-CN"/>
        </w:rPr>
        <w:t>全县</w:t>
      </w:r>
      <w:r>
        <w:rPr>
          <w:rFonts w:hint="eastAsia" w:ascii="仿宋_GB2312" w:hAnsi="仿宋_GB2312" w:eastAsia="仿宋_GB2312" w:cs="仿宋_GB2312"/>
          <w:color w:val="000000"/>
          <w:spacing w:val="0"/>
          <w:sz w:val="32"/>
          <w:szCs w:val="32"/>
          <w:u w:val="none" w:color="auto"/>
        </w:rPr>
        <w:t>各部门</w:t>
      </w:r>
      <w:r>
        <w:rPr>
          <w:rFonts w:hint="eastAsia" w:ascii="仿宋_GB2312" w:hAnsi="仿宋_GB2312" w:eastAsia="仿宋_GB2312" w:cs="仿宋_GB2312"/>
          <w:color w:val="000000"/>
          <w:spacing w:val="0"/>
          <w:sz w:val="32"/>
          <w:szCs w:val="32"/>
          <w:u w:val="none" w:color="auto"/>
          <w:lang w:eastAsia="zh-CN"/>
        </w:rPr>
        <w:t>主要职责、内设</w:t>
      </w:r>
      <w:r>
        <w:rPr>
          <w:rFonts w:hint="eastAsia" w:ascii="仿宋_GB2312" w:hAnsi="仿宋_GB2312" w:eastAsia="仿宋_GB2312" w:cs="仿宋_GB2312"/>
          <w:color w:val="000000"/>
          <w:spacing w:val="0"/>
          <w:sz w:val="32"/>
          <w:szCs w:val="32"/>
          <w:u w:val="none" w:color="auto"/>
        </w:rPr>
        <w:t>机构、人员编制</w:t>
      </w:r>
      <w:r>
        <w:rPr>
          <w:rFonts w:hint="eastAsia" w:ascii="仿宋_GB2312" w:hAnsi="仿宋_GB2312" w:eastAsia="仿宋_GB2312" w:cs="仿宋_GB2312"/>
          <w:color w:val="000000"/>
          <w:spacing w:val="0"/>
          <w:sz w:val="32"/>
          <w:szCs w:val="32"/>
          <w:u w:val="none" w:color="auto"/>
          <w:lang w:eastAsia="zh-CN"/>
        </w:rPr>
        <w:t>规定</w:t>
      </w:r>
      <w:r>
        <w:rPr>
          <w:rFonts w:hint="eastAsia" w:ascii="仿宋_GB2312" w:hAnsi="仿宋_GB2312" w:eastAsia="仿宋_GB2312" w:cs="仿宋_GB2312"/>
          <w:color w:val="000000"/>
          <w:spacing w:val="0"/>
          <w:sz w:val="32"/>
          <w:szCs w:val="32"/>
          <w:highlight w:val="none"/>
          <w:u w:val="none" w:color="auto"/>
          <w:lang w:eastAsia="zh-CN"/>
        </w:rPr>
        <w:t>等事项</w:t>
      </w:r>
      <w:r>
        <w:rPr>
          <w:rFonts w:hint="eastAsia" w:ascii="仿宋_GB2312" w:hAnsi="仿宋_GB2312" w:eastAsia="仿宋_GB2312" w:cs="仿宋_GB2312"/>
          <w:color w:val="000000"/>
          <w:spacing w:val="0"/>
          <w:sz w:val="32"/>
          <w:szCs w:val="32"/>
          <w:u w:val="none" w:color="auto"/>
        </w:rPr>
        <w:t>；审核</w:t>
      </w:r>
      <w:r>
        <w:rPr>
          <w:rFonts w:hint="eastAsia" w:ascii="仿宋_GB2312" w:hAnsi="仿宋_GB2312" w:eastAsia="仿宋_GB2312" w:cs="仿宋_GB2312"/>
          <w:color w:val="000000"/>
          <w:spacing w:val="0"/>
          <w:sz w:val="32"/>
          <w:szCs w:val="32"/>
          <w:u w:val="none" w:color="auto"/>
          <w:lang w:eastAsia="zh-CN"/>
        </w:rPr>
        <w:t>全</w:t>
      </w:r>
      <w:r>
        <w:rPr>
          <w:rFonts w:hint="eastAsia" w:ascii="仿宋_GB2312" w:hAnsi="仿宋_GB2312" w:eastAsia="仿宋_GB2312" w:cs="仿宋_GB2312"/>
          <w:color w:val="000000"/>
          <w:spacing w:val="0"/>
          <w:sz w:val="32"/>
          <w:szCs w:val="32"/>
          <w:u w:val="none" w:color="auto"/>
        </w:rPr>
        <w:t>县</w:t>
      </w:r>
      <w:r>
        <w:rPr>
          <w:rFonts w:hint="eastAsia" w:ascii="仿宋_GB2312" w:hAnsi="仿宋_GB2312" w:eastAsia="仿宋_GB2312" w:cs="仿宋_GB2312"/>
          <w:color w:val="000000"/>
          <w:spacing w:val="0"/>
          <w:sz w:val="32"/>
          <w:szCs w:val="32"/>
          <w:u w:val="none" w:color="auto"/>
          <w:lang w:val="en-US"/>
        </w:rPr>
        <w:t>党政机关，人大、政协、</w:t>
      </w:r>
      <w:r>
        <w:rPr>
          <w:rFonts w:hint="eastAsia" w:ascii="仿宋_GB2312" w:hAnsi="仿宋_GB2312" w:eastAsia="仿宋_GB2312" w:cs="仿宋_GB2312"/>
          <w:color w:val="000000"/>
          <w:spacing w:val="0"/>
          <w:sz w:val="32"/>
          <w:szCs w:val="32"/>
          <w:u w:val="none" w:color="auto"/>
          <w:lang w:val="en-US" w:eastAsia="zh-CN"/>
        </w:rPr>
        <w:t>监察</w:t>
      </w:r>
      <w:r>
        <w:rPr>
          <w:rFonts w:hint="eastAsia" w:ascii="仿宋_GB2312" w:hAnsi="仿宋_GB2312" w:eastAsia="仿宋_GB2312" w:cs="仿宋_GB2312"/>
          <w:color w:val="000000"/>
          <w:spacing w:val="0"/>
          <w:sz w:val="32"/>
          <w:szCs w:val="32"/>
          <w:u w:val="none" w:color="auto"/>
          <w:lang w:val="en-US"/>
        </w:rPr>
        <w:t>机</w:t>
      </w:r>
      <w:r>
        <w:rPr>
          <w:rFonts w:hint="eastAsia" w:ascii="仿宋_GB2312" w:hAnsi="仿宋_GB2312" w:eastAsia="仿宋_GB2312" w:cs="仿宋_GB2312"/>
          <w:color w:val="auto"/>
          <w:spacing w:val="0"/>
          <w:sz w:val="32"/>
          <w:szCs w:val="32"/>
          <w:u w:val="none" w:color="auto"/>
          <w:lang w:val="en-US"/>
        </w:rPr>
        <w:t>关，</w:t>
      </w:r>
      <w:r>
        <w:rPr>
          <w:rFonts w:hint="eastAsia" w:ascii="仿宋_GB2312" w:hAnsi="仿宋_GB2312" w:eastAsia="仿宋_GB2312" w:cs="仿宋_GB2312"/>
          <w:color w:val="auto"/>
          <w:spacing w:val="0"/>
          <w:sz w:val="32"/>
          <w:szCs w:val="32"/>
          <w:u w:val="none" w:color="auto"/>
          <w:lang w:val="en-US" w:eastAsia="zh-CN"/>
        </w:rPr>
        <w:t>民主党派、</w:t>
      </w:r>
      <w:r>
        <w:rPr>
          <w:rFonts w:hint="eastAsia" w:ascii="仿宋_GB2312" w:hAnsi="仿宋_GB2312" w:eastAsia="仿宋_GB2312" w:cs="仿宋_GB2312"/>
          <w:color w:val="000000"/>
          <w:spacing w:val="0"/>
          <w:sz w:val="32"/>
          <w:szCs w:val="32"/>
          <w:highlight w:val="none"/>
          <w:u w:val="none" w:color="auto"/>
          <w:lang w:val="en-US" w:eastAsia="zh-CN"/>
        </w:rPr>
        <w:t>人民团体机关</w:t>
      </w:r>
      <w:r>
        <w:rPr>
          <w:rFonts w:hint="eastAsia" w:ascii="仿宋_GB2312" w:hAnsi="仿宋_GB2312" w:eastAsia="仿宋_GB2312" w:cs="仿宋_GB2312"/>
          <w:color w:val="000000"/>
          <w:spacing w:val="0"/>
          <w:sz w:val="32"/>
          <w:szCs w:val="32"/>
          <w:u w:val="none" w:color="auto"/>
        </w:rPr>
        <w:t>的机构设置</w:t>
      </w:r>
      <w:r>
        <w:rPr>
          <w:rFonts w:hint="eastAsia" w:ascii="仿宋_GB2312" w:hAnsi="仿宋_GB2312" w:eastAsia="仿宋_GB2312" w:cs="仿宋_GB2312"/>
          <w:color w:val="000000"/>
          <w:spacing w:val="0"/>
          <w:sz w:val="32"/>
          <w:szCs w:val="32"/>
          <w:u w:val="none" w:color="auto"/>
          <w:lang w:eastAsia="zh-CN"/>
        </w:rPr>
        <w:t>与调整；</w:t>
      </w:r>
      <w:r>
        <w:rPr>
          <w:rFonts w:hint="eastAsia" w:ascii="仿宋_GB2312" w:hAnsi="仿宋_GB2312" w:eastAsia="仿宋_GB2312" w:cs="仿宋_GB2312"/>
          <w:color w:val="000000"/>
          <w:spacing w:val="0"/>
          <w:sz w:val="32"/>
          <w:szCs w:val="32"/>
          <w:u w:val="none" w:color="auto"/>
        </w:rPr>
        <w:t>审核</w:t>
      </w:r>
      <w:r>
        <w:rPr>
          <w:rFonts w:hint="eastAsia" w:ascii="仿宋_GB2312" w:hAnsi="仿宋_GB2312" w:eastAsia="仿宋_GB2312" w:cs="仿宋_GB2312"/>
          <w:color w:val="000000"/>
          <w:spacing w:val="0"/>
          <w:sz w:val="32"/>
          <w:szCs w:val="32"/>
          <w:u w:val="none" w:color="auto"/>
          <w:lang w:eastAsia="zh-CN"/>
        </w:rPr>
        <w:t>县</w:t>
      </w:r>
      <w:r>
        <w:rPr>
          <w:rFonts w:hint="eastAsia" w:ascii="仿宋_GB2312" w:hAnsi="仿宋_GB2312" w:eastAsia="仿宋_GB2312" w:cs="仿宋_GB2312"/>
          <w:color w:val="000000"/>
          <w:spacing w:val="0"/>
          <w:sz w:val="32"/>
          <w:szCs w:val="32"/>
          <w:u w:val="none" w:color="auto"/>
        </w:rPr>
        <w:t>开发区（园区）</w:t>
      </w:r>
      <w:r>
        <w:rPr>
          <w:rFonts w:hint="eastAsia" w:ascii="仿宋_GB2312" w:hAnsi="仿宋_GB2312" w:eastAsia="仿宋_GB2312" w:cs="仿宋_GB2312"/>
          <w:color w:val="000000"/>
          <w:spacing w:val="0"/>
          <w:sz w:val="32"/>
          <w:szCs w:val="32"/>
          <w:u w:val="none" w:color="auto"/>
          <w:lang w:eastAsia="zh-CN"/>
        </w:rPr>
        <w:t>机构编制事项</w:t>
      </w:r>
      <w:r>
        <w:rPr>
          <w:rFonts w:hint="eastAsia" w:ascii="仿宋_GB2312" w:hAnsi="仿宋_GB2312" w:eastAsia="仿宋_GB2312" w:cs="仿宋_GB2312"/>
          <w:color w:val="000000"/>
          <w:spacing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u w:val="none" w:color="auto"/>
          <w:lang w:eastAsia="zh-CN"/>
        </w:rPr>
      </w:pPr>
      <w:r>
        <w:rPr>
          <w:rFonts w:hint="eastAsia" w:ascii="仿宋_GB2312" w:hAnsi="仿宋_GB2312" w:eastAsia="仿宋_GB2312" w:cs="仿宋_GB2312"/>
          <w:color w:val="000000"/>
          <w:spacing w:val="0"/>
          <w:sz w:val="32"/>
          <w:szCs w:val="32"/>
          <w:u w:val="none" w:color="auto"/>
        </w:rPr>
        <w:t>（七）</w:t>
      </w:r>
      <w:r>
        <w:rPr>
          <w:rFonts w:hint="eastAsia" w:ascii="仿宋_GB2312" w:hAnsi="仿宋_GB2312" w:eastAsia="仿宋_GB2312" w:cs="仿宋_GB2312"/>
          <w:color w:val="000000"/>
          <w:spacing w:val="0"/>
          <w:sz w:val="32"/>
          <w:szCs w:val="32"/>
          <w:highlight w:val="none"/>
          <w:u w:val="none" w:color="auto"/>
        </w:rPr>
        <w:t>研究</w:t>
      </w:r>
      <w:r>
        <w:rPr>
          <w:rFonts w:hint="eastAsia" w:ascii="仿宋_GB2312" w:hAnsi="仿宋_GB2312" w:eastAsia="仿宋_GB2312" w:cs="仿宋_GB2312"/>
          <w:color w:val="000000"/>
          <w:spacing w:val="0"/>
          <w:sz w:val="32"/>
          <w:szCs w:val="32"/>
          <w:highlight w:val="none"/>
          <w:u w:val="none" w:color="auto"/>
          <w:lang w:eastAsia="zh-CN"/>
        </w:rPr>
        <w:t>拟订并组织实施全县</w:t>
      </w:r>
      <w:r>
        <w:rPr>
          <w:rFonts w:hint="eastAsia" w:ascii="仿宋_GB2312" w:hAnsi="仿宋_GB2312" w:eastAsia="仿宋_GB2312" w:cs="仿宋_GB2312"/>
          <w:color w:val="000000"/>
          <w:sz w:val="32"/>
          <w:szCs w:val="32"/>
          <w:highlight w:val="none"/>
          <w:u w:val="none" w:color="auto"/>
        </w:rPr>
        <w:t>事业单位管理体制</w:t>
      </w:r>
      <w:r>
        <w:rPr>
          <w:rFonts w:hint="eastAsia" w:ascii="仿宋_GB2312" w:hAnsi="仿宋_GB2312" w:eastAsia="仿宋_GB2312" w:cs="仿宋_GB2312"/>
          <w:color w:val="000000"/>
          <w:sz w:val="32"/>
          <w:szCs w:val="32"/>
          <w:highlight w:val="none"/>
          <w:u w:val="none" w:color="auto"/>
          <w:lang w:eastAsia="zh-CN"/>
        </w:rPr>
        <w:t>与</w:t>
      </w:r>
      <w:r>
        <w:rPr>
          <w:rFonts w:hint="eastAsia" w:ascii="仿宋_GB2312" w:hAnsi="仿宋_GB2312" w:eastAsia="仿宋_GB2312" w:cs="仿宋_GB2312"/>
          <w:color w:val="000000"/>
          <w:sz w:val="32"/>
          <w:szCs w:val="32"/>
          <w:highlight w:val="none"/>
          <w:u w:val="none" w:color="auto"/>
        </w:rPr>
        <w:t>机构改革</w:t>
      </w:r>
      <w:r>
        <w:rPr>
          <w:rFonts w:hint="eastAsia" w:ascii="仿宋_GB2312" w:hAnsi="仿宋_GB2312" w:eastAsia="仿宋_GB2312" w:cs="仿宋_GB2312"/>
          <w:color w:val="000000"/>
          <w:sz w:val="32"/>
          <w:szCs w:val="32"/>
          <w:highlight w:val="none"/>
          <w:u w:val="none" w:color="auto"/>
          <w:lang w:eastAsia="zh-CN"/>
        </w:rPr>
        <w:t>总体</w:t>
      </w:r>
      <w:r>
        <w:rPr>
          <w:rFonts w:hint="eastAsia" w:ascii="仿宋_GB2312" w:hAnsi="仿宋_GB2312" w:eastAsia="仿宋_GB2312" w:cs="仿宋_GB2312"/>
          <w:color w:val="000000"/>
          <w:sz w:val="32"/>
          <w:szCs w:val="32"/>
          <w:highlight w:val="none"/>
          <w:u w:val="none" w:color="auto"/>
        </w:rPr>
        <w:t>方案</w:t>
      </w:r>
      <w:r>
        <w:rPr>
          <w:rFonts w:hint="eastAsia" w:ascii="仿宋_GB2312" w:hAnsi="仿宋_GB2312" w:eastAsia="仿宋_GB2312" w:cs="仿宋_GB2312"/>
          <w:color w:val="000000"/>
          <w:sz w:val="32"/>
          <w:szCs w:val="32"/>
          <w:highlight w:val="none"/>
          <w:u w:val="none" w:color="auto"/>
          <w:lang w:eastAsia="zh-CN"/>
        </w:rPr>
        <w:t>并</w:t>
      </w:r>
      <w:r>
        <w:rPr>
          <w:rFonts w:hint="eastAsia" w:ascii="仿宋_GB2312" w:hAnsi="仿宋_GB2312" w:eastAsia="仿宋_GB2312" w:cs="仿宋_GB2312"/>
          <w:color w:val="000000"/>
          <w:spacing w:val="0"/>
          <w:sz w:val="32"/>
          <w:szCs w:val="32"/>
          <w:highlight w:val="none"/>
          <w:u w:val="none" w:color="auto"/>
        </w:rPr>
        <w:t>组织实施</w:t>
      </w:r>
      <w:r>
        <w:rPr>
          <w:rFonts w:hint="eastAsia" w:ascii="仿宋_GB2312" w:hAnsi="仿宋_GB2312" w:eastAsia="仿宋_GB2312" w:cs="仿宋_GB2312"/>
          <w:color w:val="000000"/>
          <w:spacing w:val="0"/>
          <w:sz w:val="32"/>
          <w:szCs w:val="32"/>
          <w:u w:val="none" w:color="auto"/>
        </w:rPr>
        <w:t>；</w:t>
      </w:r>
      <w:r>
        <w:rPr>
          <w:rFonts w:hint="eastAsia" w:ascii="仿宋_GB2312" w:hAnsi="仿宋_GB2312" w:eastAsia="仿宋_GB2312" w:cs="仿宋_GB2312"/>
          <w:color w:val="000000"/>
          <w:spacing w:val="0"/>
          <w:sz w:val="32"/>
          <w:szCs w:val="32"/>
          <w:u w:val="none" w:color="auto"/>
          <w:lang w:eastAsia="zh-CN"/>
        </w:rPr>
        <w:t>审核全县事业单位机构编制方案和机构编制调整事项；负责全</w:t>
      </w:r>
      <w:r>
        <w:rPr>
          <w:rFonts w:hint="eastAsia" w:ascii="仿宋_GB2312" w:hAnsi="仿宋_GB2312" w:eastAsia="仿宋_GB2312" w:cs="仿宋_GB2312"/>
          <w:color w:val="000000"/>
          <w:spacing w:val="0"/>
          <w:sz w:val="32"/>
          <w:szCs w:val="32"/>
          <w:u w:val="none" w:color="auto"/>
        </w:rPr>
        <w:t>县</w:t>
      </w:r>
      <w:r>
        <w:rPr>
          <w:rFonts w:hint="eastAsia" w:ascii="仿宋_GB2312" w:hAnsi="仿宋_GB2312" w:eastAsia="仿宋_GB2312" w:cs="仿宋_GB2312"/>
          <w:color w:val="000000"/>
          <w:sz w:val="32"/>
          <w:szCs w:val="32"/>
          <w:u w:val="none" w:color="auto"/>
        </w:rPr>
        <w:t>事业单位</w:t>
      </w:r>
      <w:r>
        <w:rPr>
          <w:rFonts w:hint="eastAsia" w:ascii="仿宋_GB2312" w:hAnsi="仿宋_GB2312" w:eastAsia="仿宋_GB2312" w:cs="仿宋_GB2312"/>
          <w:color w:val="000000"/>
          <w:spacing w:val="0"/>
          <w:sz w:val="32"/>
          <w:szCs w:val="32"/>
          <w:u w:val="none" w:color="auto"/>
        </w:rPr>
        <w:t>管理体制改革</w:t>
      </w:r>
      <w:r>
        <w:rPr>
          <w:rFonts w:hint="eastAsia" w:ascii="仿宋_GB2312" w:hAnsi="仿宋_GB2312" w:eastAsia="仿宋_GB2312" w:cs="仿宋_GB2312"/>
          <w:color w:val="000000"/>
          <w:spacing w:val="0"/>
          <w:sz w:val="32"/>
          <w:szCs w:val="32"/>
          <w:highlight w:val="none"/>
          <w:u w:val="none" w:color="auto"/>
          <w:lang w:eastAsia="zh-CN"/>
        </w:rPr>
        <w:t>和机构编制管理工作</w:t>
      </w:r>
      <w:r>
        <w:rPr>
          <w:rFonts w:hint="eastAsia" w:ascii="仿宋_GB2312" w:hAnsi="仿宋_GB2312" w:eastAsia="仿宋_GB2312" w:cs="仿宋_GB2312"/>
          <w:color w:val="000000"/>
          <w:spacing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u w:val="none" w:color="auto"/>
          <w:lang w:eastAsia="zh-CN"/>
        </w:rPr>
      </w:pPr>
      <w:r>
        <w:rPr>
          <w:rFonts w:hint="eastAsia" w:ascii="仿宋_GB2312" w:hAnsi="仿宋_GB2312" w:eastAsia="仿宋_GB2312" w:cs="仿宋_GB2312"/>
          <w:color w:val="000000"/>
          <w:spacing w:val="0"/>
          <w:sz w:val="32"/>
          <w:szCs w:val="32"/>
          <w:u w:val="none" w:color="auto"/>
          <w:lang w:eastAsia="zh-CN"/>
        </w:rPr>
        <w:t>（八）执行事业单位登记管理的政策</w:t>
      </w:r>
      <w:r>
        <w:rPr>
          <w:rFonts w:hint="eastAsia" w:ascii="仿宋_GB2312" w:hAnsi="仿宋_GB2312" w:eastAsia="仿宋_GB2312" w:cs="仿宋_GB2312"/>
          <w:color w:val="000000"/>
          <w:spacing w:val="0"/>
          <w:sz w:val="32"/>
          <w:szCs w:val="32"/>
          <w:highlight w:val="none"/>
          <w:u w:val="none" w:color="auto"/>
          <w:lang w:eastAsia="zh-CN"/>
        </w:rPr>
        <w:t>法规</w:t>
      </w:r>
      <w:r>
        <w:rPr>
          <w:rFonts w:hint="eastAsia" w:ascii="仿宋_GB2312" w:hAnsi="仿宋_GB2312" w:eastAsia="仿宋_GB2312" w:cs="仿宋_GB2312"/>
          <w:color w:val="000000"/>
          <w:spacing w:val="0"/>
          <w:sz w:val="32"/>
          <w:szCs w:val="32"/>
          <w:u w:val="none" w:color="auto"/>
          <w:lang w:eastAsia="zh-CN"/>
        </w:rPr>
        <w:t>，负责全县事业单位及经授权的其他事业单位的登记管理和监督检查工作；负责管理全县机关、事业单位统一社会信用代码标识工作。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olor w:val="000000"/>
          <w:spacing w:val="0"/>
          <w:sz w:val="32"/>
          <w:szCs w:val="32"/>
          <w:u w:val="none" w:color="auto"/>
          <w:lang w:eastAsia="zh-CN"/>
        </w:rPr>
      </w:pPr>
      <w:r>
        <w:rPr>
          <w:rFonts w:hint="eastAsia" w:ascii="仿宋_GB2312" w:hAnsi="仿宋_GB2312" w:eastAsia="仿宋_GB2312" w:cs="仿宋_GB2312"/>
          <w:i w:val="0"/>
          <w:iCs w:val="0"/>
          <w:color w:val="000000"/>
          <w:spacing w:val="0"/>
          <w:sz w:val="32"/>
          <w:szCs w:val="32"/>
          <w:u w:val="none" w:color="auto"/>
          <w:lang w:eastAsia="zh-CN"/>
        </w:rPr>
        <w:t>（九）监督检查全县各级行政管理体制和机构改革以及机构编制的执行情况。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sz w:val="32"/>
          <w:szCs w:val="32"/>
          <w:u w:val="none" w:color="auto"/>
          <w:lang w:eastAsia="zh-CN"/>
        </w:rPr>
        <w:t>（十）负责全县机构编制统计工作，</w:t>
      </w:r>
      <w:r>
        <w:rPr>
          <w:rFonts w:hint="eastAsia" w:ascii="仿宋_GB2312" w:hAnsi="仿宋_GB2312" w:eastAsia="仿宋_GB2312" w:cs="仿宋_GB2312"/>
          <w:color w:val="000000"/>
          <w:spacing w:val="0"/>
          <w:sz w:val="32"/>
          <w:szCs w:val="32"/>
          <w:highlight w:val="none"/>
          <w:u w:val="none" w:color="auto"/>
          <w:lang w:eastAsia="zh-CN"/>
        </w:rPr>
        <w:t>做好</w:t>
      </w:r>
      <w:r>
        <w:rPr>
          <w:rFonts w:hint="eastAsia" w:ascii="仿宋_GB2312" w:hAnsi="仿宋_GB2312" w:eastAsia="仿宋_GB2312" w:cs="仿宋_GB2312"/>
          <w:i w:val="0"/>
          <w:iCs w:val="0"/>
          <w:color w:val="000000"/>
          <w:spacing w:val="0"/>
          <w:sz w:val="32"/>
          <w:szCs w:val="32"/>
          <w:u w:val="none" w:color="auto"/>
          <w:lang w:eastAsia="zh-CN"/>
        </w:rPr>
        <w:t>机构编制系统电子政务和信息化建设</w:t>
      </w:r>
      <w:r>
        <w:rPr>
          <w:rFonts w:hint="eastAsia" w:ascii="仿宋_GB2312" w:hAnsi="仿宋_GB2312" w:eastAsia="仿宋_GB2312" w:cs="仿宋_GB2312"/>
          <w:color w:val="000000"/>
          <w:spacing w:val="0"/>
          <w:sz w:val="32"/>
          <w:szCs w:val="32"/>
          <w:u w:val="none" w:color="auto"/>
          <w:lang w:eastAsia="zh-CN"/>
        </w:rPr>
        <w:t>工作</w:t>
      </w:r>
      <w:r>
        <w:rPr>
          <w:rFonts w:hint="eastAsia" w:ascii="仿宋_GB2312" w:hAnsi="仿宋_GB2312" w:eastAsia="仿宋_GB2312" w:cs="仿宋_GB2312"/>
          <w:i/>
          <w:iCs/>
          <w:color w:val="000000"/>
          <w:spacing w:val="0"/>
          <w:sz w:val="32"/>
          <w:szCs w:val="32"/>
          <w:u w:val="none" w:color="auto"/>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部门预算单位构成</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（一）预算单位。</w:t>
      </w:r>
    </w:p>
    <w:p>
      <w:pPr>
        <w:numPr>
          <w:ilvl w:val="0"/>
          <w:numId w:val="0"/>
        </w:numPr>
        <w:ind w:firstLine="640" w:firstLineChars="200"/>
        <w:rPr>
          <w:rFonts w:hint="eastAsia" w:ascii="仿宋_GB2312" w:eastAsia="仿宋_GB2312"/>
          <w:sz w:val="32"/>
          <w:szCs w:val="32"/>
          <w:lang w:eastAsia="zh-CN"/>
        </w:rPr>
      </w:pPr>
      <w:r>
        <w:rPr>
          <w:rFonts w:hint="eastAsia" w:ascii="仿宋_GB2312" w:hAnsi="仿宋" w:eastAsia="仿宋_GB2312" w:cs="仿宋"/>
          <w:sz w:val="32"/>
          <w:szCs w:val="32"/>
        </w:rPr>
        <w:t>纳入</w:t>
      </w:r>
      <w:r>
        <w:rPr>
          <w:rFonts w:hint="eastAsia" w:ascii="仿宋_GB2312" w:hAnsi="仿宋" w:eastAsia="仿宋_GB2312" w:cs="仿宋"/>
          <w:sz w:val="32"/>
          <w:szCs w:val="32"/>
          <w:lang w:eastAsia="zh-CN"/>
        </w:rPr>
        <w:t>中共白沙黎族自治县委</w:t>
      </w:r>
      <w:r>
        <w:rPr>
          <w:rFonts w:hint="eastAsia" w:ascii="仿宋_GB2312" w:eastAsia="仿宋_GB2312"/>
          <w:color w:val="000000"/>
          <w:sz w:val="32"/>
          <w:szCs w:val="30"/>
          <w:lang w:eastAsia="zh-CN"/>
        </w:rPr>
        <w:t>机构编制委员会办公室</w:t>
      </w:r>
      <w:r>
        <w:rPr>
          <w:rFonts w:hint="eastAsia" w:ascii="仿宋_GB2312" w:hAnsi="仿宋_GB2312" w:eastAsia="仿宋_GB2312" w:cs="仿宋_GB2312"/>
          <w:sz w:val="32"/>
          <w:szCs w:val="32"/>
          <w:lang w:eastAsia="zh-CN"/>
        </w:rPr>
        <w:t>（以下简称县委编办）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度</w:t>
      </w:r>
      <w:r>
        <w:rPr>
          <w:rFonts w:hint="eastAsia" w:ascii="仿宋_GB2312" w:eastAsia="仿宋_GB2312"/>
          <w:sz w:val="32"/>
          <w:szCs w:val="32"/>
        </w:rPr>
        <w:t>部门</w:t>
      </w:r>
      <w:r>
        <w:rPr>
          <w:rFonts w:hint="eastAsia" w:ascii="仿宋_GB2312" w:eastAsia="仿宋_GB2312"/>
          <w:sz w:val="32"/>
          <w:szCs w:val="32"/>
          <w:lang w:eastAsia="zh-CN"/>
        </w:rPr>
        <w:t>预</w:t>
      </w:r>
      <w:r>
        <w:rPr>
          <w:rFonts w:hint="eastAsia" w:ascii="仿宋_GB2312" w:eastAsia="仿宋_GB2312"/>
          <w:sz w:val="32"/>
          <w:szCs w:val="32"/>
        </w:rPr>
        <w:t>算</w:t>
      </w:r>
      <w:r>
        <w:rPr>
          <w:rFonts w:hint="eastAsia" w:ascii="仿宋_GB2312" w:eastAsia="仿宋_GB2312"/>
          <w:sz w:val="32"/>
          <w:szCs w:val="32"/>
          <w:lang w:eastAsia="zh-CN"/>
        </w:rPr>
        <w:t>编制</w:t>
      </w:r>
      <w:r>
        <w:rPr>
          <w:rFonts w:hint="eastAsia" w:ascii="仿宋_GB2312" w:eastAsia="仿宋_GB2312"/>
          <w:sz w:val="32"/>
          <w:szCs w:val="32"/>
        </w:rPr>
        <w:t>范围的</w:t>
      </w:r>
      <w:r>
        <w:rPr>
          <w:rFonts w:hint="eastAsia" w:ascii="仿宋_GB2312" w:eastAsia="仿宋_GB2312"/>
          <w:sz w:val="32"/>
          <w:szCs w:val="32"/>
          <w:lang w:eastAsia="zh-CN"/>
        </w:rPr>
        <w:t>预算</w:t>
      </w:r>
      <w:r>
        <w:rPr>
          <w:rFonts w:hint="eastAsia" w:ascii="仿宋_GB2312" w:eastAsia="仿宋_GB2312"/>
          <w:sz w:val="32"/>
          <w:szCs w:val="32"/>
        </w:rPr>
        <w:t>单位</w:t>
      </w:r>
      <w:r>
        <w:rPr>
          <w:rFonts w:hint="eastAsia" w:ascii="仿宋_GB2312" w:eastAsia="仿宋_GB2312"/>
          <w:sz w:val="32"/>
          <w:szCs w:val="32"/>
          <w:lang w:eastAsia="zh-CN"/>
        </w:rPr>
        <w:t>为：县委编办本级（含</w:t>
      </w:r>
      <w:r>
        <w:rPr>
          <w:rFonts w:hint="eastAsia" w:ascii="仿宋_GB2312" w:eastAsia="仿宋_GB2312"/>
          <w:sz w:val="32"/>
          <w:szCs w:val="32"/>
          <w:lang w:val="en-US" w:eastAsia="zh-CN"/>
        </w:rPr>
        <w:t>白沙</w:t>
      </w:r>
      <w:r>
        <w:rPr>
          <w:rFonts w:hint="eastAsia" w:ascii="仿宋_GB2312" w:eastAsia="仿宋_GB2312"/>
          <w:sz w:val="32"/>
          <w:szCs w:val="32"/>
          <w:lang w:eastAsia="zh-CN"/>
        </w:rPr>
        <w:t>黎族自治县机构编制委员会办公室</w:t>
      </w:r>
      <w:r>
        <w:rPr>
          <w:rFonts w:hint="eastAsia" w:ascii="仿宋_GB2312" w:eastAsia="仿宋_GB2312"/>
          <w:sz w:val="32"/>
          <w:szCs w:val="32"/>
          <w:lang w:val="en-US" w:eastAsia="zh-CN"/>
        </w:rPr>
        <w:t>电子政务中心</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（二）编制和人数。</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县委编办核定行政编制数共</w:t>
      </w:r>
      <w:r>
        <w:rPr>
          <w:rFonts w:hint="eastAsia" w:ascii="仿宋_GB2312" w:eastAsia="仿宋_GB2312"/>
          <w:sz w:val="32"/>
          <w:szCs w:val="32"/>
          <w:lang w:val="en-US" w:eastAsia="zh-CN"/>
        </w:rPr>
        <w:t>5名，在编人数5人。</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内设机构。</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县委编办</w:t>
      </w:r>
      <w:r>
        <w:rPr>
          <w:rFonts w:hint="eastAsia" w:ascii="仿宋_GB2312" w:eastAsia="仿宋_GB2312"/>
          <w:sz w:val="32"/>
          <w:szCs w:val="32"/>
          <w:lang w:val="en-US" w:eastAsia="zh-CN"/>
        </w:rPr>
        <w:t>内设综合岗、</w:t>
      </w:r>
      <w:r>
        <w:rPr>
          <w:rFonts w:hint="eastAsia" w:ascii="仿宋_GB2312" w:hAnsi="仿宋_GB2312" w:eastAsia="仿宋_GB2312" w:cs="仿宋_GB2312"/>
          <w:color w:val="000000"/>
          <w:spacing w:val="0"/>
          <w:sz w:val="32"/>
          <w:szCs w:val="32"/>
          <w:u w:val="none" w:color="auto"/>
          <w:lang w:eastAsia="zh-CN"/>
        </w:rPr>
        <w:t>机构编制管理</w:t>
      </w:r>
      <w:r>
        <w:rPr>
          <w:rFonts w:hint="eastAsia" w:cs="仿宋_GB2312"/>
          <w:color w:val="000000"/>
          <w:spacing w:val="0"/>
          <w:sz w:val="32"/>
          <w:szCs w:val="32"/>
          <w:u w:val="none" w:color="auto"/>
          <w:lang w:eastAsia="zh-CN"/>
        </w:rPr>
        <w:t>岗</w:t>
      </w:r>
      <w:r>
        <w:rPr>
          <w:rFonts w:hint="eastAsia" w:ascii="仿宋_GB2312" w:eastAsia="仿宋_GB2312"/>
          <w:sz w:val="32"/>
          <w:szCs w:val="32"/>
          <w:lang w:val="en-US" w:eastAsia="zh-CN"/>
        </w:rPr>
        <w:t>、事业单位登记管理岗等3个职能岗位。</w:t>
      </w:r>
    </w:p>
    <w:p>
      <w:pPr>
        <w:numPr>
          <w:ilvl w:val="0"/>
          <w:numId w:val="1"/>
        </w:numPr>
        <w:ind w:left="0"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其他。</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eastAsia="仿宋_GB2312"/>
          <w:sz w:val="32"/>
          <w:szCs w:val="32"/>
          <w:lang w:val="en-US" w:eastAsia="zh-CN"/>
        </w:rPr>
        <w:t>本部门下设一个事业单位：白沙</w:t>
      </w:r>
      <w:r>
        <w:rPr>
          <w:rFonts w:hint="eastAsia" w:ascii="仿宋_GB2312" w:eastAsia="仿宋_GB2312"/>
          <w:sz w:val="32"/>
          <w:szCs w:val="32"/>
          <w:lang w:eastAsia="zh-CN"/>
        </w:rPr>
        <w:t>黎族自治县机构编制委员会办公室</w:t>
      </w:r>
      <w:r>
        <w:rPr>
          <w:rFonts w:hint="eastAsia" w:ascii="仿宋_GB2312" w:eastAsia="仿宋_GB2312"/>
          <w:sz w:val="32"/>
          <w:szCs w:val="32"/>
          <w:lang w:val="en-US" w:eastAsia="zh-CN"/>
        </w:rPr>
        <w:t>电子政务中心，财政全额预算管理事业编制3名，在编人数3人。</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第二部分  </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年部门预算表</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详见附件：2025年中共白沙黎族自治县委机构编制委员会办公室部门预算公开表</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第三部分 </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年部门预算情况说明</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一、关于</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年财政拨款收支预算情况的总体说明</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中共白沙黎族自治县委机构编制委员会办公室</w:t>
      </w:r>
      <w:r>
        <w:rPr>
          <w:rFonts w:hint="eastAsia" w:ascii="仿宋_GB2312" w:hAnsi="仿宋_GB2312" w:eastAsia="仿宋_GB2312" w:cs="仿宋_GB2312"/>
          <w:b w:val="0"/>
          <w:bCs w:val="0"/>
          <w:sz w:val="32"/>
          <w:szCs w:val="32"/>
          <w:lang w:val="en-US" w:eastAsia="zh-CN"/>
        </w:rPr>
        <w:t>2025年收入185.77万元，其中</w:t>
      </w:r>
      <w:r>
        <w:rPr>
          <w:rFonts w:hint="eastAsia" w:ascii="仿宋_GB2312" w:hAnsi="仿宋_GB2312" w:eastAsia="仿宋_GB2312" w:cs="仿宋_GB2312"/>
          <w:sz w:val="32"/>
          <w:szCs w:val="32"/>
          <w:lang w:eastAsia="zh-CN"/>
        </w:rPr>
        <w:t>一般公共预算资金</w:t>
      </w:r>
      <w:r>
        <w:rPr>
          <w:rFonts w:hint="eastAsia" w:ascii="仿宋_GB2312" w:hAnsi="仿宋_GB2312" w:eastAsia="仿宋_GB2312" w:cs="仿宋_GB2312"/>
          <w:sz w:val="32"/>
          <w:szCs w:val="32"/>
          <w:lang w:val="en-US" w:eastAsia="zh-CN"/>
        </w:rPr>
        <w:t>185.77万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黑体" w:eastAsia="仿宋_GB2312"/>
          <w:sz w:val="32"/>
          <w:szCs w:val="32"/>
        </w:rPr>
        <w:t>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185.77</w:t>
      </w:r>
      <w:r>
        <w:rPr>
          <w:rFonts w:hint="eastAsia" w:ascii="仿宋_GB2312" w:hAnsi="黑体" w:eastAsia="仿宋_GB2312"/>
          <w:sz w:val="32"/>
          <w:szCs w:val="32"/>
        </w:rPr>
        <w:t>万元，</w:t>
      </w:r>
      <w:r>
        <w:rPr>
          <w:rFonts w:hint="eastAsia" w:ascii="仿宋_GB2312" w:hAnsi="仿宋_GB2312" w:eastAsia="仿宋_GB2312" w:cs="仿宋_GB2312"/>
          <w:sz w:val="32"/>
          <w:szCs w:val="32"/>
        </w:rPr>
        <w:t>包括一般公共服务支出</w:t>
      </w:r>
      <w:r>
        <w:rPr>
          <w:rFonts w:hint="eastAsia" w:ascii="仿宋_GB2312" w:hAnsi="仿宋_GB2312" w:eastAsia="仿宋_GB2312" w:cs="仿宋_GB2312"/>
          <w:sz w:val="32"/>
          <w:szCs w:val="32"/>
          <w:lang w:val="en-US" w:eastAsia="zh-CN"/>
        </w:rPr>
        <w:t>134.96万</w:t>
      </w:r>
      <w:r>
        <w:rPr>
          <w:rFonts w:hint="eastAsia" w:ascii="仿宋_GB2312" w:hAnsi="仿宋_GB2312" w:eastAsia="仿宋_GB2312" w:cs="仿宋_GB2312"/>
          <w:sz w:val="32"/>
          <w:szCs w:val="32"/>
        </w:rPr>
        <w:t>元、</w:t>
      </w:r>
      <w:r>
        <w:rPr>
          <w:rFonts w:hint="eastAsia" w:ascii="仿宋_GB2312" w:hAnsi="仿宋_GB2312" w:eastAsia="仿宋_GB2312" w:cs="仿宋_GB2312"/>
          <w:color w:val="000000"/>
          <w:sz w:val="32"/>
          <w:szCs w:val="32"/>
          <w:shd w:val="clear" w:fill="FFFFFF"/>
        </w:rPr>
        <w:t>社会保障和就业支出</w:t>
      </w:r>
      <w:r>
        <w:rPr>
          <w:rFonts w:hint="eastAsia" w:ascii="仿宋_GB2312" w:hAnsi="仿宋_GB2312" w:eastAsia="仿宋_GB2312" w:cs="仿宋_GB2312"/>
          <w:color w:val="000000"/>
          <w:sz w:val="32"/>
          <w:szCs w:val="32"/>
          <w:shd w:val="clear" w:fill="FFFFFF"/>
          <w:lang w:val="en-US" w:eastAsia="zh-CN"/>
        </w:rPr>
        <w:t>21.10万</w:t>
      </w:r>
      <w:r>
        <w:rPr>
          <w:rFonts w:hint="eastAsia" w:ascii="仿宋_GB2312" w:hAnsi="仿宋_GB2312" w:eastAsia="仿宋_GB2312" w:cs="仿宋_GB2312"/>
          <w:color w:val="000000"/>
          <w:sz w:val="32"/>
          <w:szCs w:val="32"/>
          <w:shd w:val="clear" w:fill="FFFFFF"/>
        </w:rPr>
        <w:t>元、卫生</w:t>
      </w:r>
      <w:r>
        <w:rPr>
          <w:rFonts w:hint="eastAsia" w:ascii="仿宋_GB2312" w:hAnsi="仿宋_GB2312" w:eastAsia="仿宋_GB2312" w:cs="仿宋_GB2312"/>
          <w:color w:val="000000"/>
          <w:sz w:val="32"/>
          <w:szCs w:val="32"/>
          <w:shd w:val="clear" w:fill="FFFFFF"/>
          <w:lang w:eastAsia="zh-CN"/>
        </w:rPr>
        <w:t>健康</w:t>
      </w:r>
      <w:r>
        <w:rPr>
          <w:rFonts w:hint="eastAsia" w:ascii="仿宋_GB2312" w:hAnsi="仿宋_GB2312" w:eastAsia="仿宋_GB2312" w:cs="仿宋_GB2312"/>
          <w:color w:val="000000"/>
          <w:sz w:val="32"/>
          <w:szCs w:val="32"/>
          <w:shd w:val="clear" w:fill="FFFFFF"/>
        </w:rPr>
        <w:t>支出</w:t>
      </w:r>
      <w:r>
        <w:rPr>
          <w:rFonts w:hint="eastAsia" w:ascii="仿宋_GB2312" w:hAnsi="仿宋_GB2312" w:eastAsia="仿宋_GB2312" w:cs="仿宋_GB2312"/>
          <w:color w:val="000000"/>
          <w:sz w:val="32"/>
          <w:szCs w:val="32"/>
          <w:shd w:val="clear" w:fill="FFFFFF"/>
          <w:lang w:val="en-US" w:eastAsia="zh-CN"/>
        </w:rPr>
        <w:t>17.92万</w:t>
      </w:r>
      <w:r>
        <w:rPr>
          <w:rFonts w:hint="eastAsia" w:ascii="仿宋_GB2312" w:hAnsi="仿宋_GB2312" w:eastAsia="仿宋_GB2312" w:cs="仿宋_GB2312"/>
          <w:color w:val="000000"/>
          <w:sz w:val="32"/>
          <w:szCs w:val="32"/>
          <w:shd w:val="clear" w:fill="FFFFFF"/>
        </w:rPr>
        <w:t>元、住房保障支出</w:t>
      </w:r>
      <w:r>
        <w:rPr>
          <w:rFonts w:hint="eastAsia" w:ascii="仿宋_GB2312" w:hAnsi="仿宋_GB2312" w:eastAsia="仿宋_GB2312" w:cs="仿宋_GB2312"/>
          <w:color w:val="000000"/>
          <w:sz w:val="32"/>
          <w:szCs w:val="32"/>
          <w:shd w:val="clear" w:fill="FFFFFF"/>
          <w:lang w:val="en-US" w:eastAsia="zh-CN"/>
        </w:rPr>
        <w:t>11.79万</w:t>
      </w:r>
      <w:r>
        <w:rPr>
          <w:rFonts w:hint="eastAsia" w:ascii="仿宋_GB2312" w:hAnsi="仿宋_GB2312" w:eastAsia="仿宋_GB2312" w:cs="仿宋_GB2312"/>
          <w:color w:val="000000"/>
          <w:sz w:val="32"/>
          <w:szCs w:val="32"/>
          <w:shd w:val="clear" w:fill="FFFFFF"/>
        </w:rPr>
        <w:t>元</w:t>
      </w:r>
      <w:r>
        <w:rPr>
          <w:rFonts w:hint="eastAsia" w:ascii="仿宋_GB2312" w:hAnsi="仿宋_GB2312" w:eastAsia="仿宋_GB2312" w:cs="仿宋_GB2312"/>
          <w:color w:val="000000"/>
          <w:sz w:val="32"/>
          <w:szCs w:val="32"/>
          <w:shd w:val="clear" w:fill="FFFFFF"/>
          <w:lang w:eastAsia="zh-CN"/>
        </w:rPr>
        <w:t>、结转下年</w:t>
      </w:r>
      <w:r>
        <w:rPr>
          <w:rFonts w:hint="eastAsia" w:ascii="仿宋_GB2312" w:hAnsi="仿宋_GB2312" w:eastAsia="仿宋_GB2312" w:cs="仿宋_GB2312"/>
          <w:color w:val="000000"/>
          <w:sz w:val="32"/>
          <w:szCs w:val="32"/>
          <w:shd w:val="clear" w:fill="FFFFFF"/>
          <w:lang w:val="en-US" w:eastAsia="zh-CN"/>
        </w:rPr>
        <w:t>0元</w:t>
      </w:r>
      <w:r>
        <w:rPr>
          <w:rFonts w:hint="eastAsia" w:ascii="仿宋_GB2312" w:hAnsi="仿宋_GB2312" w:eastAsia="仿宋_GB2312" w:cs="仿宋_GB2312"/>
          <w:sz w:val="32"/>
          <w:szCs w:val="32"/>
        </w:rPr>
        <w:t>。</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二、关于</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年一般公共预算当年拨款情况说明</w:t>
      </w:r>
    </w:p>
    <w:p>
      <w:pPr>
        <w:ind w:firstLine="640"/>
        <w:jc w:val="left"/>
        <w:rPr>
          <w:rFonts w:hint="eastAsia" w:ascii="楷体" w:hAnsi="楷体" w:eastAsia="楷体" w:cs="楷体"/>
          <w:sz w:val="32"/>
          <w:szCs w:val="32"/>
        </w:rPr>
      </w:pPr>
      <w:r>
        <w:rPr>
          <w:rFonts w:hint="eastAsia" w:ascii="楷体" w:hAnsi="楷体" w:eastAsia="楷体" w:cs="楷体"/>
          <w:sz w:val="32"/>
          <w:szCs w:val="32"/>
        </w:rPr>
        <w:t>（一）一般公共预算当年规模变化情况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中共白沙黎族自治县委机构编制委员会办公室</w:t>
      </w:r>
      <w:r>
        <w:rPr>
          <w:rFonts w:hint="eastAsia" w:ascii="仿宋_GB2312" w:hAnsi="仿宋_GB2312" w:eastAsia="仿宋_GB2312" w:cs="仿宋_GB2312"/>
          <w:b w:val="0"/>
          <w:bCs w:val="0"/>
          <w:sz w:val="32"/>
          <w:szCs w:val="32"/>
          <w:lang w:val="en-US" w:eastAsia="zh-CN"/>
        </w:rPr>
        <w:t>2025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sz w:val="32"/>
          <w:szCs w:val="32"/>
        </w:rPr>
        <w:t>一般公共预算当年拨款</w:t>
      </w:r>
      <w:r>
        <w:rPr>
          <w:rFonts w:hint="eastAsia" w:ascii="仿宋_GB2312" w:hAnsi="仿宋_GB2312" w:eastAsia="仿宋_GB2312" w:cs="仿宋_GB2312"/>
          <w:sz w:val="32"/>
          <w:szCs w:val="32"/>
          <w:lang w:val="en-US" w:eastAsia="zh-CN"/>
        </w:rPr>
        <w:t>185.77万</w:t>
      </w:r>
      <w:r>
        <w:rPr>
          <w:rFonts w:hint="eastAsia" w:ascii="仿宋_GB2312" w:hAnsi="仿宋_GB2312" w:eastAsia="仿宋_GB2312" w:cs="仿宋_GB2312"/>
          <w:sz w:val="32"/>
          <w:szCs w:val="32"/>
        </w:rPr>
        <w:t>元，比上年预算数</w:t>
      </w:r>
      <w:r>
        <w:rPr>
          <w:rFonts w:hint="eastAsia" w:ascii="仿宋_GB2312" w:hAnsi="仿宋_GB2312" w:eastAsia="仿宋_GB2312" w:cs="仿宋_GB2312"/>
          <w:sz w:val="32"/>
          <w:szCs w:val="32"/>
          <w:lang w:val="en-US" w:eastAsia="zh-CN"/>
        </w:rPr>
        <w:t>增加8.54万</w:t>
      </w:r>
      <w:r>
        <w:rPr>
          <w:rFonts w:hint="eastAsia" w:ascii="仿宋_GB2312" w:hAnsi="仿宋_GB2312" w:eastAsia="仿宋_GB2312" w:cs="仿宋_GB2312"/>
          <w:sz w:val="32"/>
          <w:szCs w:val="32"/>
        </w:rPr>
        <w:t>元，主要</w:t>
      </w:r>
      <w:r>
        <w:rPr>
          <w:rFonts w:hint="eastAsia" w:ascii="仿宋_GB2312" w:hAnsi="仿宋_GB2312" w:eastAsia="仿宋_GB2312" w:cs="仿宋_GB2312"/>
          <w:sz w:val="32"/>
          <w:szCs w:val="32"/>
          <w:lang w:val="en-US" w:eastAsia="zh-CN"/>
        </w:rPr>
        <w:t>原因是增加项目支出</w:t>
      </w:r>
      <w:r>
        <w:rPr>
          <w:rFonts w:hint="eastAsia" w:ascii="仿宋_GB2312" w:hAnsi="仿宋_GB2312" w:eastAsia="仿宋_GB2312" w:cs="仿宋_GB2312"/>
          <w:color w:val="auto"/>
          <w:sz w:val="32"/>
          <w:szCs w:val="32"/>
          <w:lang w:eastAsia="zh-CN"/>
        </w:rPr>
        <w:t>。</w:t>
      </w:r>
    </w:p>
    <w:p>
      <w:pPr>
        <w:ind w:firstLine="640"/>
        <w:jc w:val="left"/>
        <w:rPr>
          <w:rFonts w:hint="eastAsia" w:ascii="楷体" w:hAnsi="楷体" w:eastAsia="楷体" w:cs="楷体"/>
          <w:sz w:val="32"/>
          <w:szCs w:val="32"/>
        </w:rPr>
      </w:pPr>
      <w:r>
        <w:rPr>
          <w:rFonts w:hint="eastAsia" w:ascii="楷体" w:hAnsi="楷体" w:eastAsia="楷体" w:cs="楷体"/>
          <w:sz w:val="32"/>
          <w:szCs w:val="32"/>
        </w:rPr>
        <w:t>（二）一般公共预算当年拨款结构情况</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一般公共服务（类）支出</w:t>
      </w:r>
      <w:r>
        <w:rPr>
          <w:rFonts w:hint="eastAsia" w:ascii="仿宋_GB2312" w:hAnsi="仿宋_GB2312" w:eastAsia="仿宋_GB2312" w:cs="仿宋_GB2312"/>
          <w:sz w:val="32"/>
          <w:szCs w:val="32"/>
          <w:lang w:val="en-US" w:eastAsia="zh-CN"/>
        </w:rPr>
        <w:t>134.96万</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72.65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fill="FFFFFF"/>
        </w:rPr>
        <w:t>社会保障和就业</w:t>
      </w:r>
      <w:r>
        <w:rPr>
          <w:rFonts w:hint="eastAsia" w:ascii="仿宋_GB2312" w:hAnsi="仿宋_GB2312" w:eastAsia="仿宋_GB2312" w:cs="仿宋_GB2312"/>
          <w:color w:val="000000"/>
          <w:sz w:val="32"/>
          <w:szCs w:val="32"/>
          <w:shd w:val="clear" w:fill="FFFFFF"/>
          <w:lang w:eastAsia="zh-CN"/>
        </w:rPr>
        <w:t>（类）</w:t>
      </w:r>
      <w:r>
        <w:rPr>
          <w:rFonts w:hint="eastAsia" w:ascii="仿宋_GB2312" w:hAnsi="仿宋_GB2312" w:eastAsia="仿宋_GB2312" w:cs="仿宋_GB2312"/>
          <w:color w:val="000000"/>
          <w:sz w:val="32"/>
          <w:szCs w:val="32"/>
          <w:shd w:val="clear" w:fill="FFFFFF"/>
        </w:rPr>
        <w:t>支出</w:t>
      </w:r>
      <w:r>
        <w:rPr>
          <w:rFonts w:hint="eastAsia" w:ascii="仿宋_GB2312" w:hAnsi="仿宋_GB2312" w:eastAsia="仿宋_GB2312" w:cs="仿宋_GB2312"/>
          <w:color w:val="000000"/>
          <w:sz w:val="32"/>
          <w:szCs w:val="32"/>
          <w:shd w:val="clear" w:fill="FFFFFF"/>
          <w:lang w:val="en-US" w:eastAsia="zh-CN"/>
        </w:rPr>
        <w:t>21.10万</w:t>
      </w:r>
      <w:r>
        <w:rPr>
          <w:rFonts w:hint="eastAsia" w:ascii="仿宋_GB2312" w:hAnsi="仿宋_GB2312" w:eastAsia="仿宋_GB2312" w:cs="仿宋_GB2312"/>
          <w:color w:val="000000"/>
          <w:sz w:val="32"/>
          <w:szCs w:val="32"/>
          <w:shd w:val="clear" w:fill="FFFFFF"/>
        </w:rPr>
        <w:t>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11.36</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fill="FFFFFF"/>
        </w:rPr>
        <w:t>卫生</w:t>
      </w:r>
      <w:r>
        <w:rPr>
          <w:rFonts w:hint="eastAsia" w:ascii="仿宋_GB2312" w:hAnsi="仿宋_GB2312" w:eastAsia="仿宋_GB2312" w:cs="仿宋_GB2312"/>
          <w:color w:val="000000"/>
          <w:sz w:val="32"/>
          <w:szCs w:val="32"/>
          <w:shd w:val="clear" w:fill="FFFFFF"/>
          <w:lang w:eastAsia="zh-CN"/>
        </w:rPr>
        <w:t>健康（类）</w:t>
      </w:r>
      <w:r>
        <w:rPr>
          <w:rFonts w:hint="eastAsia" w:ascii="仿宋_GB2312" w:hAnsi="仿宋_GB2312" w:eastAsia="仿宋_GB2312" w:cs="仿宋_GB2312"/>
          <w:color w:val="000000"/>
          <w:sz w:val="32"/>
          <w:szCs w:val="32"/>
          <w:shd w:val="clear" w:fill="FFFFFF"/>
        </w:rPr>
        <w:t>支出</w:t>
      </w:r>
      <w:r>
        <w:rPr>
          <w:rFonts w:hint="eastAsia" w:ascii="仿宋_GB2312" w:hAnsi="仿宋_GB2312" w:eastAsia="仿宋_GB2312" w:cs="仿宋_GB2312"/>
          <w:color w:val="000000"/>
          <w:sz w:val="32"/>
          <w:szCs w:val="32"/>
          <w:shd w:val="clear" w:fill="FFFFFF"/>
          <w:lang w:val="en-US" w:eastAsia="zh-CN"/>
        </w:rPr>
        <w:t>17.92万</w:t>
      </w:r>
      <w:r>
        <w:rPr>
          <w:rFonts w:hint="eastAsia" w:ascii="仿宋_GB2312" w:hAnsi="仿宋_GB2312" w:eastAsia="仿宋_GB2312" w:cs="仿宋_GB2312"/>
          <w:color w:val="000000"/>
          <w:sz w:val="32"/>
          <w:szCs w:val="32"/>
          <w:shd w:val="clear" w:fill="FFFFFF"/>
        </w:rPr>
        <w:t>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9.64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fill="FFFFFF"/>
        </w:rPr>
        <w:t>住房保障</w:t>
      </w:r>
      <w:r>
        <w:rPr>
          <w:rFonts w:hint="eastAsia" w:ascii="仿宋_GB2312" w:hAnsi="仿宋_GB2312" w:eastAsia="仿宋_GB2312" w:cs="仿宋_GB2312"/>
          <w:color w:val="000000"/>
          <w:sz w:val="32"/>
          <w:szCs w:val="32"/>
          <w:shd w:val="clear" w:fill="FFFFFF"/>
          <w:lang w:eastAsia="zh-CN"/>
        </w:rPr>
        <w:t>（类）</w:t>
      </w:r>
      <w:r>
        <w:rPr>
          <w:rFonts w:hint="eastAsia" w:ascii="仿宋_GB2312" w:hAnsi="仿宋_GB2312" w:eastAsia="仿宋_GB2312" w:cs="仿宋_GB2312"/>
          <w:color w:val="000000"/>
          <w:sz w:val="32"/>
          <w:szCs w:val="32"/>
          <w:shd w:val="clear" w:fill="FFFFFF"/>
        </w:rPr>
        <w:t>支出</w:t>
      </w:r>
      <w:r>
        <w:rPr>
          <w:rFonts w:hint="eastAsia" w:ascii="仿宋_GB2312" w:hAnsi="仿宋_GB2312" w:eastAsia="仿宋_GB2312" w:cs="仿宋_GB2312"/>
          <w:color w:val="000000"/>
          <w:sz w:val="32"/>
          <w:szCs w:val="32"/>
          <w:shd w:val="clear" w:fill="FFFFFF"/>
          <w:lang w:val="en-US" w:eastAsia="zh-CN"/>
        </w:rPr>
        <w:t>11.79万</w:t>
      </w:r>
      <w:r>
        <w:rPr>
          <w:rFonts w:hint="eastAsia" w:ascii="仿宋_GB2312" w:hAnsi="仿宋_GB2312" w:eastAsia="仿宋_GB2312" w:cs="仿宋_GB2312"/>
          <w:color w:val="000000"/>
          <w:sz w:val="32"/>
          <w:szCs w:val="32"/>
          <w:shd w:val="clear" w:fill="FFFFFF"/>
        </w:rPr>
        <w:t>元</w:t>
      </w:r>
      <w:r>
        <w:rPr>
          <w:rFonts w:hint="eastAsia" w:ascii="仿宋_GB2312" w:hAnsi="仿宋_GB2312" w:eastAsia="仿宋_GB2312" w:cs="仿宋_GB2312"/>
          <w:sz w:val="32"/>
          <w:szCs w:val="32"/>
        </w:rPr>
        <w:t>，占</w:t>
      </w:r>
      <w:r>
        <w:rPr>
          <w:rFonts w:hint="eastAsia" w:ascii="仿宋_GB2312" w:hAnsi="仿宋_GB2312" w:eastAsia="仿宋_GB2312" w:cs="仿宋_GB2312"/>
          <w:color w:val="000000"/>
          <w:sz w:val="32"/>
          <w:szCs w:val="32"/>
          <w:shd w:val="clear" w:fill="FFFFFF"/>
          <w:lang w:val="en-US" w:eastAsia="zh-CN"/>
        </w:rPr>
        <w:t>6.35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ind w:firstLine="640"/>
        <w:jc w:val="left"/>
        <w:rPr>
          <w:rFonts w:hint="eastAsia" w:ascii="仿宋_GB2312" w:hAnsi="仿宋_GB2312" w:eastAsia="仿宋_GB2312" w:cs="仿宋_GB2312"/>
          <w:sz w:val="32"/>
          <w:szCs w:val="32"/>
        </w:rPr>
      </w:pPr>
      <w:r>
        <w:rPr>
          <w:rFonts w:hint="eastAsia" w:ascii="楷体" w:hAnsi="楷体" w:eastAsia="楷体" w:cs="楷体"/>
          <w:sz w:val="32"/>
          <w:szCs w:val="32"/>
        </w:rPr>
        <w:t>（三）一般公共预算当年拨款具体使用情况</w:t>
      </w:r>
    </w:p>
    <w:p>
      <w:pPr>
        <w:numPr>
          <w:ilvl w:val="0"/>
          <w:numId w:val="0"/>
        </w:num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val="en-US" w:eastAsia="zh-CN"/>
        </w:rPr>
        <w:t>党政办公厅（室）及相关机构事务（款）行政运行（项）2025年预算数124.96 万元，比上年预算数增加2.16万元，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原因是基本工资、津贴补贴增加</w:t>
      </w:r>
      <w:r>
        <w:rPr>
          <w:rFonts w:hint="eastAsia" w:ascii="仿宋_GB2312" w:hAnsi="仿宋_GB2312" w:eastAsia="仿宋_GB2312" w:cs="仿宋_GB2312"/>
          <w:sz w:val="32"/>
          <w:szCs w:val="32"/>
          <w:lang w:eastAsia="zh-CN"/>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2.一般公共服务（类）人大事务（款）一般行政管理事务（项）2025年预算数为10万元，比上年预算数增加10万元，主要是2024年无此项预算。</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社会保障和就业(类)行政事业单位</w:t>
      </w:r>
      <w:r>
        <w:rPr>
          <w:rFonts w:hint="eastAsia" w:ascii="仿宋_GB2312" w:hAnsi="仿宋_GB2312" w:eastAsia="仿宋_GB2312" w:cs="仿宋_GB2312"/>
          <w:sz w:val="32"/>
          <w:szCs w:val="32"/>
          <w:lang w:val="en-US" w:eastAsia="zh-CN"/>
        </w:rPr>
        <w:t>养老</w:t>
      </w:r>
      <w:r>
        <w:rPr>
          <w:rFonts w:hint="eastAsia" w:ascii="仿宋_GB2312" w:hAnsi="仿宋_GB2312" w:eastAsia="仿宋_GB2312" w:cs="仿宋_GB2312"/>
          <w:sz w:val="32"/>
          <w:szCs w:val="32"/>
        </w:rPr>
        <w:t>(款)机关事业单位基本养老保险缴费(项)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14.07万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比上年预算数减少0.48万元，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w:t>
      </w:r>
      <w:r>
        <w:rPr>
          <w:rFonts w:hint="eastAsia" w:ascii="仿宋_GB2312" w:hAnsi="仿宋_GB2312" w:eastAsia="仿宋_GB2312" w:cs="仿宋_GB2312"/>
          <w:color w:val="auto"/>
          <w:sz w:val="32"/>
          <w:szCs w:val="32"/>
          <w:lang w:val="en-US" w:eastAsia="zh-CN"/>
        </w:rPr>
        <w:t>缴费基数</w:t>
      </w:r>
      <w:r>
        <w:rPr>
          <w:rFonts w:hint="eastAsia" w:ascii="仿宋_GB2312" w:hAnsi="仿宋_GB2312" w:eastAsia="仿宋_GB2312" w:cs="仿宋_GB2312"/>
          <w:color w:val="auto"/>
          <w:sz w:val="32"/>
          <w:szCs w:val="32"/>
          <w:lang w:eastAsia="zh-CN"/>
        </w:rPr>
        <w:t>调整，按实际测算</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社会保障和就业(类)行政事业单位</w:t>
      </w:r>
      <w:r>
        <w:rPr>
          <w:rFonts w:hint="eastAsia" w:ascii="仿宋_GB2312" w:hAnsi="仿宋_GB2312" w:eastAsia="仿宋_GB2312" w:cs="仿宋_GB2312"/>
          <w:sz w:val="32"/>
          <w:szCs w:val="32"/>
          <w:lang w:val="en-US" w:eastAsia="zh-CN"/>
        </w:rPr>
        <w:t>养老</w:t>
      </w:r>
      <w:r>
        <w:rPr>
          <w:rFonts w:hint="eastAsia" w:ascii="仿宋_GB2312" w:hAnsi="仿宋_GB2312" w:eastAsia="仿宋_GB2312" w:cs="仿宋_GB2312"/>
          <w:sz w:val="32"/>
          <w:szCs w:val="32"/>
        </w:rPr>
        <w:t>(款)机关事业单位</w:t>
      </w:r>
      <w:r>
        <w:rPr>
          <w:rFonts w:hint="eastAsia" w:ascii="仿宋_GB2312" w:hAnsi="仿宋_GB2312" w:eastAsia="仿宋_GB2312" w:cs="仿宋_GB2312"/>
          <w:sz w:val="32"/>
          <w:szCs w:val="32"/>
          <w:lang w:val="en-US" w:eastAsia="zh-CN"/>
        </w:rPr>
        <w:t>职业年金</w:t>
      </w:r>
      <w:r>
        <w:rPr>
          <w:rFonts w:hint="eastAsia" w:ascii="仿宋_GB2312" w:hAnsi="仿宋_GB2312" w:eastAsia="仿宋_GB2312" w:cs="仿宋_GB2312"/>
          <w:sz w:val="32"/>
          <w:szCs w:val="32"/>
        </w:rPr>
        <w:t>缴费(项)支出</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7.03万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比上年预算数减少0.24万元，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w:t>
      </w:r>
      <w:r>
        <w:rPr>
          <w:rFonts w:hint="eastAsia" w:ascii="仿宋_GB2312" w:hAnsi="仿宋_GB2312" w:eastAsia="仿宋_GB2312" w:cs="仿宋_GB2312"/>
          <w:color w:val="auto"/>
          <w:sz w:val="32"/>
          <w:szCs w:val="32"/>
          <w:lang w:val="en-US" w:eastAsia="zh-CN"/>
        </w:rPr>
        <w:t>缴费基数</w:t>
      </w:r>
      <w:r>
        <w:rPr>
          <w:rFonts w:hint="eastAsia" w:ascii="仿宋_GB2312" w:hAnsi="仿宋_GB2312" w:eastAsia="仿宋_GB2312" w:cs="仿宋_GB2312"/>
          <w:color w:val="auto"/>
          <w:sz w:val="32"/>
          <w:szCs w:val="32"/>
          <w:lang w:eastAsia="zh-CN"/>
        </w:rPr>
        <w:t>调整实按实际测算</w:t>
      </w:r>
      <w:r>
        <w:rPr>
          <w:rFonts w:hint="eastAsia" w:ascii="仿宋_GB2312" w:hAnsi="仿宋_GB2312" w:eastAsia="仿宋_GB2312" w:cs="仿宋_GB2312"/>
          <w:sz w:val="32"/>
          <w:szCs w:val="32"/>
          <w:lang w:eastAsia="zh-CN"/>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shd w:val="clear" w:fill="FFFFFF"/>
        </w:rPr>
        <w:t>卫生</w:t>
      </w:r>
      <w:r>
        <w:rPr>
          <w:rFonts w:hint="eastAsia" w:ascii="仿宋_GB2312" w:hAnsi="仿宋_GB2312" w:eastAsia="仿宋_GB2312" w:cs="仿宋_GB2312"/>
          <w:color w:val="000000"/>
          <w:sz w:val="32"/>
          <w:szCs w:val="32"/>
          <w:shd w:val="clear" w:fill="FFFFFF"/>
          <w:lang w:eastAsia="zh-CN"/>
        </w:rPr>
        <w:t>健康</w:t>
      </w:r>
      <w:r>
        <w:rPr>
          <w:rFonts w:hint="eastAsia" w:ascii="仿宋_GB2312" w:hAnsi="仿宋_GB2312" w:eastAsia="仿宋_GB2312" w:cs="仿宋_GB2312"/>
          <w:sz w:val="32"/>
          <w:szCs w:val="32"/>
        </w:rPr>
        <w:t>(类)行政事业单位医疗(款)</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单位医疗(项)支出</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4.88万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比上年预算数减少1.75万元，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w:t>
      </w:r>
      <w:r>
        <w:rPr>
          <w:rFonts w:hint="eastAsia" w:ascii="仿宋_GB2312" w:hAnsi="仿宋_GB2312" w:eastAsia="仿宋_GB2312" w:cs="仿宋_GB2312"/>
          <w:color w:val="auto"/>
          <w:sz w:val="32"/>
          <w:szCs w:val="32"/>
          <w:lang w:val="en-US" w:eastAsia="zh-CN"/>
        </w:rPr>
        <w:t>缴费基数</w:t>
      </w:r>
      <w:r>
        <w:rPr>
          <w:rFonts w:hint="eastAsia" w:ascii="仿宋_GB2312" w:hAnsi="仿宋_GB2312" w:eastAsia="仿宋_GB2312" w:cs="仿宋_GB2312"/>
          <w:color w:val="auto"/>
          <w:sz w:val="32"/>
          <w:szCs w:val="32"/>
          <w:lang w:eastAsia="zh-CN"/>
        </w:rPr>
        <w:t>调整，按实际测算</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fill="FFFFFF"/>
        </w:rPr>
        <w:t>卫生</w:t>
      </w:r>
      <w:r>
        <w:rPr>
          <w:rFonts w:hint="eastAsia" w:ascii="仿宋_GB2312" w:hAnsi="仿宋_GB2312" w:eastAsia="仿宋_GB2312" w:cs="仿宋_GB2312"/>
          <w:color w:val="000000"/>
          <w:sz w:val="32"/>
          <w:szCs w:val="32"/>
          <w:shd w:val="clear" w:fill="FFFFFF"/>
          <w:lang w:eastAsia="zh-CN"/>
        </w:rPr>
        <w:t>健康</w:t>
      </w:r>
      <w:r>
        <w:rPr>
          <w:rFonts w:hint="eastAsia" w:ascii="仿宋_GB2312" w:hAnsi="仿宋_GB2312" w:eastAsia="仿宋_GB2312" w:cs="仿宋_GB2312"/>
          <w:sz w:val="32"/>
          <w:szCs w:val="32"/>
        </w:rPr>
        <w:t>(类)行政事业单位医疗(款)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(项)支出</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13.04万</w:t>
      </w:r>
      <w:r>
        <w:rPr>
          <w:rFonts w:hint="eastAsia" w:ascii="仿宋_GB2312" w:hAnsi="仿宋_GB2312" w:eastAsia="仿宋_GB2312" w:cs="仿宋_GB2312"/>
          <w:sz w:val="32"/>
          <w:szCs w:val="32"/>
        </w:rPr>
        <w:t>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0.25万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w:t>
      </w:r>
      <w:r>
        <w:rPr>
          <w:rFonts w:hint="eastAsia" w:ascii="仿宋_GB2312" w:hAnsi="仿宋_GB2312" w:eastAsia="仿宋_GB2312" w:cs="仿宋_GB2312"/>
          <w:color w:val="auto"/>
          <w:sz w:val="32"/>
          <w:szCs w:val="32"/>
          <w:lang w:val="en-US" w:eastAsia="zh-CN"/>
        </w:rPr>
        <w:t>缴费基数</w:t>
      </w:r>
      <w:r>
        <w:rPr>
          <w:rFonts w:hint="eastAsia" w:ascii="仿宋_GB2312" w:hAnsi="仿宋_GB2312" w:eastAsia="仿宋_GB2312" w:cs="仿宋_GB2312"/>
          <w:color w:val="auto"/>
          <w:sz w:val="32"/>
          <w:szCs w:val="32"/>
          <w:lang w:eastAsia="zh-CN"/>
        </w:rPr>
        <w:t>调整，按实际测算</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.住房保障(类)住房改革(款)住房公积金(项)支出</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11.79万</w:t>
      </w:r>
      <w:r>
        <w:rPr>
          <w:rFonts w:hint="eastAsia" w:ascii="仿宋_GB2312" w:hAnsi="仿宋_GB2312" w:eastAsia="仿宋_GB2312" w:cs="仿宋_GB2312"/>
          <w:sz w:val="32"/>
          <w:szCs w:val="32"/>
        </w:rPr>
        <w:t>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1.4万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w:t>
      </w:r>
      <w:r>
        <w:rPr>
          <w:rFonts w:hint="eastAsia" w:ascii="仿宋_GB2312" w:hAnsi="仿宋_GB2312" w:eastAsia="仿宋_GB2312" w:cs="仿宋_GB2312"/>
          <w:color w:val="auto"/>
          <w:sz w:val="32"/>
          <w:szCs w:val="32"/>
          <w:lang w:val="en-US" w:eastAsia="zh-CN"/>
        </w:rPr>
        <w:t>缴费基数</w:t>
      </w:r>
      <w:r>
        <w:rPr>
          <w:rFonts w:hint="eastAsia" w:ascii="仿宋_GB2312" w:hAnsi="仿宋_GB2312" w:eastAsia="仿宋_GB2312" w:cs="仿宋_GB2312"/>
          <w:color w:val="auto"/>
          <w:sz w:val="32"/>
          <w:szCs w:val="32"/>
          <w:lang w:eastAsia="zh-CN"/>
        </w:rPr>
        <w:t>调整，按实际测算</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三、关于</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年一般公共预算基本支出情况说明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一般公共预算基本支出</w:t>
      </w:r>
      <w:r>
        <w:rPr>
          <w:rFonts w:hint="eastAsia" w:ascii="仿宋_GB2312" w:hAnsi="仿宋_GB2312" w:eastAsia="仿宋_GB2312" w:cs="仿宋_GB2312"/>
          <w:sz w:val="32"/>
          <w:szCs w:val="32"/>
          <w:lang w:val="en-US" w:eastAsia="zh-CN"/>
        </w:rPr>
        <w:t>185.77万</w:t>
      </w:r>
      <w:r>
        <w:rPr>
          <w:rFonts w:hint="eastAsia" w:ascii="仿宋_GB2312" w:hAnsi="仿宋_GB2312" w:eastAsia="仿宋_GB2312" w:cs="仿宋_GB2312"/>
          <w:sz w:val="32"/>
          <w:szCs w:val="32"/>
        </w:rPr>
        <w:t>元，其中：</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156.28万</w:t>
      </w:r>
      <w:r>
        <w:rPr>
          <w:rFonts w:hint="eastAsia" w:ascii="仿宋_GB2312" w:hAnsi="仿宋_GB2312" w:eastAsia="仿宋_GB2312" w:cs="仿宋_GB2312"/>
          <w:sz w:val="32"/>
          <w:szCs w:val="32"/>
        </w:rPr>
        <w:t>元，主要包括：基本工资、津贴补贴、</w:t>
      </w:r>
      <w:r>
        <w:rPr>
          <w:rFonts w:hint="eastAsia" w:ascii="仿宋_GB2312" w:hAnsi="仿宋_GB2312" w:eastAsia="仿宋_GB2312" w:cs="仿宋_GB2312"/>
          <w:sz w:val="32"/>
          <w:szCs w:val="32"/>
          <w:lang w:eastAsia="zh-CN"/>
        </w:rPr>
        <w:t>奖金、绩效工资</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职业年金</w:t>
      </w:r>
      <w:r>
        <w:rPr>
          <w:rFonts w:hint="eastAsia" w:ascii="仿宋_GB2312" w:hAnsi="仿宋_GB2312" w:eastAsia="仿宋_GB2312" w:cs="仿宋_GB2312"/>
          <w:sz w:val="32"/>
          <w:szCs w:val="32"/>
        </w:rPr>
        <w:t>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职工基本医疗保险缴费、</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lang w:val="en-US" w:eastAsia="zh-CN"/>
        </w:rPr>
        <w:t>缴费、其他</w:t>
      </w:r>
      <w:r>
        <w:rPr>
          <w:rFonts w:hint="eastAsia" w:ascii="仿宋_GB2312" w:hAnsi="仿宋_GB2312" w:eastAsia="仿宋_GB2312" w:cs="仿宋_GB2312"/>
          <w:sz w:val="32"/>
          <w:szCs w:val="32"/>
        </w:rPr>
        <w:t>社会保障缴费、住房公积金</w:t>
      </w:r>
      <w:r>
        <w:rPr>
          <w:rFonts w:hint="eastAsia" w:ascii="仿宋_GB2312" w:hAnsi="仿宋_GB2312" w:eastAsia="仿宋_GB2312" w:cs="仿宋_GB2312"/>
          <w:sz w:val="32"/>
          <w:szCs w:val="32"/>
          <w:lang w:eastAsia="zh-CN"/>
        </w:rPr>
        <w:t>、医疗费等、商品和服务支出、邮电费、其他交通费等。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19.49万</w:t>
      </w:r>
      <w:r>
        <w:rPr>
          <w:rFonts w:hint="eastAsia" w:ascii="仿宋_GB2312" w:hAnsi="仿宋_GB2312" w:eastAsia="仿宋_GB2312" w:cs="仿宋_GB2312"/>
          <w:sz w:val="32"/>
          <w:szCs w:val="32"/>
        </w:rPr>
        <w:t>元，主要包括：</w:t>
      </w:r>
      <w:r>
        <w:rPr>
          <w:rFonts w:hint="eastAsia" w:ascii="仿宋_GB2312" w:hAnsi="仿宋_GB2312" w:eastAsia="仿宋_GB2312" w:cs="仿宋_GB2312"/>
          <w:sz w:val="32"/>
          <w:szCs w:val="32"/>
          <w:lang w:eastAsia="zh-CN"/>
        </w:rPr>
        <w:t>其他工资福利支出、</w:t>
      </w:r>
      <w:r>
        <w:rPr>
          <w:rFonts w:hint="eastAsia" w:ascii="仿宋_GB2312" w:hAnsi="仿宋_GB2312" w:eastAsia="仿宋_GB2312" w:cs="仿宋_GB2312"/>
          <w:sz w:val="32"/>
          <w:szCs w:val="32"/>
          <w:lang w:val="en-US" w:eastAsia="zh-CN"/>
        </w:rPr>
        <w:t>商品和服务支出、</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eastAsia="zh-CN"/>
        </w:rPr>
        <w:t>印刷费、</w:t>
      </w:r>
      <w:r>
        <w:rPr>
          <w:rFonts w:hint="eastAsia" w:ascii="仿宋_GB2312" w:hAnsi="仿宋_GB2312" w:eastAsia="仿宋_GB2312" w:cs="仿宋_GB2312"/>
          <w:sz w:val="32"/>
          <w:szCs w:val="32"/>
        </w:rPr>
        <w:t>邮电费、差旅费、培训费、</w:t>
      </w:r>
      <w:r>
        <w:rPr>
          <w:rFonts w:hint="eastAsia" w:ascii="仿宋_GB2312" w:hAnsi="仿宋_GB2312" w:eastAsia="仿宋_GB2312" w:cs="仿宋_GB2312"/>
          <w:sz w:val="32"/>
          <w:szCs w:val="32"/>
          <w:lang w:eastAsia="zh-CN"/>
        </w:rPr>
        <w:t>公务接待费、专业材料费、</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、公务用车运行</w:t>
      </w:r>
      <w:r>
        <w:rPr>
          <w:rFonts w:hint="eastAsia" w:ascii="仿宋_GB2312" w:hAnsi="仿宋_GB2312" w:eastAsia="仿宋_GB2312" w:cs="仿宋_GB2312"/>
          <w:sz w:val="32"/>
          <w:szCs w:val="32"/>
        </w:rPr>
        <w:t>维护费、</w:t>
      </w:r>
      <w:r>
        <w:rPr>
          <w:rFonts w:hint="eastAsia" w:ascii="仿宋_GB2312" w:hAnsi="仿宋_GB2312" w:eastAsia="仿宋_GB2312" w:cs="仿宋_GB2312"/>
          <w:sz w:val="32"/>
          <w:szCs w:val="32"/>
          <w:lang w:val="en-US" w:eastAsia="zh-CN"/>
        </w:rPr>
        <w:t>其他商品和服务支出、对个人和家庭的补助、生活补助、救济费、对其他对个人和家庭的补助</w:t>
      </w:r>
      <w:r>
        <w:rPr>
          <w:rFonts w:hint="eastAsia" w:ascii="仿宋_GB2312" w:hAnsi="仿宋_GB2312" w:eastAsia="仿宋_GB2312" w:cs="仿宋_GB2312"/>
          <w:sz w:val="32"/>
          <w:szCs w:val="32"/>
          <w:lang w:eastAsia="zh-CN"/>
        </w:rPr>
        <w:t>等。</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年“三公”经费预算情况说明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（一）中共白沙黎族自治县委机构编制委员会办公室2025年一般公共预算</w:t>
      </w:r>
      <w:r>
        <w:rPr>
          <w:rFonts w:hint="eastAsia" w:ascii="仿宋_GB2312" w:hAnsi="仿宋_GB2312" w:eastAsia="仿宋_GB2312" w:cs="仿宋_GB2312"/>
          <w:sz w:val="32"/>
          <w:szCs w:val="32"/>
        </w:rPr>
        <w:t>“三公”经费预算数为</w:t>
      </w:r>
      <w:r>
        <w:rPr>
          <w:rFonts w:hint="eastAsia" w:ascii="仿宋_GB2312" w:hAnsi="仿宋_GB2312" w:eastAsia="仿宋_GB2312" w:cs="仿宋_GB2312"/>
          <w:sz w:val="32"/>
          <w:szCs w:val="32"/>
          <w:lang w:val="en-US" w:eastAsia="zh-CN"/>
        </w:rPr>
        <w:t>2.3万</w:t>
      </w:r>
      <w:r>
        <w:rPr>
          <w:rFonts w:hint="eastAsia" w:ascii="仿宋_GB2312" w:hAnsi="仿宋_GB2312" w:eastAsia="仿宋_GB2312" w:cs="仿宋_GB2312"/>
          <w:sz w:val="32"/>
          <w:szCs w:val="32"/>
        </w:rPr>
        <w:t>元，其中：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因公出国（境）经费</w:t>
      </w:r>
      <w:r>
        <w:rPr>
          <w:rFonts w:hint="eastAsia" w:ascii="仿宋_GB2312" w:hAnsi="仿宋_GB2312" w:eastAsia="仿宋_GB2312" w:cs="仿宋_GB2312"/>
          <w:sz w:val="32"/>
          <w:szCs w:val="32"/>
          <w:lang w:eastAsia="zh-CN"/>
        </w:rPr>
        <w:t>的预算</w:t>
      </w:r>
      <w:r>
        <w:rPr>
          <w:rFonts w:hint="eastAsia" w:ascii="仿宋_GB2312" w:hAnsi="仿宋_GB2312" w:eastAsia="仿宋_GB2312" w:cs="仿宋_GB2312"/>
          <w:sz w:val="32"/>
          <w:szCs w:val="32"/>
        </w:rPr>
        <w:t>，与上年预算持平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年实有公务车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2.3万元（其中，公务用车购置费0万元，公务用车运行维护费2.3万元）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与上年预算持平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公务接待费预算</w:t>
      </w:r>
      <w:r>
        <w:rPr>
          <w:rFonts w:hint="eastAsia" w:ascii="仿宋_GB2312" w:hAnsi="仿宋_GB2312" w:eastAsia="仿宋_GB2312" w:cs="仿宋_GB2312"/>
          <w:sz w:val="32"/>
          <w:szCs w:val="32"/>
          <w:lang w:val="en-US" w:eastAsia="zh-CN"/>
        </w:rPr>
        <w:t>0.45万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0.05万元，</w:t>
      </w:r>
      <w:r>
        <w:rPr>
          <w:rFonts w:hint="eastAsia" w:ascii="仿宋_GB2312" w:hAnsi="仿宋_GB2312" w:eastAsia="仿宋_GB2312" w:cs="仿宋_GB2312"/>
          <w:color w:val="auto"/>
          <w:sz w:val="32"/>
          <w:szCs w:val="32"/>
          <w:lang w:val="en-US" w:eastAsia="zh-CN"/>
        </w:rPr>
        <w:t>主要原因是节省开支，</w:t>
      </w:r>
      <w:bookmarkStart w:id="0" w:name="_GoBack"/>
      <w:r>
        <w:rPr>
          <w:rFonts w:hint="eastAsia" w:ascii="仿宋_GB2312" w:hAnsi="仿宋_GB2312" w:eastAsia="仿宋_GB2312" w:cs="仿宋_GB2312"/>
          <w:color w:val="auto"/>
          <w:sz w:val="32"/>
          <w:szCs w:val="32"/>
          <w:lang w:val="en-US" w:eastAsia="zh-CN"/>
        </w:rPr>
        <w:t>计划接待5批20人</w:t>
      </w:r>
      <w:bookmarkEnd w:id="0"/>
      <w:r>
        <w:rPr>
          <w:rFonts w:hint="eastAsia" w:ascii="仿宋_GB2312" w:hAnsi="仿宋_GB2312" w:eastAsia="仿宋_GB2312" w:cs="仿宋_GB2312"/>
          <w:color w:val="auto"/>
          <w:sz w:val="32"/>
          <w:szCs w:val="32"/>
          <w:lang w:val="en-US" w:eastAsia="zh-CN"/>
        </w:rPr>
        <w:t>。</w:t>
      </w:r>
    </w:p>
    <w:p>
      <w:pPr>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lang w:val="en-US" w:eastAsia="zh-CN"/>
        </w:rPr>
        <w:t>2025年政府性基金预算</w:t>
      </w:r>
      <w:r>
        <w:rPr>
          <w:rFonts w:hint="eastAsia" w:ascii="仿宋_GB2312" w:hAnsi="仿宋_GB2312" w:eastAsia="仿宋_GB2312" w:cs="仿宋_GB2312"/>
          <w:sz w:val="32"/>
          <w:szCs w:val="32"/>
        </w:rPr>
        <w:t>“三公”经费预算数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五、关于中共白沙黎族自治县委机构编制委员会办公室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年政府性基金预算当年拨款情况说明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年政府性基金预算当年拨款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六、关于</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年收支预算情况的总体说明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w:t>
      </w: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rPr>
        <w:t>所有收入和支出均纳入部门预算管理。收入</w:t>
      </w:r>
      <w:r>
        <w:rPr>
          <w:rFonts w:hint="eastAsia" w:ascii="仿宋_GB2312" w:hAnsi="仿宋_GB2312" w:eastAsia="仿宋_GB2312" w:cs="仿宋_GB2312"/>
          <w:sz w:val="32"/>
          <w:szCs w:val="32"/>
          <w:lang w:eastAsia="zh-CN"/>
        </w:rPr>
        <w:t>包括：一般公共预算资金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支出包括：一般公共服务支出、社会保障和就业支出、</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支出、住房保障支出。</w:t>
      </w: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185.77万</w:t>
      </w:r>
      <w:r>
        <w:rPr>
          <w:rFonts w:hint="eastAsia" w:ascii="仿宋_GB2312" w:hAnsi="仿宋_GB2312" w:eastAsia="仿宋_GB2312" w:cs="仿宋_GB2312"/>
          <w:sz w:val="32"/>
          <w:szCs w:val="32"/>
        </w:rPr>
        <w:t>元。</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七、关于</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年收入预算情况说明</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中共白沙黎族自治县委机构编制委员会办公室会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185.77万</w:t>
      </w:r>
      <w:r>
        <w:rPr>
          <w:rFonts w:hint="eastAsia" w:ascii="仿宋_GB2312" w:hAnsi="仿宋_GB2312" w:eastAsia="仿宋_GB2312" w:cs="仿宋_GB2312"/>
          <w:sz w:val="32"/>
          <w:szCs w:val="32"/>
        </w:rPr>
        <w:t>元，其中：</w:t>
      </w:r>
      <w:r>
        <w:rPr>
          <w:rFonts w:hint="eastAsia" w:ascii="仿宋_GB2312" w:hAnsi="仿宋_GB2312" w:eastAsia="仿宋_GB2312" w:cs="仿宋_GB2312"/>
          <w:sz w:val="32"/>
          <w:szCs w:val="32"/>
          <w:lang w:eastAsia="zh-CN"/>
        </w:rPr>
        <w:t>一般公共预算资金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185.77万</w:t>
      </w:r>
      <w:r>
        <w:rPr>
          <w:rFonts w:hint="eastAsia" w:ascii="仿宋_GB2312" w:hAnsi="仿宋_GB2312" w:eastAsia="仿宋_GB2312" w:cs="仿宋_GB2312"/>
          <w:sz w:val="32"/>
          <w:szCs w:val="32"/>
        </w:rPr>
        <w:t>元，占</w:t>
      </w:r>
      <w:r>
        <w:rPr>
          <w:rFonts w:hint="default"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。比上年预算数增加</w:t>
      </w:r>
      <w:r>
        <w:rPr>
          <w:rFonts w:hint="eastAsia" w:ascii="仿宋_GB2312" w:hAnsi="仿宋_GB2312" w:eastAsia="仿宋_GB2312" w:cs="仿宋_GB2312"/>
          <w:sz w:val="32"/>
          <w:szCs w:val="32"/>
          <w:lang w:val="en-US" w:eastAsia="zh-CN"/>
        </w:rPr>
        <w:t>8.54</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，主要原因是增加项目支出。</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八、关于</w:t>
      </w:r>
      <w:r>
        <w:rPr>
          <w:rFonts w:hint="eastAsia" w:ascii="黑体" w:hAnsi="黑体" w:eastAsia="黑体" w:cs="黑体"/>
          <w:b w:val="0"/>
          <w:bCs w:val="0"/>
          <w:sz w:val="32"/>
          <w:szCs w:val="32"/>
          <w:lang w:eastAsia="zh-CN"/>
        </w:rPr>
        <w:t>中共白沙黎族自治县委机构编制委员会办公室</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年支出预算情况说明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185.77万</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175.77万</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94.62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10万元，占5.38%</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九、其他重要事项的情况说明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（一）机关运行经费</w:t>
      </w:r>
    </w:p>
    <w:p>
      <w:p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lang w:val="en-US" w:eastAsia="zh-CN"/>
        </w:rPr>
        <w:t>2025年的机关运行经费(公用经费)预算19.49万元。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（二）政府采购情况</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2025年</w:t>
      </w:r>
      <w:r>
        <w:rPr>
          <w:rFonts w:hint="eastAsia" w:ascii="仿宋_GB2312" w:hAnsi="仿宋_GB2312" w:eastAsia="仿宋_GB2312" w:cs="仿宋_GB2312"/>
          <w:sz w:val="32"/>
          <w:szCs w:val="32"/>
          <w:lang w:eastAsia="zh-CN"/>
        </w:rPr>
        <w:t>中共白沙黎族自治县委机构编制委员会办公室</w:t>
      </w:r>
      <w:r>
        <w:rPr>
          <w:rFonts w:hint="eastAsia" w:ascii="仿宋_GB2312" w:hAnsi="仿宋_GB2312" w:eastAsia="仿宋_GB2312" w:cs="仿宋_GB2312"/>
          <w:sz w:val="32"/>
          <w:szCs w:val="32"/>
        </w:rPr>
        <w:t>本级预算单位政府采购预算总额</w:t>
      </w:r>
      <w:r>
        <w:rPr>
          <w:rFonts w:hint="eastAsia" w:ascii="仿宋_GB2312" w:hAnsi="仿宋_GB2312" w:eastAsia="仿宋_GB2312" w:cs="仿宋_GB2312"/>
          <w:sz w:val="32"/>
          <w:szCs w:val="32"/>
          <w:lang w:val="en-US" w:eastAsia="zh-CN"/>
        </w:rPr>
        <w:t>6.2万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（三）国有资产占有使用情况</w:t>
      </w:r>
    </w:p>
    <w:p>
      <w:p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截至2024年12月31日，</w:t>
      </w:r>
      <w:r>
        <w:rPr>
          <w:rFonts w:hint="eastAsia" w:ascii="仿宋_GB2312" w:hAnsi="仿宋_GB2312" w:eastAsia="仿宋_GB2312" w:cs="仿宋_GB2312"/>
          <w:sz w:val="32"/>
          <w:szCs w:val="32"/>
          <w:lang w:eastAsia="zh-CN"/>
        </w:rPr>
        <w:t>中共白沙黎族自治县委机构编制委员会办公室共有车辆</w:t>
      </w:r>
      <w:r>
        <w:rPr>
          <w:rFonts w:hint="eastAsia" w:ascii="仿宋_GB2312" w:hAnsi="仿宋_GB2312" w:eastAsia="仿宋_GB2312" w:cs="仿宋_GB2312"/>
          <w:sz w:val="32"/>
          <w:szCs w:val="32"/>
          <w:lang w:val="en-US" w:eastAsia="zh-CN"/>
        </w:rPr>
        <w:t>1辆，单位价值100万元设备0台（套）。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（四）绩效目标设置情况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中共白沙黎族自治县委机构编制委员会办公室</w:t>
      </w:r>
      <w:r>
        <w:rPr>
          <w:rFonts w:hint="eastAsia" w:ascii="仿宋_GB2312" w:hAnsi="仿宋_GB2312" w:eastAsia="仿宋_GB2312" w:cs="仿宋_GB2312"/>
          <w:color w:val="auto"/>
          <w:sz w:val="32"/>
          <w:szCs w:val="32"/>
          <w:lang w:val="en-US" w:eastAsia="zh-CN"/>
        </w:rPr>
        <w:t>11个项目</w:t>
      </w:r>
      <w:r>
        <w:rPr>
          <w:rFonts w:hint="eastAsia" w:ascii="仿宋_GB2312" w:hAnsi="仿宋_GB2312" w:eastAsia="仿宋_GB2312" w:cs="仿宋_GB2312"/>
          <w:color w:val="auto"/>
          <w:sz w:val="32"/>
          <w:szCs w:val="32"/>
        </w:rPr>
        <w:t>实行绩效目标管理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eastAsia="zh-CN"/>
        </w:rPr>
        <w:t>一般公共预算支出</w:t>
      </w:r>
      <w:r>
        <w:rPr>
          <w:rFonts w:hint="eastAsia" w:ascii="仿宋_GB2312" w:hAnsi="仿宋_GB2312" w:eastAsia="仿宋_GB2312" w:cs="仿宋_GB2312"/>
          <w:color w:val="auto"/>
          <w:sz w:val="32"/>
          <w:szCs w:val="32"/>
          <w:lang w:val="en-US" w:eastAsia="zh-CN"/>
        </w:rPr>
        <w:t>185.77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 xml:space="preserve"> </w:t>
      </w:r>
    </w:p>
    <w:p>
      <w:pPr>
        <w:numPr>
          <w:ilvl w:val="0"/>
          <w:numId w:val="2"/>
        </w:num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名词解释</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一、财政拨款收入：指本级财政当年拨付的资金。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二、事业收入：指事业单位开展专业业务活动及辅助活动取得的收入。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三、经营收入：指事业单位在专业业务活动及其辅助活动之外开展非独立核算经营活动取得的收入。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四、其他收入：指除上述“财政拨款收入”“事业收入”“经营收入”等以外的收入。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五、年初结转和结余：指以前年度尚未完成、结转到本年按有关规定继续使用的资金。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六、基本支出：指行政事业单位用于为保障其机构正常运转、完成日常工作任务而发生的人员支出和公用支出。   </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十、项目支出：指各部门、各单位为完成其特定的工作任务和事业发展目标所发生的支出。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altName w:val="Arial Unicode MS"/>
    <w:panose1 w:val="03000509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8931"/>
    <w:multiLevelType w:val="singleLevel"/>
    <w:tmpl w:val="A27E8931"/>
    <w:lvl w:ilvl="0" w:tentative="0">
      <w:start w:val="3"/>
      <w:numFmt w:val="chineseCounting"/>
      <w:suff w:val="nothing"/>
      <w:lvlText w:val="（%1）"/>
      <w:lvlJc w:val="left"/>
      <w:rPr>
        <w:rFonts w:hint="eastAsia"/>
      </w:rPr>
    </w:lvl>
  </w:abstractNum>
  <w:abstractNum w:abstractNumId="1">
    <w:nsid w:val="AF4A97E1"/>
    <w:multiLevelType w:val="singleLevel"/>
    <w:tmpl w:val="AF4A97E1"/>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1B44"/>
    <w:rsid w:val="00003088"/>
    <w:rsid w:val="001326C1"/>
    <w:rsid w:val="00173B57"/>
    <w:rsid w:val="002530AD"/>
    <w:rsid w:val="00293316"/>
    <w:rsid w:val="002956BC"/>
    <w:rsid w:val="002A59FA"/>
    <w:rsid w:val="002E73B0"/>
    <w:rsid w:val="003847B6"/>
    <w:rsid w:val="003D5C11"/>
    <w:rsid w:val="004522A5"/>
    <w:rsid w:val="00474F12"/>
    <w:rsid w:val="004E1FAC"/>
    <w:rsid w:val="00525863"/>
    <w:rsid w:val="0059423F"/>
    <w:rsid w:val="00640059"/>
    <w:rsid w:val="006871F7"/>
    <w:rsid w:val="006B1FB3"/>
    <w:rsid w:val="0075151D"/>
    <w:rsid w:val="00786240"/>
    <w:rsid w:val="00793A7F"/>
    <w:rsid w:val="007B3322"/>
    <w:rsid w:val="007E4EAF"/>
    <w:rsid w:val="009262C2"/>
    <w:rsid w:val="00926751"/>
    <w:rsid w:val="00947538"/>
    <w:rsid w:val="00995DA5"/>
    <w:rsid w:val="009F52FB"/>
    <w:rsid w:val="00A545A0"/>
    <w:rsid w:val="00C91D51"/>
    <w:rsid w:val="00CA7DBE"/>
    <w:rsid w:val="00CD7757"/>
    <w:rsid w:val="00DC65EF"/>
    <w:rsid w:val="00DD3FD8"/>
    <w:rsid w:val="00E3389C"/>
    <w:rsid w:val="00ED50D0"/>
    <w:rsid w:val="00ED6580"/>
    <w:rsid w:val="00F91B44"/>
    <w:rsid w:val="00FB0A31"/>
    <w:rsid w:val="012B4873"/>
    <w:rsid w:val="01492F51"/>
    <w:rsid w:val="014C54F7"/>
    <w:rsid w:val="01730FA4"/>
    <w:rsid w:val="01776B47"/>
    <w:rsid w:val="01CA3604"/>
    <w:rsid w:val="022820D3"/>
    <w:rsid w:val="025A6F65"/>
    <w:rsid w:val="032E160C"/>
    <w:rsid w:val="035C4E88"/>
    <w:rsid w:val="03CF7CFC"/>
    <w:rsid w:val="04060832"/>
    <w:rsid w:val="04206286"/>
    <w:rsid w:val="04F515AF"/>
    <w:rsid w:val="05244124"/>
    <w:rsid w:val="05D82D80"/>
    <w:rsid w:val="06387689"/>
    <w:rsid w:val="068F02F9"/>
    <w:rsid w:val="07403444"/>
    <w:rsid w:val="076705AC"/>
    <w:rsid w:val="078C0FA5"/>
    <w:rsid w:val="07BC54A7"/>
    <w:rsid w:val="082B5D33"/>
    <w:rsid w:val="08F55D04"/>
    <w:rsid w:val="09325296"/>
    <w:rsid w:val="09B72B80"/>
    <w:rsid w:val="0A3E6866"/>
    <w:rsid w:val="0A5B77CD"/>
    <w:rsid w:val="0AA60C41"/>
    <w:rsid w:val="0AAC7786"/>
    <w:rsid w:val="0AF4349A"/>
    <w:rsid w:val="0B43697C"/>
    <w:rsid w:val="0B596F22"/>
    <w:rsid w:val="0BB61806"/>
    <w:rsid w:val="0BD16824"/>
    <w:rsid w:val="0C2F660B"/>
    <w:rsid w:val="0D1A0571"/>
    <w:rsid w:val="0E0D0552"/>
    <w:rsid w:val="0EC1322F"/>
    <w:rsid w:val="0F4253EF"/>
    <w:rsid w:val="0F572537"/>
    <w:rsid w:val="0F774134"/>
    <w:rsid w:val="102A6A6E"/>
    <w:rsid w:val="11903C09"/>
    <w:rsid w:val="11C97908"/>
    <w:rsid w:val="12191FE2"/>
    <w:rsid w:val="12652CF7"/>
    <w:rsid w:val="12814F30"/>
    <w:rsid w:val="13D70649"/>
    <w:rsid w:val="14491773"/>
    <w:rsid w:val="160C2466"/>
    <w:rsid w:val="163E239A"/>
    <w:rsid w:val="168973E3"/>
    <w:rsid w:val="17FF2760"/>
    <w:rsid w:val="181342DB"/>
    <w:rsid w:val="184347E6"/>
    <w:rsid w:val="18573C72"/>
    <w:rsid w:val="193D2670"/>
    <w:rsid w:val="1A1058CF"/>
    <w:rsid w:val="1ABF0E8D"/>
    <w:rsid w:val="1AC15E19"/>
    <w:rsid w:val="1AE61366"/>
    <w:rsid w:val="1AEE2812"/>
    <w:rsid w:val="1B035DCA"/>
    <w:rsid w:val="1B072965"/>
    <w:rsid w:val="1B714D69"/>
    <w:rsid w:val="1BD65AE2"/>
    <w:rsid w:val="1C026403"/>
    <w:rsid w:val="1CEB54A2"/>
    <w:rsid w:val="1CF464EE"/>
    <w:rsid w:val="1CFD1CE8"/>
    <w:rsid w:val="1D0E5AA1"/>
    <w:rsid w:val="1DC728E4"/>
    <w:rsid w:val="1DD22FF7"/>
    <w:rsid w:val="1E165233"/>
    <w:rsid w:val="1E4F4F0C"/>
    <w:rsid w:val="1E7015CE"/>
    <w:rsid w:val="1EC71A34"/>
    <w:rsid w:val="1F087C77"/>
    <w:rsid w:val="1FF1411D"/>
    <w:rsid w:val="214A6E3B"/>
    <w:rsid w:val="215F3CBE"/>
    <w:rsid w:val="21B406B5"/>
    <w:rsid w:val="22363787"/>
    <w:rsid w:val="22964DD7"/>
    <w:rsid w:val="24386170"/>
    <w:rsid w:val="24404B72"/>
    <w:rsid w:val="24454623"/>
    <w:rsid w:val="24904CAC"/>
    <w:rsid w:val="24996C8E"/>
    <w:rsid w:val="24D17385"/>
    <w:rsid w:val="24DA36C6"/>
    <w:rsid w:val="24E07385"/>
    <w:rsid w:val="259179F1"/>
    <w:rsid w:val="25CE2E62"/>
    <w:rsid w:val="25F014F2"/>
    <w:rsid w:val="262A71ED"/>
    <w:rsid w:val="26945E4D"/>
    <w:rsid w:val="26A93F7C"/>
    <w:rsid w:val="276C0090"/>
    <w:rsid w:val="284E51E8"/>
    <w:rsid w:val="28DC0049"/>
    <w:rsid w:val="290128E9"/>
    <w:rsid w:val="2903153C"/>
    <w:rsid w:val="2AAB20D0"/>
    <w:rsid w:val="2AF17FBC"/>
    <w:rsid w:val="2B394050"/>
    <w:rsid w:val="2B56728A"/>
    <w:rsid w:val="2B623328"/>
    <w:rsid w:val="2B833D24"/>
    <w:rsid w:val="2BB46D77"/>
    <w:rsid w:val="2BC81C46"/>
    <w:rsid w:val="2BE83669"/>
    <w:rsid w:val="2BF66CF2"/>
    <w:rsid w:val="2BFA3AE4"/>
    <w:rsid w:val="2C630F70"/>
    <w:rsid w:val="2C962307"/>
    <w:rsid w:val="2CF66733"/>
    <w:rsid w:val="2E286B52"/>
    <w:rsid w:val="2E8D2DCC"/>
    <w:rsid w:val="2EA556E4"/>
    <w:rsid w:val="2EB50551"/>
    <w:rsid w:val="2EBD27AE"/>
    <w:rsid w:val="30581F96"/>
    <w:rsid w:val="30A02B17"/>
    <w:rsid w:val="30C82028"/>
    <w:rsid w:val="30CE4A07"/>
    <w:rsid w:val="30FB1EED"/>
    <w:rsid w:val="3124378E"/>
    <w:rsid w:val="32255A21"/>
    <w:rsid w:val="32961F43"/>
    <w:rsid w:val="32E74AB5"/>
    <w:rsid w:val="33037F45"/>
    <w:rsid w:val="33494084"/>
    <w:rsid w:val="33E366F0"/>
    <w:rsid w:val="34016B45"/>
    <w:rsid w:val="348B5DCE"/>
    <w:rsid w:val="34C2741A"/>
    <w:rsid w:val="3503031D"/>
    <w:rsid w:val="35210DCA"/>
    <w:rsid w:val="357B4B92"/>
    <w:rsid w:val="37731ACF"/>
    <w:rsid w:val="37BB161F"/>
    <w:rsid w:val="38035579"/>
    <w:rsid w:val="3810384E"/>
    <w:rsid w:val="383842F3"/>
    <w:rsid w:val="38652220"/>
    <w:rsid w:val="38A422FF"/>
    <w:rsid w:val="38B05245"/>
    <w:rsid w:val="397B0B5E"/>
    <w:rsid w:val="3A1F08D1"/>
    <w:rsid w:val="3AF7023F"/>
    <w:rsid w:val="3C442B04"/>
    <w:rsid w:val="3C7E3792"/>
    <w:rsid w:val="3DB922D3"/>
    <w:rsid w:val="3E723D61"/>
    <w:rsid w:val="3EE55AB9"/>
    <w:rsid w:val="3F84445F"/>
    <w:rsid w:val="400E322D"/>
    <w:rsid w:val="401622B9"/>
    <w:rsid w:val="401A059E"/>
    <w:rsid w:val="402D6C54"/>
    <w:rsid w:val="40702C8C"/>
    <w:rsid w:val="408E725A"/>
    <w:rsid w:val="414E1D79"/>
    <w:rsid w:val="41700971"/>
    <w:rsid w:val="418A7E37"/>
    <w:rsid w:val="419A0CE8"/>
    <w:rsid w:val="41F9771A"/>
    <w:rsid w:val="424F0855"/>
    <w:rsid w:val="42D24DD8"/>
    <w:rsid w:val="437C3F60"/>
    <w:rsid w:val="43AA7B7F"/>
    <w:rsid w:val="440435AE"/>
    <w:rsid w:val="44901126"/>
    <w:rsid w:val="44F52B82"/>
    <w:rsid w:val="45116C47"/>
    <w:rsid w:val="4526599C"/>
    <w:rsid w:val="45283298"/>
    <w:rsid w:val="45AA72D3"/>
    <w:rsid w:val="45B817A5"/>
    <w:rsid w:val="4600304D"/>
    <w:rsid w:val="460071A4"/>
    <w:rsid w:val="46282C88"/>
    <w:rsid w:val="462D2F2E"/>
    <w:rsid w:val="463A4E65"/>
    <w:rsid w:val="465A274B"/>
    <w:rsid w:val="47B0728E"/>
    <w:rsid w:val="47D46C5A"/>
    <w:rsid w:val="48106F00"/>
    <w:rsid w:val="48300FB3"/>
    <w:rsid w:val="48814AF7"/>
    <w:rsid w:val="48E714BA"/>
    <w:rsid w:val="4A6E05A6"/>
    <w:rsid w:val="4AC40EBC"/>
    <w:rsid w:val="4B03224A"/>
    <w:rsid w:val="4B142716"/>
    <w:rsid w:val="4B2520EB"/>
    <w:rsid w:val="4D3D1B17"/>
    <w:rsid w:val="4E305FB6"/>
    <w:rsid w:val="4EC75F3D"/>
    <w:rsid w:val="4F1747BC"/>
    <w:rsid w:val="4FD81BC4"/>
    <w:rsid w:val="50A44434"/>
    <w:rsid w:val="511C0A34"/>
    <w:rsid w:val="51215DC3"/>
    <w:rsid w:val="5148525C"/>
    <w:rsid w:val="52475861"/>
    <w:rsid w:val="53287358"/>
    <w:rsid w:val="55193A87"/>
    <w:rsid w:val="55746680"/>
    <w:rsid w:val="55DF413C"/>
    <w:rsid w:val="573B6101"/>
    <w:rsid w:val="577A3870"/>
    <w:rsid w:val="578B2DFD"/>
    <w:rsid w:val="57A023D5"/>
    <w:rsid w:val="57A73A60"/>
    <w:rsid w:val="58544704"/>
    <w:rsid w:val="58701348"/>
    <w:rsid w:val="5890180F"/>
    <w:rsid w:val="58F30293"/>
    <w:rsid w:val="590004D0"/>
    <w:rsid w:val="590E1708"/>
    <w:rsid w:val="59846388"/>
    <w:rsid w:val="59B8093D"/>
    <w:rsid w:val="5A235F54"/>
    <w:rsid w:val="5A251E28"/>
    <w:rsid w:val="5B3D46D3"/>
    <w:rsid w:val="5BE210F4"/>
    <w:rsid w:val="5C4065F0"/>
    <w:rsid w:val="5CDE2ADD"/>
    <w:rsid w:val="5E0C0B29"/>
    <w:rsid w:val="5E6A1FB2"/>
    <w:rsid w:val="5E987992"/>
    <w:rsid w:val="5EE65338"/>
    <w:rsid w:val="60B27EF6"/>
    <w:rsid w:val="60BA0D57"/>
    <w:rsid w:val="60DD2F44"/>
    <w:rsid w:val="62312BD0"/>
    <w:rsid w:val="6239423E"/>
    <w:rsid w:val="62ED3E83"/>
    <w:rsid w:val="63101FDD"/>
    <w:rsid w:val="63D83F70"/>
    <w:rsid w:val="647E1CBC"/>
    <w:rsid w:val="649437AC"/>
    <w:rsid w:val="6528011B"/>
    <w:rsid w:val="653F34F0"/>
    <w:rsid w:val="659E0474"/>
    <w:rsid w:val="65C13485"/>
    <w:rsid w:val="664F1255"/>
    <w:rsid w:val="66804114"/>
    <w:rsid w:val="668B12E4"/>
    <w:rsid w:val="669617BB"/>
    <w:rsid w:val="66D916DB"/>
    <w:rsid w:val="66FA0CAE"/>
    <w:rsid w:val="679B0EA2"/>
    <w:rsid w:val="67C62901"/>
    <w:rsid w:val="67DD177F"/>
    <w:rsid w:val="68F75A2C"/>
    <w:rsid w:val="695D167B"/>
    <w:rsid w:val="69B6713C"/>
    <w:rsid w:val="6A9216E4"/>
    <w:rsid w:val="6AE151A3"/>
    <w:rsid w:val="6AF916DF"/>
    <w:rsid w:val="6B022699"/>
    <w:rsid w:val="6B592DF4"/>
    <w:rsid w:val="6B992D16"/>
    <w:rsid w:val="6B9E0CC0"/>
    <w:rsid w:val="6BCF7C00"/>
    <w:rsid w:val="6C5558F3"/>
    <w:rsid w:val="6D0453B8"/>
    <w:rsid w:val="6D573728"/>
    <w:rsid w:val="6DA75315"/>
    <w:rsid w:val="6F3A186C"/>
    <w:rsid w:val="6F4F4423"/>
    <w:rsid w:val="6F560749"/>
    <w:rsid w:val="6FF34A27"/>
    <w:rsid w:val="70316652"/>
    <w:rsid w:val="705E1D20"/>
    <w:rsid w:val="7120647D"/>
    <w:rsid w:val="713C4950"/>
    <w:rsid w:val="71B1451A"/>
    <w:rsid w:val="72CD7437"/>
    <w:rsid w:val="72D76C20"/>
    <w:rsid w:val="73116198"/>
    <w:rsid w:val="73565089"/>
    <w:rsid w:val="743529C8"/>
    <w:rsid w:val="74427370"/>
    <w:rsid w:val="744B66CB"/>
    <w:rsid w:val="75977212"/>
    <w:rsid w:val="76BC44F7"/>
    <w:rsid w:val="7757629E"/>
    <w:rsid w:val="77593AC7"/>
    <w:rsid w:val="77A35D49"/>
    <w:rsid w:val="786831C1"/>
    <w:rsid w:val="7875244F"/>
    <w:rsid w:val="78A73CD8"/>
    <w:rsid w:val="78B71C30"/>
    <w:rsid w:val="78E116E7"/>
    <w:rsid w:val="792F2770"/>
    <w:rsid w:val="79C7241D"/>
    <w:rsid w:val="79C74BB1"/>
    <w:rsid w:val="7A1413F4"/>
    <w:rsid w:val="7A1B1114"/>
    <w:rsid w:val="7AA56700"/>
    <w:rsid w:val="7ADB35EC"/>
    <w:rsid w:val="7AF27453"/>
    <w:rsid w:val="7B1676A7"/>
    <w:rsid w:val="7B4C7D0E"/>
    <w:rsid w:val="7B577C9C"/>
    <w:rsid w:val="7B9B1591"/>
    <w:rsid w:val="7CD1714F"/>
    <w:rsid w:val="7CDD6C9B"/>
    <w:rsid w:val="7D5A235A"/>
    <w:rsid w:val="7D9B1FC0"/>
    <w:rsid w:val="7E494DE6"/>
    <w:rsid w:val="7EAE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unhideWhenUsed/>
    <w:qFormat/>
    <w:uiPriority w:val="99"/>
    <w:rPr>
      <w:color w:val="333333"/>
      <w:u w:val="none"/>
    </w:rPr>
  </w:style>
  <w:style w:type="character" w:styleId="8">
    <w:name w:val="Hyperlink"/>
    <w:basedOn w:val="6"/>
    <w:unhideWhenUsed/>
    <w:qFormat/>
    <w:uiPriority w:val="99"/>
    <w:rPr>
      <w:color w:val="333333"/>
      <w:u w:val="none"/>
    </w:rPr>
  </w:style>
  <w:style w:type="paragraph" w:customStyle="1" w:styleId="10">
    <w:name w:val="List Paragraph"/>
    <w:basedOn w:val="1"/>
    <w:qFormat/>
    <w:uiPriority w:val="34"/>
    <w:pPr>
      <w:ind w:firstLine="420" w:firstLineChars="200"/>
    </w:p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character" w:customStyle="1" w:styleId="13">
    <w:name w:val="hover112"/>
    <w:basedOn w:val="6"/>
    <w:qFormat/>
    <w:uiPriority w:val="0"/>
  </w:style>
  <w:style w:type="character" w:customStyle="1" w:styleId="14">
    <w:name w:val="hover113"/>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547</Words>
  <Characters>3121</Characters>
  <Lines>26</Lines>
  <Paragraphs>7</Paragraphs>
  <ScaleCrop>false</ScaleCrop>
  <LinksUpToDate>false</LinksUpToDate>
  <CharactersWithSpaces>3661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2025-02-23T02:34:00Z</cp:lastPrinted>
  <dcterms:modified xsi:type="dcterms:W3CDTF">2025-02-25T07:26:30Z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A9151F0B78A74012AFA69795CDB8D8F6</vt:lpwstr>
  </property>
</Properties>
</file>