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Times New Roman" w:eastAsia="方正小标宋简体"/>
          <w:sz w:val="38"/>
        </w:rPr>
      </w:pPr>
      <w:r>
        <w:rPr>
          <w:rFonts w:hint="eastAsia" w:ascii="Times New Roman" w:eastAsia="方正小标宋简体"/>
          <w:sz w:val="38"/>
          <w:lang w:eastAsia="zh-CN"/>
        </w:rPr>
        <w:t>生态</w:t>
      </w:r>
      <w:r>
        <w:rPr>
          <w:rFonts w:hint="eastAsia" w:ascii="Times New Roman" w:eastAsia="方正小标宋简体"/>
          <w:sz w:val="38"/>
        </w:rPr>
        <w:t>环境</w:t>
      </w:r>
      <w:r>
        <w:rPr>
          <w:rFonts w:ascii="Times New Roman" w:hAnsi="Times New Roman" w:eastAsia="方正小标宋简体"/>
          <w:sz w:val="38"/>
        </w:rPr>
        <w:t>“</w:t>
      </w:r>
      <w:r>
        <w:rPr>
          <w:rFonts w:hint="eastAsia" w:ascii="Times New Roman" w:eastAsia="方正小标宋简体"/>
          <w:sz w:val="38"/>
        </w:rPr>
        <w:t>双随机</w:t>
      </w:r>
      <w:r>
        <w:rPr>
          <w:rFonts w:hint="eastAsia" w:ascii="Times New Roman" w:eastAsia="方正小标宋简体"/>
          <w:sz w:val="38"/>
          <w:lang w:eastAsia="zh-CN"/>
        </w:rPr>
        <w:t>、</w:t>
      </w:r>
      <w:r>
        <w:rPr>
          <w:rFonts w:hint="eastAsia" w:ascii="Times New Roman" w:eastAsia="方正小标宋简体"/>
          <w:sz w:val="38"/>
        </w:rPr>
        <w:t>一公开</w:t>
      </w:r>
      <w:r>
        <w:rPr>
          <w:rFonts w:ascii="Times New Roman" w:hAnsi="Times New Roman" w:eastAsia="方正小标宋简体"/>
          <w:sz w:val="38"/>
        </w:rPr>
        <w:t>”</w:t>
      </w:r>
      <w:r>
        <w:rPr>
          <w:rFonts w:hint="eastAsia" w:ascii="Times New Roman" w:eastAsia="方正小标宋简体"/>
          <w:sz w:val="38"/>
        </w:rPr>
        <w:t>情况</w:t>
      </w:r>
      <w:r>
        <w:rPr>
          <w:rFonts w:hint="eastAsia" w:ascii="Times New Roman" w:eastAsia="方正小标宋简体"/>
          <w:sz w:val="38"/>
          <w:lang w:eastAsia="zh-CN"/>
        </w:rPr>
        <w:t>统计</w:t>
      </w:r>
      <w:r>
        <w:rPr>
          <w:rFonts w:hint="eastAsia" w:ascii="Times New Roman" w:eastAsia="方正小标宋简体"/>
          <w:sz w:val="38"/>
        </w:rPr>
        <w:t>表</w:t>
      </w:r>
      <w:r>
        <w:rPr>
          <w:rFonts w:hint="eastAsia" w:ascii="Times New Roman" w:eastAsia="方正小标宋简体"/>
          <w:sz w:val="38"/>
          <w:lang w:eastAsia="zh-CN"/>
        </w:rPr>
        <w:t>（</w:t>
      </w:r>
      <w:r>
        <w:rPr>
          <w:rFonts w:ascii="Times New Roman" w:hAnsi="Times New Roman" w:eastAsia="方正小标宋简体"/>
          <w:sz w:val="38"/>
          <w:u w:val="single"/>
        </w:rPr>
        <w:t>202</w:t>
      </w:r>
      <w:r>
        <w:rPr>
          <w:rFonts w:hint="eastAsia" w:ascii="Times New Roman" w:hAnsi="Times New Roman" w:eastAsia="方正小标宋简体"/>
          <w:sz w:val="38"/>
          <w:u w:val="single"/>
          <w:lang w:val="en-US" w:eastAsia="zh-CN"/>
        </w:rPr>
        <w:t>1</w:t>
      </w:r>
      <w:r>
        <w:rPr>
          <w:rFonts w:hint="eastAsia" w:ascii="Times New Roman" w:eastAsia="方正小标宋简体"/>
          <w:sz w:val="38"/>
        </w:rPr>
        <w:t>年</w:t>
      </w:r>
      <w:r>
        <w:rPr>
          <w:rFonts w:ascii="Times New Roman" w:hAnsi="Times New Roman" w:eastAsia="方正小标宋简体"/>
          <w:sz w:val="38"/>
          <w:u w:val="single"/>
        </w:rPr>
        <w:t xml:space="preserve"> </w:t>
      </w:r>
      <w:r>
        <w:rPr>
          <w:rFonts w:hint="eastAsia" w:ascii="Times New Roman" w:hAnsi="Times New Roman" w:eastAsia="方正小标宋简体"/>
          <w:sz w:val="38"/>
          <w:u w:val="single"/>
          <w:lang w:eastAsia="zh-CN"/>
        </w:rPr>
        <w:t>三</w:t>
      </w:r>
      <w:r>
        <w:rPr>
          <w:rFonts w:hint="eastAsia" w:ascii="Times New Roman" w:hAnsi="Times New Roman" w:eastAsia="方正小标宋简体"/>
          <w:sz w:val="38"/>
          <w:u w:val="single"/>
          <w:lang w:val="en-US" w:eastAsia="zh-CN"/>
        </w:rPr>
        <w:t xml:space="preserve"> </w:t>
      </w:r>
      <w:r>
        <w:rPr>
          <w:rFonts w:hint="eastAsia" w:ascii="Times New Roman" w:eastAsia="方正小标宋简体"/>
          <w:sz w:val="38"/>
          <w:lang w:eastAsia="zh-CN"/>
        </w:rPr>
        <w:t>季度）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contextualSpacing/>
        <w:jc w:val="left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contextualSpacing/>
        <w:jc w:val="left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填报单位：白沙黎族自治县综合行政执法局</w:t>
      </w:r>
    </w:p>
    <w:tbl>
      <w:tblPr>
        <w:tblStyle w:val="2"/>
        <w:tblW w:w="1411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343"/>
        <w:gridCol w:w="401"/>
        <w:gridCol w:w="477"/>
        <w:gridCol w:w="500"/>
        <w:gridCol w:w="634"/>
        <w:gridCol w:w="601"/>
        <w:gridCol w:w="593"/>
        <w:gridCol w:w="702"/>
        <w:gridCol w:w="668"/>
        <w:gridCol w:w="837"/>
        <w:gridCol w:w="584"/>
        <w:gridCol w:w="516"/>
        <w:gridCol w:w="516"/>
        <w:gridCol w:w="623"/>
        <w:gridCol w:w="571"/>
        <w:gridCol w:w="666"/>
        <w:gridCol w:w="686"/>
        <w:gridCol w:w="688"/>
        <w:gridCol w:w="702"/>
        <w:gridCol w:w="686"/>
        <w:gridCol w:w="701"/>
        <w:gridCol w:w="591"/>
        <w:gridCol w:w="401"/>
        <w:gridCol w:w="4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0" w:hRule="atLeast"/>
          <w:jc w:val="center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0"/>
                <w:szCs w:val="20"/>
                <w:lang w:eastAsia="zh-CN"/>
              </w:rPr>
            </w:pPr>
            <w:bookmarkStart w:id="0" w:name="_Hlk493252525"/>
            <w:r>
              <w:rPr>
                <w:rFonts w:hint="eastAsia" w:ascii="Times New Roman" w:hAnsi="Times New Roman" w:eastAsia="黑体"/>
                <w:sz w:val="20"/>
                <w:szCs w:val="20"/>
                <w:lang w:eastAsia="zh-CN"/>
              </w:rPr>
              <w:t>抽查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  <w:lang w:eastAsia="zh-CN"/>
              </w:rPr>
              <w:t>主体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eastAsia="黑体"/>
                <w:sz w:val="20"/>
                <w:szCs w:val="20"/>
              </w:rPr>
              <w:t>单位数量</w:t>
            </w:r>
          </w:p>
        </w:tc>
        <w:tc>
          <w:tcPr>
            <w:tcW w:w="280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eastAsia="黑体"/>
                <w:sz w:val="20"/>
                <w:szCs w:val="20"/>
              </w:rPr>
              <w:t>污染源监管动态信息库</w:t>
            </w:r>
          </w:p>
        </w:tc>
        <w:tc>
          <w:tcPr>
            <w:tcW w:w="220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pacing w:val="-12"/>
                <w:sz w:val="20"/>
                <w:szCs w:val="20"/>
              </w:rPr>
            </w:pPr>
            <w:r>
              <w:rPr>
                <w:rFonts w:hint="eastAsia" w:ascii="Times New Roman" w:eastAsia="黑体"/>
                <w:spacing w:val="-12"/>
                <w:sz w:val="20"/>
                <w:szCs w:val="20"/>
              </w:rPr>
              <w:t>执法人员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eastAsia="黑体"/>
                <w:spacing w:val="-12"/>
                <w:sz w:val="20"/>
                <w:szCs w:val="20"/>
              </w:rPr>
            </w:pPr>
            <w:r>
              <w:rPr>
                <w:rFonts w:hint="eastAsia" w:ascii="Times New Roman" w:eastAsia="黑体"/>
                <w:spacing w:val="-12"/>
                <w:sz w:val="20"/>
                <w:szCs w:val="20"/>
              </w:rPr>
              <w:t>信息库</w:t>
            </w:r>
          </w:p>
        </w:tc>
        <w:tc>
          <w:tcPr>
            <w:tcW w:w="4850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“</w:t>
            </w:r>
            <w:r>
              <w:rPr>
                <w:rFonts w:hint="eastAsia" w:ascii="Times New Roman" w:eastAsia="黑体"/>
                <w:sz w:val="20"/>
                <w:szCs w:val="20"/>
              </w:rPr>
              <w:t>双随机</w:t>
            </w:r>
            <w:r>
              <w:rPr>
                <w:rFonts w:ascii="Times New Roman" w:hAnsi="Times New Roman" w:eastAsia="黑体"/>
                <w:sz w:val="20"/>
                <w:szCs w:val="20"/>
              </w:rPr>
              <w:t>”</w:t>
            </w:r>
            <w:r>
              <w:rPr>
                <w:rFonts w:hint="eastAsia" w:ascii="Times New Roman" w:eastAsia="黑体"/>
                <w:sz w:val="20"/>
                <w:szCs w:val="20"/>
              </w:rPr>
              <w:t>监管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eastAsia="黑体"/>
                <w:sz w:val="20"/>
                <w:szCs w:val="20"/>
              </w:rPr>
            </w:pPr>
            <w:r>
              <w:rPr>
                <w:rFonts w:hint="eastAsia" w:ascii="Times New Roman" w:eastAsia="黑体"/>
                <w:sz w:val="20"/>
                <w:szCs w:val="20"/>
              </w:rPr>
              <w:t>信息公开数量</w:t>
            </w:r>
          </w:p>
        </w:tc>
        <w:tc>
          <w:tcPr>
            <w:tcW w:w="68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eastAsia="黑体"/>
                <w:sz w:val="20"/>
                <w:szCs w:val="20"/>
              </w:rPr>
              <w:t>发现并查处违法问题数量</w:t>
            </w:r>
          </w:p>
        </w:tc>
        <w:tc>
          <w:tcPr>
            <w:tcW w:w="701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eastAsia="黑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eastAsia="黑体"/>
                <w:sz w:val="20"/>
                <w:szCs w:val="20"/>
                <w:highlight w:val="none"/>
                <w:lang w:eastAsia="zh-CN"/>
              </w:rPr>
              <w:t>发现并要求整改的环境管理问题数量</w:t>
            </w:r>
          </w:p>
        </w:tc>
        <w:tc>
          <w:tcPr>
            <w:tcW w:w="142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eastAsia="黑体"/>
                <w:sz w:val="20"/>
                <w:szCs w:val="20"/>
              </w:rPr>
              <w:t>未纳入</w:t>
            </w:r>
            <w:r>
              <w:rPr>
                <w:rFonts w:ascii="Times New Roman" w:hAnsi="Times New Roman" w:eastAsia="黑体"/>
                <w:sz w:val="20"/>
                <w:szCs w:val="20"/>
              </w:rPr>
              <w:t>“</w:t>
            </w:r>
            <w:r>
              <w:rPr>
                <w:rFonts w:hint="eastAsia" w:ascii="Times New Roman" w:eastAsia="黑体"/>
                <w:sz w:val="20"/>
                <w:szCs w:val="20"/>
              </w:rPr>
              <w:t>双随机</w:t>
            </w:r>
            <w:r>
              <w:rPr>
                <w:rFonts w:ascii="Times New Roman" w:hAnsi="Times New Roman" w:eastAsia="黑体"/>
                <w:sz w:val="20"/>
                <w:szCs w:val="20"/>
              </w:rPr>
              <w:t>”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eastAsia="黑体"/>
                <w:sz w:val="20"/>
                <w:szCs w:val="20"/>
              </w:rPr>
              <w:t>监管的执法事项</w:t>
            </w:r>
          </w:p>
        </w:tc>
      </w:tr>
      <w:bookmarkEnd w:id="0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7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eastAsia="黑体"/>
                <w:spacing w:val="-12"/>
                <w:sz w:val="20"/>
                <w:szCs w:val="20"/>
              </w:rPr>
            </w:pPr>
            <w:r>
              <w:rPr>
                <w:rFonts w:hint="eastAsia" w:ascii="Times New Roman" w:eastAsia="黑体"/>
                <w:spacing w:val="-12"/>
                <w:sz w:val="20"/>
                <w:szCs w:val="20"/>
              </w:rPr>
              <w:t>数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eastAsia="黑体"/>
                <w:spacing w:val="-12"/>
                <w:sz w:val="20"/>
                <w:szCs w:val="20"/>
              </w:rPr>
            </w:pPr>
            <w:r>
              <w:rPr>
                <w:rFonts w:hint="eastAsia" w:ascii="Times New Roman" w:eastAsia="黑体"/>
                <w:spacing w:val="-12"/>
                <w:sz w:val="20"/>
                <w:szCs w:val="20"/>
              </w:rPr>
              <w:t>据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eastAsia="黑体"/>
                <w:spacing w:val="-12"/>
                <w:sz w:val="20"/>
                <w:szCs w:val="20"/>
              </w:rPr>
            </w:pPr>
            <w:r>
              <w:rPr>
                <w:rFonts w:hint="eastAsia" w:ascii="Times New Roman" w:eastAsia="黑体"/>
                <w:spacing w:val="-12"/>
                <w:sz w:val="20"/>
                <w:szCs w:val="20"/>
              </w:rPr>
              <w:t>库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eastAsia="黑体"/>
                <w:sz w:val="20"/>
                <w:szCs w:val="20"/>
              </w:rPr>
            </w:pPr>
            <w:r>
              <w:rPr>
                <w:rFonts w:hint="eastAsia" w:ascii="Times New Roman" w:eastAsia="黑体"/>
                <w:sz w:val="20"/>
                <w:szCs w:val="20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eastAsia="黑体"/>
                <w:sz w:val="20"/>
                <w:szCs w:val="20"/>
              </w:rPr>
              <w:t>数</w:t>
            </w:r>
          </w:p>
        </w:tc>
        <w:tc>
          <w:tcPr>
            <w:tcW w:w="2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eastAsia="黑体"/>
                <w:sz w:val="20"/>
                <w:szCs w:val="20"/>
              </w:rPr>
              <w:t>污染源家数</w:t>
            </w: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eastAsia="黑体"/>
                <w:spacing w:val="-12"/>
                <w:sz w:val="20"/>
                <w:szCs w:val="20"/>
              </w:rPr>
              <w:t>数据库</w:t>
            </w:r>
            <w:r>
              <w:rPr>
                <w:rFonts w:hint="eastAsia" w:ascii="Times New Roman" w:eastAsia="黑体"/>
                <w:sz w:val="20"/>
                <w:szCs w:val="20"/>
              </w:rPr>
              <w:t>个数</w:t>
            </w:r>
          </w:p>
        </w:tc>
        <w:tc>
          <w:tcPr>
            <w:tcW w:w="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eastAsia="黑体"/>
                <w:sz w:val="20"/>
                <w:szCs w:val="20"/>
                <w:lang w:eastAsia="zh-CN"/>
              </w:rPr>
              <w:t>入库执法检查人员</w:t>
            </w:r>
            <w:r>
              <w:rPr>
                <w:rFonts w:hint="eastAsia" w:ascii="Times New Roman" w:eastAsia="黑体"/>
                <w:sz w:val="20"/>
                <w:szCs w:val="20"/>
              </w:rPr>
              <w:t>数量</w:t>
            </w:r>
          </w:p>
        </w:tc>
        <w:tc>
          <w:tcPr>
            <w:tcW w:w="8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eastAsia="黑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eastAsia="黑体"/>
                <w:sz w:val="20"/>
                <w:szCs w:val="20"/>
                <w:lang w:eastAsia="zh-CN"/>
              </w:rPr>
              <w:t>入库的专家专技人员以及检测机构、科研院所数量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</w:rPr>
              <w:t>污染源日常监管领域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eastAsia="黑体"/>
                <w:spacing w:val="20"/>
                <w:sz w:val="20"/>
                <w:szCs w:val="20"/>
              </w:rPr>
              <w:t>专项</w:t>
            </w:r>
            <w:r>
              <w:rPr>
                <w:rFonts w:hint="eastAsia" w:ascii="Times New Roman" w:eastAsia="黑体"/>
                <w:spacing w:val="20"/>
                <w:sz w:val="20"/>
                <w:szCs w:val="20"/>
                <w:lang w:eastAsia="zh-CN"/>
              </w:rPr>
              <w:t>检查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eastAsia="黑体"/>
                <w:sz w:val="20"/>
                <w:szCs w:val="20"/>
              </w:rPr>
              <w:t>跨部门联合开展</w:t>
            </w:r>
            <w:r>
              <w:rPr>
                <w:rFonts w:ascii="Times New Roman" w:hAnsi="Times New Roman" w:eastAsia="黑体"/>
                <w:sz w:val="20"/>
                <w:szCs w:val="20"/>
              </w:rPr>
              <w:t>“</w:t>
            </w:r>
            <w:r>
              <w:rPr>
                <w:rFonts w:hint="eastAsia" w:ascii="Times New Roman" w:eastAsia="黑体"/>
                <w:sz w:val="20"/>
                <w:szCs w:val="20"/>
              </w:rPr>
              <w:t>双随机、一公开</w:t>
            </w:r>
            <w:r>
              <w:rPr>
                <w:rFonts w:ascii="Times New Roman" w:hAnsi="Times New Roman" w:eastAsia="黑体"/>
                <w:sz w:val="20"/>
                <w:szCs w:val="20"/>
              </w:rPr>
              <w:t>”</w:t>
            </w:r>
            <w:r>
              <w:rPr>
                <w:rFonts w:hint="eastAsia" w:ascii="Times New Roman" w:hAnsi="Times New Roman" w:eastAsia="黑体"/>
                <w:sz w:val="20"/>
                <w:szCs w:val="20"/>
                <w:lang w:eastAsia="zh-CN"/>
              </w:rPr>
              <w:t>情况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  <w:lang w:eastAsia="zh-CN"/>
              </w:rPr>
              <w:t>开展非现场检查家次</w:t>
            </w:r>
          </w:p>
        </w:tc>
        <w:tc>
          <w:tcPr>
            <w:tcW w:w="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68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eastAsia="黑体"/>
                <w:sz w:val="20"/>
                <w:szCs w:val="20"/>
              </w:rPr>
              <w:t>事项种类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eastAsia="黑体"/>
                <w:sz w:val="20"/>
                <w:szCs w:val="20"/>
              </w:rPr>
              <w:t>监管家次</w:t>
            </w:r>
          </w:p>
        </w:tc>
        <w:tc>
          <w:tcPr>
            <w:tcW w:w="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eastAsia="黑体"/>
                <w:sz w:val="20"/>
                <w:szCs w:val="20"/>
              </w:rPr>
              <w:t>未纳入理由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95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eastAsia="黑体"/>
                <w:sz w:val="20"/>
                <w:szCs w:val="20"/>
              </w:rPr>
              <w:t>总数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eastAsia="黑体"/>
                <w:sz w:val="20"/>
                <w:szCs w:val="20"/>
              </w:rPr>
              <w:t>一般排污单位家数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eastAsia="黑体"/>
                <w:sz w:val="20"/>
                <w:szCs w:val="20"/>
              </w:rPr>
              <w:t>重点排污单位家数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eastAsia="黑体"/>
                <w:sz w:val="20"/>
                <w:szCs w:val="20"/>
              </w:rPr>
              <w:t>特殊监管对象数量</w:t>
            </w: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8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eastAsia="黑体"/>
                <w:sz w:val="20"/>
                <w:szCs w:val="20"/>
              </w:rPr>
              <w:t>一般排污单位家次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eastAsia="黑体"/>
                <w:sz w:val="20"/>
                <w:szCs w:val="20"/>
              </w:rPr>
              <w:t>重点排污单位家次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eastAsia="黑体"/>
                <w:sz w:val="20"/>
                <w:szCs w:val="20"/>
              </w:rPr>
              <w:t>特殊监管对象家次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  <w:lang w:eastAsia="zh-CN"/>
              </w:rPr>
              <w:t>开展抽查的</w:t>
            </w:r>
            <w:r>
              <w:rPr>
                <w:rFonts w:hint="eastAsia" w:ascii="Times New Roman" w:hAnsi="Times New Roman" w:eastAsia="黑体"/>
                <w:sz w:val="20"/>
                <w:szCs w:val="20"/>
              </w:rPr>
              <w:t>专项</w:t>
            </w:r>
            <w:r>
              <w:rPr>
                <w:rFonts w:hint="eastAsia" w:ascii="Times New Roman" w:hAnsi="Times New Roman" w:eastAsia="黑体"/>
                <w:sz w:val="20"/>
                <w:szCs w:val="20"/>
                <w:lang w:eastAsia="zh-CN"/>
              </w:rPr>
              <w:t>个</w:t>
            </w:r>
            <w:r>
              <w:rPr>
                <w:rFonts w:hint="eastAsia" w:ascii="Times New Roman" w:hAnsi="Times New Roman" w:eastAsia="黑体"/>
                <w:sz w:val="20"/>
                <w:szCs w:val="20"/>
              </w:rPr>
              <w:t>数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</w:rPr>
              <w:t>检查家次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eastAsia="黑体"/>
                <w:sz w:val="20"/>
                <w:szCs w:val="20"/>
              </w:rPr>
              <w:t>活动次数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eastAsia="黑体"/>
                <w:sz w:val="20"/>
                <w:szCs w:val="20"/>
              </w:rPr>
              <w:t>检查家次</w:t>
            </w:r>
          </w:p>
        </w:tc>
        <w:tc>
          <w:tcPr>
            <w:tcW w:w="6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68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eastAsia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/>
                <w:sz w:val="20"/>
                <w:szCs w:val="20"/>
                <w:lang w:eastAsia="zh-CN"/>
              </w:rPr>
              <w:t>省级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市级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县级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  <w:t>110</w:t>
            </w:r>
            <w:bookmarkStart w:id="1" w:name="_GoBack"/>
            <w:bookmarkEnd w:id="1"/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5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contextualSpacing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96659"/>
    <w:rsid w:val="2969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白沙黎族自治县（牙叉镇）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2021-09-27T02:03:00Z</dcterms:created>
  <dc:creator>Administrator</dc:creator>
  <cp:lastModifiedBy>Administrator</cp:lastModifiedBy>
  <dcterms:modified xsi:type="dcterms:W3CDTF">2021-09-27T02:05:26Z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